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3"/>
        <w:keepNext w:val="0"/>
        <w:keepLines w:val="0"/>
        <w:shd w:val="clear"/>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3"/>
        <w:keepNext w:val="0"/>
        <w:keepLines w:val="0"/>
        <w:shd w:val="clear"/>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r>
        <w:rPr>
          <w:rFonts w:hint="eastAsia" w:ascii="宋体" w:hAnsi="宋体" w:eastAsia="宋体" w:cs="仿宋"/>
          <w:sz w:val="24"/>
          <w:szCs w:val="24"/>
        </w:rPr>
        <w:t>★</w:t>
      </w:r>
      <w:r>
        <w:rPr>
          <w:rFonts w:hint="eastAsia" w:ascii="宋体" w:hAnsi="宋体" w:eastAsia="宋体" w:cs="仿宋"/>
          <w:bCs w:val="0"/>
          <w:sz w:val="24"/>
          <w:szCs w:val="24"/>
        </w:rPr>
        <w:t>”符号的条款为本项目的重要参数条款，未标识符号的条款为一般参数条款。</w:t>
      </w:r>
    </w:p>
    <w:p>
      <w:pPr>
        <w:pStyle w:val="3"/>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rPr>
        <w:t>一、</w:t>
      </w:r>
      <w:r>
        <w:rPr>
          <w:rFonts w:hint="eastAsia" w:ascii="宋体" w:hAnsi="宋体" w:eastAsia="宋体" w:cs="仿宋"/>
          <w:sz w:val="24"/>
          <w:szCs w:val="24"/>
          <w:lang w:val="en-US" w:eastAsia="zh-CN"/>
        </w:rPr>
        <w:t>采购项目编号：SCFY-YXZB202310-01（磋）</w:t>
      </w:r>
    </w:p>
    <w:p>
      <w:pPr>
        <w:pStyle w:val="3"/>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二、年度采购</w:t>
      </w:r>
      <w:r>
        <w:rPr>
          <w:rFonts w:hint="eastAsia" w:ascii="宋体" w:hAnsi="宋体" w:eastAsia="宋体" w:cs="仿宋"/>
          <w:sz w:val="24"/>
          <w:szCs w:val="24"/>
        </w:rPr>
        <w:t>预算：</w:t>
      </w:r>
      <w:r>
        <w:rPr>
          <w:rFonts w:hint="eastAsia" w:ascii="宋体" w:hAnsi="宋体" w:eastAsia="宋体" w:cs="仿宋"/>
          <w:sz w:val="24"/>
          <w:szCs w:val="24"/>
          <w:lang w:val="en-US" w:eastAsia="zh-CN"/>
        </w:rPr>
        <w:t>8.38</w:t>
      </w:r>
      <w:r>
        <w:rPr>
          <w:rFonts w:hint="eastAsia" w:ascii="宋体" w:hAnsi="宋体" w:eastAsia="宋体" w:cs="仿宋"/>
          <w:sz w:val="24"/>
          <w:szCs w:val="24"/>
        </w:rPr>
        <w:t>万元</w:t>
      </w:r>
      <w:r>
        <w:rPr>
          <w:rFonts w:hint="eastAsia" w:ascii="宋体" w:hAnsi="宋体" w:eastAsia="宋体" w:cs="仿宋"/>
          <w:sz w:val="24"/>
          <w:szCs w:val="24"/>
          <w:lang w:val="en-US" w:eastAsia="zh-CN"/>
        </w:rPr>
        <w:t>/年</w:t>
      </w:r>
    </w:p>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三</w:t>
      </w:r>
      <w:r>
        <w:rPr>
          <w:rFonts w:hint="eastAsia" w:ascii="宋体" w:hAnsi="宋体" w:eastAsia="宋体" w:cs="仿宋"/>
          <w:sz w:val="24"/>
          <w:szCs w:val="24"/>
        </w:rPr>
        <w:t xml:space="preserve">、 </w:t>
      </w:r>
      <w:bookmarkEnd w:id="0"/>
      <w:bookmarkStart w:id="1" w:name="_Toc217446095"/>
      <w:r>
        <w:rPr>
          <w:rFonts w:hint="eastAsia" w:ascii="宋体" w:hAnsi="宋体" w:eastAsia="宋体" w:cs="仿宋"/>
          <w:sz w:val="24"/>
          <w:szCs w:val="24"/>
        </w:rPr>
        <w:t>项目清单及技术要求：</w:t>
      </w:r>
    </w:p>
    <w:tbl>
      <w:tblPr>
        <w:tblStyle w:val="11"/>
        <w:tblW w:w="51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68"/>
        <w:gridCol w:w="1560"/>
        <w:gridCol w:w="960"/>
        <w:gridCol w:w="1148"/>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93" w:type="pct"/>
            <w:vMerge w:val="restart"/>
            <w:noWrap w:val="0"/>
            <w:vAlign w:val="center"/>
          </w:tcPr>
          <w:p>
            <w:pPr>
              <w:shd w:val="clear"/>
              <w:spacing w:line="420" w:lineRule="exact"/>
              <w:jc w:val="center"/>
              <w:rPr>
                <w:rFonts w:hint="eastAsia" w:cs="宋体"/>
                <w:color w:val="000000"/>
                <w:kern w:val="0"/>
                <w:lang w:val="en-US" w:eastAsia="zh-CN"/>
              </w:rPr>
            </w:pPr>
            <w:r>
              <w:rPr>
                <w:rFonts w:hint="eastAsia" w:cs="宋体"/>
                <w:color w:val="000000"/>
                <w:kern w:val="0"/>
                <w:lang w:val="en-US" w:eastAsia="zh-CN"/>
              </w:rPr>
              <w:t>项目清单及</w:t>
            </w:r>
          </w:p>
          <w:p>
            <w:pPr>
              <w:shd w:val="clear"/>
              <w:spacing w:line="420" w:lineRule="exact"/>
              <w:jc w:val="center"/>
              <w:rPr>
                <w:rFonts w:hint="eastAsia" w:eastAsia="宋体"/>
                <w:color w:val="000000"/>
                <w:lang w:val="en-US" w:eastAsia="zh-CN"/>
              </w:rPr>
            </w:pPr>
            <w:r>
              <w:rPr>
                <w:rFonts w:hint="eastAsia" w:cs="宋体"/>
                <w:color w:val="000000"/>
                <w:kern w:val="0"/>
              </w:rPr>
              <w:t>技术参</w:t>
            </w:r>
            <w:r>
              <w:rPr>
                <w:rFonts w:hint="eastAsia" w:cs="宋体"/>
                <w:color w:val="000000"/>
                <w:kern w:val="0"/>
                <w:lang w:val="en-US" w:eastAsia="zh-CN"/>
              </w:rPr>
              <w:t>数</w:t>
            </w:r>
          </w:p>
        </w:tc>
        <w:tc>
          <w:tcPr>
            <w:tcW w:w="225" w:type="pct"/>
            <w:noWrap w:val="0"/>
            <w:vAlign w:val="center"/>
          </w:tcPr>
          <w:p>
            <w:pPr>
              <w:shd w:val="clear"/>
              <w:autoSpaceDE w:val="0"/>
              <w:autoSpaceDN w:val="0"/>
              <w:jc w:val="center"/>
              <w:rPr>
                <w:rFonts w:ascii="宋体" w:hAnsi="宋体"/>
                <w:b/>
                <w:sz w:val="18"/>
                <w:szCs w:val="18"/>
              </w:rPr>
            </w:pPr>
            <w:r>
              <w:rPr>
                <w:rFonts w:hint="eastAsia" w:ascii="宋体" w:hAnsi="宋体"/>
                <w:b/>
                <w:sz w:val="18"/>
                <w:szCs w:val="18"/>
              </w:rPr>
              <w:t>序号</w:t>
            </w:r>
          </w:p>
        </w:tc>
        <w:tc>
          <w:tcPr>
            <w:tcW w:w="752" w:type="pct"/>
            <w:noWrap w:val="0"/>
            <w:vAlign w:val="center"/>
          </w:tcPr>
          <w:p>
            <w:pPr>
              <w:shd w:val="clear"/>
              <w:autoSpaceDE w:val="0"/>
              <w:autoSpaceDN w:val="0"/>
              <w:jc w:val="center"/>
              <w:rPr>
                <w:rFonts w:ascii="宋体" w:hAnsi="宋体"/>
                <w:b/>
                <w:sz w:val="18"/>
                <w:szCs w:val="18"/>
              </w:rPr>
            </w:pPr>
            <w:r>
              <w:rPr>
                <w:rFonts w:ascii="宋体" w:hAnsi="宋体"/>
                <w:b/>
                <w:sz w:val="18"/>
                <w:szCs w:val="18"/>
              </w:rPr>
              <w:t>产品名称</w:t>
            </w:r>
          </w:p>
        </w:tc>
        <w:tc>
          <w:tcPr>
            <w:tcW w:w="463" w:type="pct"/>
            <w:noWrap w:val="0"/>
            <w:vAlign w:val="center"/>
          </w:tcPr>
          <w:p>
            <w:pPr>
              <w:shd w:val="clear"/>
              <w:autoSpaceDE w:val="0"/>
              <w:autoSpaceDN w:val="0"/>
              <w:jc w:val="center"/>
              <w:rPr>
                <w:rFonts w:hint="default" w:ascii="宋体" w:hAnsi="宋体" w:eastAsia="宋体"/>
                <w:b/>
                <w:sz w:val="18"/>
                <w:szCs w:val="18"/>
                <w:lang w:val="en-US" w:eastAsia="zh-CN"/>
              </w:rPr>
            </w:pPr>
            <w:r>
              <w:rPr>
                <w:rFonts w:hint="eastAsia" w:ascii="宋体" w:hAnsi="宋体"/>
                <w:b/>
                <w:sz w:val="18"/>
                <w:szCs w:val="18"/>
                <w:lang w:val="en-US" w:eastAsia="zh-CN"/>
              </w:rPr>
              <w:t>预算单价</w:t>
            </w:r>
          </w:p>
        </w:tc>
        <w:tc>
          <w:tcPr>
            <w:tcW w:w="554" w:type="pct"/>
            <w:noWrap w:val="0"/>
            <w:vAlign w:val="center"/>
          </w:tcPr>
          <w:p>
            <w:pPr>
              <w:shd w:val="clear"/>
              <w:autoSpaceDE w:val="0"/>
              <w:autoSpaceDN w:val="0"/>
              <w:jc w:val="center"/>
              <w:rPr>
                <w:rFonts w:hint="eastAsia" w:ascii="宋体" w:hAnsi="宋体"/>
                <w:b/>
                <w:sz w:val="18"/>
                <w:szCs w:val="18"/>
                <w:lang w:val="en-US" w:eastAsia="zh-CN"/>
              </w:rPr>
            </w:pPr>
            <w:r>
              <w:rPr>
                <w:rFonts w:hint="eastAsia" w:ascii="宋体" w:hAnsi="宋体"/>
                <w:b/>
                <w:sz w:val="18"/>
                <w:szCs w:val="18"/>
              </w:rPr>
              <w:t>预估年</w:t>
            </w:r>
            <w:r>
              <w:rPr>
                <w:rFonts w:hint="eastAsia" w:ascii="宋体" w:hAnsi="宋体"/>
                <w:b/>
                <w:sz w:val="18"/>
                <w:szCs w:val="18"/>
                <w:lang w:val="en-US" w:eastAsia="zh-CN"/>
              </w:rPr>
              <w:t>度</w:t>
            </w:r>
          </w:p>
          <w:p>
            <w:pPr>
              <w:shd w:val="clear"/>
              <w:autoSpaceDE w:val="0"/>
              <w:autoSpaceDN w:val="0"/>
              <w:jc w:val="center"/>
              <w:rPr>
                <w:rFonts w:ascii="宋体" w:hAnsi="宋体"/>
                <w:b/>
                <w:sz w:val="18"/>
                <w:szCs w:val="18"/>
              </w:rPr>
            </w:pPr>
            <w:r>
              <w:rPr>
                <w:rFonts w:hint="eastAsia" w:ascii="宋体" w:hAnsi="宋体"/>
                <w:b/>
                <w:sz w:val="18"/>
                <w:szCs w:val="18"/>
                <w:lang w:val="en-US" w:eastAsia="zh-CN"/>
              </w:rPr>
              <w:t>用</w:t>
            </w:r>
            <w:r>
              <w:rPr>
                <w:rFonts w:hint="eastAsia" w:ascii="宋体" w:hAnsi="宋体"/>
                <w:b/>
                <w:sz w:val="18"/>
                <w:szCs w:val="18"/>
              </w:rPr>
              <w:t>量</w:t>
            </w:r>
          </w:p>
        </w:tc>
        <w:tc>
          <w:tcPr>
            <w:tcW w:w="2710" w:type="pct"/>
            <w:noWrap w:val="0"/>
            <w:vAlign w:val="center"/>
          </w:tcPr>
          <w:p>
            <w:pPr>
              <w:shd w:val="clear"/>
              <w:autoSpaceDE w:val="0"/>
              <w:autoSpaceDN w:val="0"/>
              <w:jc w:val="center"/>
              <w:rPr>
                <w:rFonts w:ascii="宋体" w:hAnsi="宋体"/>
                <w:b/>
                <w:sz w:val="18"/>
                <w:szCs w:val="18"/>
              </w:rPr>
            </w:pPr>
            <w:r>
              <w:rPr>
                <w:rFonts w:ascii="宋体" w:hAnsi="宋体"/>
                <w:b/>
                <w:sz w:val="18"/>
                <w:szCs w:val="1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293" w:type="pct"/>
            <w:vMerge w:val="continue"/>
            <w:noWrap w:val="0"/>
            <w:vAlign w:val="center"/>
          </w:tcPr>
          <w:p>
            <w:pPr>
              <w:shd w:val="clear"/>
              <w:spacing w:line="420" w:lineRule="exact"/>
              <w:jc w:val="center"/>
              <w:rPr>
                <w:rFonts w:hint="eastAsia" w:cs="宋体"/>
                <w:color w:val="000000"/>
                <w:kern w:val="0"/>
              </w:rPr>
            </w:pPr>
          </w:p>
        </w:tc>
        <w:tc>
          <w:tcPr>
            <w:tcW w:w="225" w:type="pct"/>
            <w:noWrap w:val="0"/>
            <w:vAlign w:val="center"/>
          </w:tcPr>
          <w:p>
            <w:pPr>
              <w:shd w:val="clear"/>
              <w:autoSpaceDE w:val="0"/>
              <w:autoSpaceDN w:val="0"/>
              <w:jc w:val="center"/>
              <w:rPr>
                <w:rFonts w:ascii="宋体" w:hAnsi="宋体"/>
                <w:kern w:val="2"/>
                <w:sz w:val="21"/>
                <w:szCs w:val="21"/>
                <w:lang w:val="en-US" w:eastAsia="zh-CN" w:bidi="ar-SA"/>
              </w:rPr>
            </w:pPr>
            <w:r>
              <w:rPr>
                <w:rFonts w:hint="eastAsia" w:ascii="宋体" w:hAnsi="宋体"/>
                <w:sz w:val="21"/>
                <w:szCs w:val="21"/>
              </w:rPr>
              <w:t>1</w:t>
            </w:r>
          </w:p>
        </w:tc>
        <w:tc>
          <w:tcPr>
            <w:tcW w:w="752" w:type="pct"/>
            <w:noWrap w:val="0"/>
            <w:vAlign w:val="center"/>
          </w:tcPr>
          <w:p>
            <w:pPr>
              <w:widowControl/>
              <w:shd w:val="clear"/>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一次性埋线针</w:t>
            </w:r>
          </w:p>
        </w:tc>
        <w:tc>
          <w:tcPr>
            <w:tcW w:w="463" w:type="pct"/>
            <w:noWrap w:val="0"/>
            <w:vAlign w:val="center"/>
          </w:tcPr>
          <w:p>
            <w:pPr>
              <w:widowControl/>
              <w:shd w:val="clear"/>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10元</w:t>
            </w:r>
          </w:p>
        </w:tc>
        <w:tc>
          <w:tcPr>
            <w:tcW w:w="554" w:type="pct"/>
            <w:noWrap w:val="0"/>
            <w:vAlign w:val="center"/>
          </w:tcPr>
          <w:p>
            <w:pPr>
              <w:widowControl/>
              <w:shd w:val="clear"/>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3000支</w:t>
            </w:r>
          </w:p>
        </w:tc>
        <w:tc>
          <w:tcPr>
            <w:tcW w:w="2710" w:type="pct"/>
            <w:noWrap w:val="0"/>
            <w:vAlign w:val="top"/>
          </w:tcPr>
          <w:p>
            <w:pPr>
              <w:widowControl/>
              <w:shd w:val="clear"/>
              <w:jc w:val="both"/>
              <w:textAlignment w:val="center"/>
              <w:rPr>
                <w:rFonts w:hint="eastAsia" w:ascii="宋体" w:hAnsi="宋体" w:eastAsia="宋体" w:cs="宋体"/>
                <w:kern w:val="2"/>
                <w:sz w:val="21"/>
                <w:szCs w:val="21"/>
                <w:lang w:val="en-US" w:eastAsia="zh-CN" w:bidi="ar-SA"/>
              </w:rPr>
            </w:pPr>
            <w:r>
              <w:rPr>
                <w:rFonts w:hint="eastAsia" w:ascii="Times New Roman" w:hAnsi="Times New Roman" w:eastAsia="宋体" w:cs="Times New Roman"/>
              </w:rPr>
              <w:t>▲</w:t>
            </w:r>
            <w:r>
              <w:rPr>
                <w:rFonts w:hint="eastAsia" w:ascii="宋体" w:hAnsi="宋体" w:eastAsia="宋体" w:cs="宋体"/>
                <w:kern w:val="2"/>
                <w:sz w:val="21"/>
                <w:szCs w:val="21"/>
                <w:lang w:val="en-US" w:eastAsia="zh-CN" w:bidi="ar-SA"/>
              </w:rPr>
              <w:t>用途：用于穴位穿刺埋线；</w:t>
            </w:r>
          </w:p>
          <w:p>
            <w:pPr>
              <w:widowControl/>
              <w:numPr>
                <w:ilvl w:val="0"/>
                <w:numId w:val="1"/>
              </w:numPr>
              <w:shd w:val="clear"/>
              <w:jc w:val="both"/>
              <w:textAlignment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结构：至少应含针座、针管、保护套；</w:t>
            </w:r>
          </w:p>
          <w:p>
            <w:pPr>
              <w:widowControl/>
              <w:numPr>
                <w:ilvl w:val="0"/>
                <w:numId w:val="1"/>
              </w:numPr>
              <w:shd w:val="clear"/>
              <w:ind w:left="0" w:leftChars="0" w:firstLine="0" w:firstLineChars="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材质：针管材质采用符合 GB/T 18457-2015 的不锈钢；</w:t>
            </w:r>
          </w:p>
          <w:p>
            <w:pPr>
              <w:widowControl/>
              <w:numPr>
                <w:ilvl w:val="0"/>
                <w:numId w:val="1"/>
              </w:numPr>
              <w:shd w:val="clear"/>
              <w:ind w:left="0" w:leftChars="0" w:firstLine="0" w:firstLineChars="0"/>
              <w:jc w:val="both"/>
              <w:textAlignment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规格：至少可提供7#埋针；</w:t>
            </w:r>
          </w:p>
          <w:p>
            <w:pPr>
              <w:widowControl/>
              <w:numPr>
                <w:ilvl w:val="0"/>
                <w:numId w:val="1"/>
              </w:numPr>
              <w:shd w:val="clear"/>
              <w:ind w:left="0" w:leftChars="0" w:firstLine="0" w:firstLineChars="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针管长度：可满足满足50-60mm长度；</w:t>
            </w:r>
          </w:p>
          <w:p>
            <w:pPr>
              <w:widowControl/>
              <w:numPr>
                <w:ilvl w:val="0"/>
                <w:numId w:val="1"/>
              </w:numPr>
              <w:shd w:val="clear"/>
              <w:ind w:left="0" w:leftChars="0" w:firstLine="0" w:firstLineChars="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灭菌包装；</w:t>
            </w:r>
          </w:p>
          <w:p>
            <w:pPr>
              <w:widowControl/>
              <w:numPr>
                <w:ilvl w:val="0"/>
                <w:numId w:val="1"/>
              </w:numPr>
              <w:shd w:val="clear"/>
              <w:ind w:left="0" w:leftChars="0" w:firstLine="0" w:firstLineChars="0"/>
              <w:jc w:val="both"/>
              <w:textAlignment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出厂有效期≥12个月；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93" w:type="pct"/>
            <w:vMerge w:val="continue"/>
            <w:noWrap w:val="0"/>
            <w:vAlign w:val="center"/>
          </w:tcPr>
          <w:p>
            <w:pPr>
              <w:shd w:val="clear"/>
              <w:spacing w:line="420" w:lineRule="exact"/>
              <w:jc w:val="center"/>
              <w:rPr>
                <w:rFonts w:hint="eastAsia" w:cs="宋体"/>
                <w:color w:val="000000"/>
                <w:kern w:val="0"/>
              </w:rPr>
            </w:pPr>
          </w:p>
        </w:tc>
        <w:tc>
          <w:tcPr>
            <w:tcW w:w="225" w:type="pct"/>
            <w:noWrap w:val="0"/>
            <w:vAlign w:val="center"/>
          </w:tcPr>
          <w:p>
            <w:pPr>
              <w:shd w:val="clear"/>
              <w:autoSpaceDE w:val="0"/>
              <w:autoSpaceDN w:val="0"/>
              <w:jc w:val="center"/>
              <w:rPr>
                <w:rFonts w:hint="eastAsia" w:ascii="宋体" w:hAnsi="宋体" w:eastAsia="宋体"/>
                <w:sz w:val="21"/>
                <w:szCs w:val="21"/>
                <w:lang w:val="en-US" w:eastAsia="zh-CN"/>
              </w:rPr>
            </w:pPr>
            <w:r>
              <w:rPr>
                <w:rFonts w:hint="eastAsia" w:ascii="宋体" w:hAnsi="宋体"/>
                <w:sz w:val="21"/>
                <w:szCs w:val="21"/>
                <w:lang w:val="en-US" w:eastAsia="zh-CN"/>
              </w:rPr>
              <w:t>2</w:t>
            </w:r>
          </w:p>
        </w:tc>
        <w:tc>
          <w:tcPr>
            <w:tcW w:w="752" w:type="pct"/>
            <w:noWrap w:val="0"/>
            <w:vAlign w:val="center"/>
          </w:tcPr>
          <w:p>
            <w:pPr>
              <w:widowControl/>
              <w:shd w:val="clear"/>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透气胶带</w:t>
            </w:r>
          </w:p>
        </w:tc>
        <w:tc>
          <w:tcPr>
            <w:tcW w:w="463" w:type="pct"/>
            <w:noWrap w:val="0"/>
            <w:vAlign w:val="center"/>
          </w:tcPr>
          <w:p>
            <w:pPr>
              <w:widowControl/>
              <w:shd w:val="clear"/>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0.8元</w:t>
            </w:r>
          </w:p>
        </w:tc>
        <w:tc>
          <w:tcPr>
            <w:tcW w:w="554" w:type="pct"/>
            <w:noWrap w:val="0"/>
            <w:vAlign w:val="center"/>
          </w:tcPr>
          <w:p>
            <w:pPr>
              <w:widowControl/>
              <w:shd w:val="clear"/>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10000张</w:t>
            </w:r>
          </w:p>
        </w:tc>
        <w:tc>
          <w:tcPr>
            <w:tcW w:w="2710" w:type="pct"/>
            <w:noWrap w:val="0"/>
            <w:vAlign w:val="top"/>
          </w:tcPr>
          <w:p>
            <w:pPr>
              <w:widowControl/>
              <w:numPr>
                <w:ilvl w:val="0"/>
                <w:numId w:val="0"/>
              </w:numPr>
              <w:shd w:val="clear"/>
              <w:jc w:val="both"/>
              <w:textAlignment w:val="center"/>
              <w:rPr>
                <w:rFonts w:hint="eastAsia"/>
                <w:lang w:val="en-US" w:eastAsia="zh-CN"/>
              </w:rPr>
            </w:pPr>
            <w:r>
              <w:rPr>
                <w:rFonts w:hint="eastAsia" w:ascii="Times New Roman" w:hAnsi="Times New Roman" w:eastAsia="宋体" w:cs="Times New Roman"/>
              </w:rPr>
              <w:t>▲</w:t>
            </w:r>
            <w:r>
              <w:rPr>
                <w:rFonts w:hint="eastAsia"/>
                <w:lang w:val="en-US" w:eastAsia="zh-CN"/>
              </w:rPr>
              <w:t>用途：用于穴位贴敷；</w:t>
            </w:r>
          </w:p>
          <w:p>
            <w:pPr>
              <w:widowControl/>
              <w:numPr>
                <w:ilvl w:val="0"/>
                <w:numId w:val="2"/>
              </w:numPr>
              <w:shd w:val="clear"/>
              <w:jc w:val="both"/>
              <w:textAlignment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至少能提供无纺布材质；</w:t>
            </w:r>
          </w:p>
          <w:p>
            <w:pPr>
              <w:widowControl/>
              <w:numPr>
                <w:ilvl w:val="0"/>
                <w:numId w:val="2"/>
              </w:numPr>
              <w:shd w:val="clear"/>
              <w:ind w:left="0" w:leftChars="0" w:firstLine="0" w:firstLineChars="0"/>
              <w:jc w:val="both"/>
              <w:textAlignment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至少可提供6*6cm规格；</w:t>
            </w:r>
          </w:p>
          <w:p>
            <w:pPr>
              <w:widowControl/>
              <w:numPr>
                <w:ilvl w:val="0"/>
                <w:numId w:val="2"/>
              </w:numPr>
              <w:shd w:val="clear"/>
              <w:ind w:left="0" w:leftChars="0" w:firstLine="0" w:firstLineChars="0"/>
              <w:jc w:val="both"/>
              <w:textAlignment w:val="center"/>
              <w:rPr>
                <w:rFonts w:hint="default"/>
                <w:lang w:val="en-US" w:eastAsia="zh-CN"/>
              </w:rPr>
            </w:pPr>
            <w:r>
              <w:rPr>
                <w:rFonts w:hint="eastAsia" w:ascii="宋体" w:hAnsi="宋体" w:eastAsia="宋体" w:cs="宋体"/>
                <w:kern w:val="2"/>
                <w:sz w:val="21"/>
                <w:szCs w:val="21"/>
                <w:lang w:val="en-US" w:eastAsia="zh-CN" w:bidi="ar-SA"/>
              </w:rPr>
              <w:t>内圈2cm。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293" w:type="pct"/>
            <w:vMerge w:val="continue"/>
            <w:noWrap w:val="0"/>
            <w:vAlign w:val="center"/>
          </w:tcPr>
          <w:p>
            <w:pPr>
              <w:shd w:val="clear"/>
              <w:spacing w:line="420" w:lineRule="exact"/>
              <w:jc w:val="center"/>
              <w:rPr>
                <w:rFonts w:hint="eastAsia" w:cs="宋体"/>
                <w:color w:val="000000"/>
                <w:kern w:val="0"/>
              </w:rPr>
            </w:pPr>
          </w:p>
        </w:tc>
        <w:tc>
          <w:tcPr>
            <w:tcW w:w="225" w:type="pct"/>
            <w:noWrap w:val="0"/>
            <w:vAlign w:val="center"/>
          </w:tcPr>
          <w:p>
            <w:pPr>
              <w:shd w:val="clear"/>
              <w:autoSpaceDE w:val="0"/>
              <w:autoSpaceDN w:val="0"/>
              <w:jc w:val="center"/>
              <w:rPr>
                <w:rFonts w:hint="eastAsia" w:ascii="宋体" w:hAnsi="宋体" w:eastAsia="宋体"/>
                <w:sz w:val="21"/>
                <w:szCs w:val="21"/>
                <w:lang w:val="en-US" w:eastAsia="zh-CN"/>
              </w:rPr>
            </w:pPr>
            <w:r>
              <w:rPr>
                <w:rFonts w:hint="eastAsia" w:ascii="宋体" w:hAnsi="宋体"/>
                <w:sz w:val="21"/>
                <w:szCs w:val="21"/>
                <w:lang w:val="en-US" w:eastAsia="zh-CN"/>
              </w:rPr>
              <w:t>3</w:t>
            </w:r>
          </w:p>
        </w:tc>
        <w:tc>
          <w:tcPr>
            <w:tcW w:w="752" w:type="pct"/>
            <w:noWrap w:val="0"/>
            <w:vAlign w:val="center"/>
          </w:tcPr>
          <w:p>
            <w:pPr>
              <w:widowControl/>
              <w:shd w:val="clear"/>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埋针线</w:t>
            </w:r>
          </w:p>
        </w:tc>
        <w:tc>
          <w:tcPr>
            <w:tcW w:w="463" w:type="pct"/>
            <w:noWrap w:val="0"/>
            <w:vAlign w:val="center"/>
          </w:tcPr>
          <w:p>
            <w:pPr>
              <w:widowControl/>
              <w:shd w:val="clear"/>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14元</w:t>
            </w:r>
          </w:p>
        </w:tc>
        <w:tc>
          <w:tcPr>
            <w:tcW w:w="554" w:type="pct"/>
            <w:noWrap w:val="0"/>
            <w:vAlign w:val="center"/>
          </w:tcPr>
          <w:p>
            <w:pPr>
              <w:widowControl/>
              <w:shd w:val="clear"/>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3000根</w:t>
            </w:r>
          </w:p>
        </w:tc>
        <w:tc>
          <w:tcPr>
            <w:tcW w:w="2710" w:type="pct"/>
            <w:noWrap w:val="0"/>
            <w:vAlign w:val="top"/>
          </w:tcPr>
          <w:p>
            <w:pPr>
              <w:widowControl/>
              <w:numPr>
                <w:ilvl w:val="0"/>
                <w:numId w:val="0"/>
              </w:numPr>
              <w:shd w:val="clear"/>
              <w:jc w:val="both"/>
              <w:textAlignment w:val="center"/>
            </w:pPr>
            <w:r>
              <w:rPr>
                <w:rFonts w:hint="eastAsia" w:ascii="Times New Roman" w:hAnsi="Times New Roman" w:eastAsia="宋体" w:cs="Times New Roman"/>
              </w:rPr>
              <w:t>▲</w:t>
            </w:r>
            <w:r>
              <w:rPr>
                <w:rFonts w:hint="eastAsia" w:cs="Times New Roman"/>
                <w:lang w:val="en-US" w:eastAsia="zh-CN"/>
              </w:rPr>
              <w:t>用途：</w:t>
            </w:r>
            <w:r>
              <w:rPr>
                <w:rFonts w:hint="eastAsia"/>
                <w:lang w:val="en-US" w:eastAsia="zh-CN"/>
              </w:rPr>
              <w:t>用于人体穴位埋线治疗；</w:t>
            </w:r>
          </w:p>
          <w:p>
            <w:pPr>
              <w:widowControl/>
              <w:numPr>
                <w:ilvl w:val="0"/>
                <w:numId w:val="3"/>
              </w:numPr>
              <w:shd w:val="clear"/>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具有可吸收性，材质符合</w:t>
            </w:r>
            <w:r>
              <w:rPr>
                <w:rFonts w:hint="eastAsia" w:ascii="宋体" w:hAnsi="宋体" w:cs="宋体"/>
                <w:kern w:val="2"/>
                <w:sz w:val="21"/>
                <w:szCs w:val="21"/>
                <w:lang w:val="en-US" w:eastAsia="zh-CN" w:bidi="ar-SA"/>
              </w:rPr>
              <w:t>YY1116-2020</w:t>
            </w:r>
            <w:r>
              <w:rPr>
                <w:rFonts w:hint="eastAsia" w:ascii="宋体" w:hAnsi="宋体" w:eastAsia="宋体" w:cs="宋体"/>
                <w:kern w:val="2"/>
                <w:sz w:val="21"/>
                <w:szCs w:val="21"/>
                <w:lang w:val="en-US" w:eastAsia="zh-CN" w:bidi="ar-SA"/>
              </w:rPr>
              <w:t>标准</w:t>
            </w:r>
            <w:r>
              <w:rPr>
                <w:rFonts w:hint="eastAsia" w:ascii="宋体" w:hAnsi="宋体" w:cs="宋体"/>
                <w:kern w:val="2"/>
                <w:sz w:val="21"/>
                <w:szCs w:val="21"/>
                <w:lang w:val="en-US" w:eastAsia="zh-CN" w:bidi="ar-SA"/>
              </w:rPr>
              <w:t>；</w:t>
            </w:r>
          </w:p>
          <w:p>
            <w:pPr>
              <w:widowControl/>
              <w:numPr>
                <w:ilvl w:val="0"/>
                <w:numId w:val="3"/>
              </w:numPr>
              <w:shd w:val="clear"/>
              <w:ind w:left="0" w:leftChars="0" w:firstLine="0" w:firstLineChars="0"/>
              <w:jc w:val="both"/>
              <w:textAlignment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不带针</w:t>
            </w:r>
            <w:r>
              <w:rPr>
                <w:rFonts w:hint="eastAsia" w:ascii="宋体" w:hAnsi="宋体" w:cs="宋体"/>
                <w:kern w:val="2"/>
                <w:sz w:val="21"/>
                <w:szCs w:val="21"/>
                <w:lang w:val="en-US" w:eastAsia="zh-CN" w:bidi="ar-SA"/>
              </w:rPr>
              <w:t>；</w:t>
            </w:r>
          </w:p>
          <w:p>
            <w:pPr>
              <w:widowControl/>
              <w:numPr>
                <w:ilvl w:val="0"/>
                <w:numId w:val="3"/>
              </w:numPr>
              <w:shd w:val="clear"/>
              <w:ind w:left="0" w:leftChars="0" w:firstLine="0" w:firstLineChars="0"/>
              <w:jc w:val="both"/>
              <w:textAlignment w:val="center"/>
              <w:rPr>
                <w:rFonts w:hint="default"/>
                <w:lang w:val="en-US" w:eastAsia="zh-CN"/>
              </w:rPr>
            </w:pPr>
            <w:r>
              <w:rPr>
                <w:rFonts w:hint="eastAsia" w:ascii="宋体" w:hAnsi="宋体" w:eastAsia="宋体" w:cs="宋体"/>
                <w:kern w:val="2"/>
                <w:sz w:val="21"/>
                <w:szCs w:val="21"/>
                <w:lang w:val="en-US" w:eastAsia="zh-CN" w:bidi="ar-SA"/>
              </w:rPr>
              <w:t>至少提供4-0规格,每根线长1cm或2cm</w:t>
            </w:r>
            <w:r>
              <w:rPr>
                <w:rFonts w:hint="eastAsia" w:ascii="宋体" w:hAnsi="宋体" w:cs="宋体"/>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93" w:type="pct"/>
            <w:vMerge w:val="continue"/>
            <w:noWrap w:val="0"/>
            <w:vAlign w:val="center"/>
          </w:tcPr>
          <w:p>
            <w:pPr>
              <w:shd w:val="clear"/>
              <w:spacing w:line="420" w:lineRule="exact"/>
              <w:jc w:val="center"/>
              <w:rPr>
                <w:rFonts w:hint="eastAsia" w:cs="宋体"/>
                <w:color w:val="000000"/>
                <w:kern w:val="0"/>
              </w:rPr>
            </w:pPr>
          </w:p>
        </w:tc>
        <w:tc>
          <w:tcPr>
            <w:tcW w:w="225" w:type="pct"/>
            <w:noWrap w:val="0"/>
            <w:vAlign w:val="center"/>
          </w:tcPr>
          <w:p>
            <w:pPr>
              <w:shd w:val="clear"/>
              <w:autoSpaceDE w:val="0"/>
              <w:autoSpaceDN w:val="0"/>
              <w:jc w:val="center"/>
              <w:rPr>
                <w:rFonts w:hint="eastAsia" w:ascii="宋体" w:hAnsi="宋体" w:eastAsia="宋体"/>
                <w:sz w:val="21"/>
                <w:szCs w:val="21"/>
                <w:lang w:val="en-US" w:eastAsia="zh-CN"/>
              </w:rPr>
            </w:pPr>
            <w:r>
              <w:rPr>
                <w:rFonts w:hint="eastAsia" w:ascii="宋体" w:hAnsi="宋体"/>
                <w:sz w:val="21"/>
                <w:szCs w:val="21"/>
                <w:lang w:val="en-US" w:eastAsia="zh-CN"/>
              </w:rPr>
              <w:t>4</w:t>
            </w:r>
          </w:p>
        </w:tc>
        <w:tc>
          <w:tcPr>
            <w:tcW w:w="752" w:type="pct"/>
            <w:noWrap w:val="0"/>
            <w:vAlign w:val="center"/>
          </w:tcPr>
          <w:p>
            <w:pPr>
              <w:widowControl/>
              <w:shd w:val="clear"/>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艾绒</w:t>
            </w:r>
          </w:p>
        </w:tc>
        <w:tc>
          <w:tcPr>
            <w:tcW w:w="463" w:type="pct"/>
            <w:noWrap w:val="0"/>
            <w:vAlign w:val="center"/>
          </w:tcPr>
          <w:p>
            <w:pPr>
              <w:widowControl/>
              <w:shd w:val="clear"/>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0.1元</w:t>
            </w:r>
          </w:p>
        </w:tc>
        <w:tc>
          <w:tcPr>
            <w:tcW w:w="554" w:type="pct"/>
            <w:noWrap w:val="0"/>
            <w:vAlign w:val="center"/>
          </w:tcPr>
          <w:p>
            <w:pPr>
              <w:widowControl/>
              <w:shd w:val="clear"/>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10000克</w:t>
            </w:r>
          </w:p>
        </w:tc>
        <w:tc>
          <w:tcPr>
            <w:tcW w:w="2710" w:type="pct"/>
            <w:noWrap w:val="0"/>
            <w:vAlign w:val="center"/>
          </w:tcPr>
          <w:p>
            <w:pPr>
              <w:widowControl/>
              <w:shd w:val="clear"/>
              <w:jc w:val="both"/>
              <w:textAlignment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w:t>
            </w:r>
            <w:r>
              <w:rPr>
                <w:rFonts w:hint="eastAsia"/>
                <w:lang w:val="en-US" w:eastAsia="zh-CN"/>
              </w:rPr>
              <w:t>含杂质少，有艾香，不潮湿.。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93" w:type="pct"/>
            <w:vMerge w:val="continue"/>
            <w:noWrap w:val="0"/>
            <w:vAlign w:val="center"/>
          </w:tcPr>
          <w:p>
            <w:pPr>
              <w:shd w:val="clear"/>
              <w:spacing w:line="420" w:lineRule="exact"/>
              <w:jc w:val="center"/>
              <w:rPr>
                <w:rFonts w:hint="eastAsia" w:cs="宋体"/>
                <w:color w:val="000000"/>
                <w:kern w:val="0"/>
              </w:rPr>
            </w:pPr>
          </w:p>
        </w:tc>
        <w:tc>
          <w:tcPr>
            <w:tcW w:w="225" w:type="pct"/>
            <w:noWrap w:val="0"/>
            <w:vAlign w:val="center"/>
          </w:tcPr>
          <w:p>
            <w:pPr>
              <w:shd w:val="clear"/>
              <w:autoSpaceDE w:val="0"/>
              <w:autoSpaceDN w:val="0"/>
              <w:jc w:val="center"/>
              <w:rPr>
                <w:rFonts w:hint="eastAsia" w:ascii="宋体" w:hAnsi="宋体" w:eastAsia="宋体"/>
                <w:sz w:val="21"/>
                <w:szCs w:val="21"/>
                <w:lang w:val="en-US" w:eastAsia="zh-CN"/>
              </w:rPr>
            </w:pPr>
            <w:r>
              <w:rPr>
                <w:rFonts w:hint="eastAsia" w:ascii="宋体" w:hAnsi="宋体"/>
                <w:sz w:val="21"/>
                <w:szCs w:val="21"/>
                <w:lang w:val="en-US" w:eastAsia="zh-CN"/>
              </w:rPr>
              <w:t>5</w:t>
            </w:r>
          </w:p>
        </w:tc>
        <w:tc>
          <w:tcPr>
            <w:tcW w:w="752" w:type="pct"/>
            <w:noWrap w:val="0"/>
            <w:vAlign w:val="center"/>
          </w:tcPr>
          <w:p>
            <w:pPr>
              <w:widowControl/>
              <w:shd w:val="clear"/>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艾灸条（艾柱）</w:t>
            </w:r>
          </w:p>
        </w:tc>
        <w:tc>
          <w:tcPr>
            <w:tcW w:w="463" w:type="pct"/>
            <w:noWrap w:val="0"/>
            <w:vAlign w:val="center"/>
          </w:tcPr>
          <w:p>
            <w:pPr>
              <w:widowControl/>
              <w:shd w:val="clear"/>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2.8元</w:t>
            </w:r>
          </w:p>
        </w:tc>
        <w:tc>
          <w:tcPr>
            <w:tcW w:w="554" w:type="pct"/>
            <w:noWrap w:val="0"/>
            <w:vAlign w:val="center"/>
          </w:tcPr>
          <w:p>
            <w:pPr>
              <w:widowControl/>
              <w:shd w:val="clear"/>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1000支</w:t>
            </w:r>
          </w:p>
        </w:tc>
        <w:tc>
          <w:tcPr>
            <w:tcW w:w="2710" w:type="pct"/>
            <w:noWrap w:val="0"/>
            <w:vAlign w:val="center"/>
          </w:tcPr>
          <w:p>
            <w:pPr>
              <w:widowControl/>
              <w:numPr>
                <w:ilvl w:val="0"/>
                <w:numId w:val="4"/>
              </w:numPr>
              <w:shd w:val="clear"/>
              <w:jc w:val="both"/>
              <w:textAlignment w:val="center"/>
              <w:rPr>
                <w:rFonts w:hint="default"/>
                <w:lang w:val="en-US" w:eastAsia="zh-CN"/>
              </w:rPr>
            </w:pPr>
            <w:r>
              <w:rPr>
                <w:rFonts w:hint="eastAsia"/>
                <w:lang w:val="en-US" w:eastAsia="zh-CN"/>
              </w:rPr>
              <w:t>材质是纯艾叶。</w:t>
            </w:r>
          </w:p>
        </w:tc>
      </w:tr>
      <w:bookmarkEnd w:id="1"/>
    </w:tbl>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四</w:t>
      </w:r>
      <w:r>
        <w:rPr>
          <w:rFonts w:hint="eastAsia" w:ascii="宋体" w:hAnsi="宋体" w:eastAsia="宋体" w:cs="仿宋"/>
          <w:sz w:val="24"/>
          <w:szCs w:val="24"/>
        </w:rPr>
        <w:t>、项目要求</w:t>
      </w:r>
    </w:p>
    <w:p>
      <w:pPr>
        <w:pStyle w:val="4"/>
        <w:shd w:val="clear"/>
        <w:ind w:left="283" w:leftChars="135" w:firstLine="0" w:firstLineChars="0"/>
      </w:pPr>
      <w:r>
        <w:rPr>
          <w:rFonts w:hint="eastAsia"/>
        </w:rPr>
        <w:t>（一）本包进口产品</w:t>
      </w:r>
      <w:r>
        <w:rPr>
          <w:rFonts w:hint="eastAsia"/>
          <w:u w:val="single"/>
          <w:lang w:val="en-US" w:eastAsia="zh-CN"/>
        </w:rPr>
        <w:t xml:space="preserve"> </w:t>
      </w:r>
      <w:r>
        <w:rPr>
          <w:rFonts w:hint="eastAsia"/>
          <w:u w:val="single"/>
        </w:rPr>
        <w:t xml:space="preserve">可以 </w:t>
      </w:r>
      <w:r>
        <w:rPr>
          <w:rFonts w:hint="eastAsia"/>
        </w:rPr>
        <w:t>参与竞争。</w:t>
      </w:r>
    </w:p>
    <w:p>
      <w:pPr>
        <w:pStyle w:val="4"/>
        <w:shd w:val="clear"/>
        <w:ind w:left="283" w:leftChars="135" w:firstLine="0" w:firstLineChars="0"/>
      </w:pPr>
      <w:r>
        <w:rPr>
          <w:rFonts w:hint="eastAsia"/>
        </w:rPr>
        <w:t>（二）服务要求：</w:t>
      </w:r>
    </w:p>
    <w:p>
      <w:pPr>
        <w:pStyle w:val="4"/>
        <w:shd w:val="clear"/>
        <w:spacing w:line="400" w:lineRule="exact"/>
        <w:ind w:firstLine="480"/>
        <w:rPr>
          <w:rFonts w:hint="eastAsia"/>
          <w:lang w:eastAsia="zh-CN"/>
        </w:rPr>
      </w:pPr>
      <w:r>
        <w:rPr>
          <w:rFonts w:hint="eastAsia"/>
        </w:rPr>
        <w:t>▲响应产品挂网要求：响应产品属于国家医疗保障局发布的《医保医用耗材分类与代码》目录且具有医疗器械注册证的全部医用耗材（不含一类医疗器械）的，必须为四川省药械集中采购及医药价格监管平台挂网产品，提供产品挂网商品代码（流水号）。</w:t>
      </w:r>
      <w:r>
        <w:rPr>
          <w:rFonts w:hint="eastAsia"/>
          <w:lang w:eastAsia="zh-CN"/>
        </w:rPr>
        <w:t>（</w:t>
      </w:r>
      <w:r>
        <w:rPr>
          <w:rFonts w:hint="eastAsia"/>
          <w:lang w:val="en-US" w:eastAsia="zh-CN"/>
        </w:rPr>
        <w:t>已经挂网的需要提供集采平台挂网截图</w:t>
      </w:r>
      <w:r>
        <w:rPr>
          <w:rFonts w:hint="eastAsia"/>
          <w:lang w:eastAsia="zh-CN"/>
        </w:rPr>
        <w:t>）</w:t>
      </w:r>
    </w:p>
    <w:p>
      <w:pPr>
        <w:pStyle w:val="4"/>
        <w:shd w:val="clear"/>
        <w:spacing w:line="400" w:lineRule="exact"/>
        <w:ind w:firstLine="480"/>
      </w:pPr>
      <w:r>
        <w:rPr>
          <w:rFonts w:hint="eastAsia"/>
        </w:rPr>
        <w:t>（三）商务要求：</w:t>
      </w:r>
    </w:p>
    <w:p>
      <w:pPr>
        <w:pStyle w:val="4"/>
        <w:shd w:val="clear"/>
        <w:spacing w:line="400" w:lineRule="exact"/>
        <w:ind w:firstLine="480"/>
      </w:pPr>
      <w:r>
        <w:rPr>
          <w:rFonts w:hint="eastAsia"/>
        </w:rPr>
        <w:t>▲1.付款方法和条件：</w:t>
      </w:r>
    </w:p>
    <w:p>
      <w:pPr>
        <w:pStyle w:val="4"/>
        <w:shd w:val="clear"/>
        <w:spacing w:line="400" w:lineRule="exact"/>
        <w:ind w:firstLine="480"/>
      </w:pPr>
      <w:r>
        <w:rPr>
          <w:rFonts w:hint="eastAsia"/>
        </w:rPr>
        <w:t>（1）采购人自收到供应商配送的耗材产品，验收合格入库后，供应商按照采购人要求每月进行对账，采购人按以下方式支付货款：（请选择下面两种付款方式之一，方式一【  】/ 方式二【  】）</w:t>
      </w:r>
    </w:p>
    <w:p>
      <w:pPr>
        <w:pStyle w:val="4"/>
        <w:shd w:val="clear"/>
        <w:spacing w:line="400" w:lineRule="exact"/>
        <w:ind w:firstLine="480"/>
      </w:pPr>
      <w:r>
        <w:rPr>
          <w:rFonts w:hint="eastAsia"/>
        </w:rPr>
        <w:t>方式一：供应商为中小企业（依据国务院批准的中小企业划分标准确定的中型企业、小型企业和微型企业），供应商出具合法有效完整的完税发票及凭证资料后，甲方2个月内支付货款。</w:t>
      </w:r>
    </w:p>
    <w:p>
      <w:pPr>
        <w:pStyle w:val="4"/>
        <w:shd w:val="clear"/>
        <w:spacing w:line="400" w:lineRule="exact"/>
        <w:ind w:firstLine="480"/>
      </w:pPr>
      <w:r>
        <w:rPr>
          <w:rFonts w:hint="eastAsia"/>
        </w:rPr>
        <w:t>方式二：供应商为大型企业（方式一中规定的中小企业以外的企业），供应商出具合法有效完整的完税发票及凭证资料后，采购人6个月后支付货款。</w:t>
      </w:r>
    </w:p>
    <w:p>
      <w:pPr>
        <w:pStyle w:val="4"/>
        <w:shd w:val="clear"/>
        <w:spacing w:line="400" w:lineRule="exact"/>
        <w:ind w:firstLine="480"/>
      </w:pPr>
      <w:r>
        <w:rPr>
          <w:rFonts w:hint="eastAsia"/>
        </w:rPr>
        <w:t>（2）因供应商供货质量不合格或不符合采购人要求的，采购人有权拒绝付款。</w:t>
      </w:r>
    </w:p>
    <w:p>
      <w:pPr>
        <w:pStyle w:val="4"/>
        <w:shd w:val="clear"/>
        <w:spacing w:line="400" w:lineRule="exact"/>
        <w:ind w:firstLine="480"/>
      </w:pPr>
      <w:r>
        <w:rPr>
          <w:rFonts w:hint="eastAsia"/>
        </w:rPr>
        <w:t>▲2.供货期限：3年，采购数量以实际使用量为准。</w:t>
      </w:r>
    </w:p>
    <w:p>
      <w:pPr>
        <w:pStyle w:val="4"/>
        <w:shd w:val="clear"/>
        <w:spacing w:line="400" w:lineRule="exact"/>
        <w:ind w:firstLine="480"/>
      </w:pPr>
      <w:r>
        <w:rPr>
          <w:rFonts w:hint="eastAsia"/>
        </w:rPr>
        <w:t>▲3.报价原则：原则上所有投标产品报价不得高于四川省内其他地市中标价格或医疗机构近两年的历史最低价。（对此单独提供承诺函并加盖供应商公章，格式自拟。）</w:t>
      </w:r>
    </w:p>
    <w:p>
      <w:pPr>
        <w:pStyle w:val="4"/>
        <w:shd w:val="clear"/>
        <w:spacing w:line="400" w:lineRule="exact"/>
        <w:ind w:firstLine="480"/>
      </w:pPr>
      <w:r>
        <w:rPr>
          <w:rFonts w:hint="eastAsia"/>
        </w:rPr>
        <w:t>▲4.合同结算：本项目的“预估采购数量”、 供应商的“投标总价”仅做为报价评审依据，最终根据实际需求进行相应调整，结算以实际发生量乘以供应商投标单价结算，且不超过每年的预算总价。</w:t>
      </w:r>
    </w:p>
    <w:p>
      <w:pPr>
        <w:pStyle w:val="4"/>
        <w:shd w:val="clear"/>
        <w:spacing w:line="400" w:lineRule="exact"/>
        <w:ind w:firstLine="480"/>
      </w:pPr>
      <w:r>
        <w:rPr>
          <w:rFonts w:hint="eastAsia"/>
        </w:rPr>
        <w:t>▲5.质量保证：</w:t>
      </w:r>
    </w:p>
    <w:p>
      <w:pPr>
        <w:pStyle w:val="4"/>
        <w:shd w:val="clear"/>
        <w:spacing w:line="400" w:lineRule="exact"/>
        <w:ind w:firstLine="480"/>
      </w:pPr>
      <w:r>
        <w:rPr>
          <w:rFonts w:hint="eastAsia"/>
        </w:rPr>
        <w:t>5.1供应商配送保障能力：能严格按照货物的运输要求完成运输全过程，涉及到冷链产品的，成交供应商须严格按照该产品规定的运输或贮藏要求（提供相应佐证资料），完成产品的交付，如因未按照相关要求运输或贮藏的，采购人有权更换相关产品，如因此情形出现的质量问题，由成交供应商自行承担。</w:t>
      </w:r>
    </w:p>
    <w:p>
      <w:pPr>
        <w:pStyle w:val="4"/>
        <w:shd w:val="clear"/>
        <w:spacing w:line="400" w:lineRule="exact"/>
        <w:ind w:firstLine="480"/>
        <w:rPr>
          <w:rFonts w:hint="eastAsia"/>
        </w:rPr>
      </w:pPr>
      <w:r>
        <w:rPr>
          <w:rFonts w:hint="eastAsia"/>
        </w:rPr>
        <w:t>5.2供应商保证所供货物原产地真实，产品全新未使用过，质量符合国家标准（在无国家标准时，符合行业标准），不得以假充真，以次充好。如果所供产品的质量不合格或规格不符合采购人要求以及存在任何潜在的缺陷，供应商应在接到采购人通知后3天内负责换货，因换货产生的费用由供应商负担。如因不合格产品给采购人造成损失，供应商还应承担赔偿责任。</w:t>
      </w:r>
    </w:p>
    <w:p>
      <w:pPr>
        <w:widowControl/>
        <w:shd w:val="clear"/>
        <w:spacing w:line="360" w:lineRule="auto"/>
        <w:jc w:val="left"/>
        <w:rPr>
          <w:rFonts w:hint="eastAsia" w:ascii="宋体" w:hAnsi="宋体" w:eastAsia="宋体" w:cs="Segoe UI"/>
          <w:b/>
          <w:bCs/>
          <w:kern w:val="0"/>
          <w:sz w:val="28"/>
          <w:szCs w:val="28"/>
        </w:rPr>
      </w:pPr>
    </w:p>
    <w:p>
      <w:pPr>
        <w:shd w:val="clear"/>
        <w:rPr>
          <w:rFonts w:hint="eastAsia" w:ascii="宋体" w:hAnsi="宋体" w:eastAsia="宋体" w:cs="Segoe UI"/>
          <w:b/>
          <w:bCs/>
          <w:kern w:val="0"/>
          <w:sz w:val="28"/>
          <w:szCs w:val="28"/>
        </w:rPr>
      </w:pPr>
      <w:r>
        <w:rPr>
          <w:rFonts w:hint="eastAsia" w:ascii="宋体" w:hAnsi="宋体" w:eastAsia="宋体" w:cs="Segoe UI"/>
          <w:b/>
          <w:bCs/>
          <w:kern w:val="0"/>
          <w:sz w:val="28"/>
          <w:szCs w:val="28"/>
        </w:rPr>
        <w:br w:type="page"/>
      </w:r>
    </w:p>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w:t>
      </w:r>
      <w:r>
        <w:rPr>
          <w:rFonts w:ascii="Segoe UI" w:hAnsi="Segoe UI" w:eastAsia="宋体" w:cs="Segoe UI"/>
          <w:b/>
          <w:bCs/>
          <w:kern w:val="0"/>
          <w:sz w:val="28"/>
          <w:szCs w:val="28"/>
        </w:rPr>
        <w:t>2</w:t>
      </w:r>
      <w:r>
        <w:rPr>
          <w:rFonts w:hint="eastAsia" w:ascii="宋体" w:hAnsi="宋体" w:eastAsia="宋体" w:cs="Segoe UI"/>
          <w:b/>
          <w:bCs/>
          <w:kern w:val="0"/>
          <w:sz w:val="28"/>
          <w:szCs w:val="28"/>
        </w:rPr>
        <w:t>：评审办法（综合评分明细表）</w:t>
      </w:r>
    </w:p>
    <w:tbl>
      <w:tblPr>
        <w:tblStyle w:val="11"/>
        <w:tblW w:w="51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450"/>
        <w:gridCol w:w="1086"/>
        <w:gridCol w:w="612"/>
        <w:gridCol w:w="4944"/>
        <w:gridCol w:w="2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38" w:type="pct"/>
            <w:vMerge w:val="restart"/>
            <w:noWrap w:val="0"/>
            <w:vAlign w:val="center"/>
          </w:tcPr>
          <w:p>
            <w:pPr>
              <w:shd w:val="clear"/>
              <w:spacing w:line="420" w:lineRule="exact"/>
              <w:jc w:val="center"/>
              <w:rPr>
                <w:rFonts w:hint="eastAsia" w:cs="宋体"/>
                <w:color w:val="000000"/>
                <w:kern w:val="0"/>
              </w:rPr>
            </w:pPr>
            <w:r>
              <w:rPr>
                <w:rFonts w:hint="eastAsia" w:cs="宋体"/>
                <w:color w:val="000000"/>
                <w:kern w:val="0"/>
              </w:rPr>
              <w:t>评分</w:t>
            </w:r>
          </w:p>
          <w:p>
            <w:pPr>
              <w:shd w:val="clear"/>
              <w:spacing w:line="420" w:lineRule="exact"/>
              <w:jc w:val="center"/>
              <w:rPr>
                <w:rFonts w:hint="eastAsia" w:cs="宋体"/>
                <w:color w:val="000000"/>
                <w:kern w:val="0"/>
              </w:rPr>
            </w:pPr>
            <w:r>
              <w:rPr>
                <w:rFonts w:hint="eastAsia" w:cs="宋体"/>
                <w:color w:val="000000"/>
                <w:kern w:val="0"/>
              </w:rPr>
              <w:t>细则</w:t>
            </w:r>
          </w:p>
        </w:tc>
        <w:tc>
          <w:tcPr>
            <w:tcW w:w="217" w:type="pct"/>
            <w:noWrap w:val="0"/>
            <w:vAlign w:val="center"/>
          </w:tcPr>
          <w:p>
            <w:pPr>
              <w:widowControl/>
              <w:shd w:val="clear"/>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序号</w:t>
            </w:r>
          </w:p>
        </w:tc>
        <w:tc>
          <w:tcPr>
            <w:tcW w:w="526" w:type="pct"/>
            <w:noWrap w:val="0"/>
            <w:vAlign w:val="center"/>
          </w:tcPr>
          <w:p>
            <w:pPr>
              <w:widowControl/>
              <w:shd w:val="clear"/>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评分因素</w:t>
            </w:r>
          </w:p>
        </w:tc>
        <w:tc>
          <w:tcPr>
            <w:tcW w:w="296" w:type="pct"/>
            <w:noWrap w:val="0"/>
            <w:vAlign w:val="center"/>
          </w:tcPr>
          <w:p>
            <w:pPr>
              <w:widowControl/>
              <w:shd w:val="clear"/>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分值</w:t>
            </w:r>
          </w:p>
        </w:tc>
        <w:tc>
          <w:tcPr>
            <w:tcW w:w="2394" w:type="pct"/>
            <w:noWrap w:val="0"/>
            <w:vAlign w:val="center"/>
          </w:tcPr>
          <w:p>
            <w:pPr>
              <w:widowControl/>
              <w:shd w:val="clear"/>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评分标准</w:t>
            </w:r>
          </w:p>
        </w:tc>
        <w:tc>
          <w:tcPr>
            <w:tcW w:w="1326" w:type="pct"/>
            <w:noWrap w:val="0"/>
            <w:vAlign w:val="center"/>
          </w:tcPr>
          <w:p>
            <w:pPr>
              <w:widowControl/>
              <w:shd w:val="clear"/>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01" w:hRule="atLeast"/>
          <w:jc w:val="center"/>
        </w:trPr>
        <w:tc>
          <w:tcPr>
            <w:tcW w:w="238" w:type="pct"/>
            <w:vMerge w:val="continue"/>
            <w:noWrap w:val="0"/>
            <w:vAlign w:val="center"/>
          </w:tcPr>
          <w:p>
            <w:pPr>
              <w:shd w:val="clear"/>
              <w:spacing w:line="420" w:lineRule="exact"/>
              <w:jc w:val="center"/>
              <w:rPr>
                <w:rFonts w:hint="eastAsia" w:cs="宋体"/>
                <w:color w:val="000000"/>
                <w:kern w:val="0"/>
              </w:rPr>
            </w:pPr>
          </w:p>
        </w:tc>
        <w:tc>
          <w:tcPr>
            <w:tcW w:w="217" w:type="pct"/>
            <w:noWrap w:val="0"/>
            <w:vAlign w:val="center"/>
          </w:tcPr>
          <w:p>
            <w:pPr>
              <w:widowControl/>
              <w:shd w:val="clear"/>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rPr>
              <w:t>1</w:t>
            </w:r>
          </w:p>
        </w:tc>
        <w:tc>
          <w:tcPr>
            <w:tcW w:w="526" w:type="pct"/>
            <w:noWrap w:val="0"/>
            <w:vAlign w:val="center"/>
          </w:tcPr>
          <w:p>
            <w:pPr>
              <w:widowControl/>
              <w:shd w:val="clear"/>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shd w:val="clear"/>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rPr>
              <w:t>30%</w:t>
            </w:r>
          </w:p>
        </w:tc>
        <w:tc>
          <w:tcPr>
            <w:tcW w:w="296" w:type="pct"/>
            <w:noWrap w:val="0"/>
            <w:vAlign w:val="center"/>
          </w:tcPr>
          <w:p>
            <w:pPr>
              <w:widowControl/>
              <w:shd w:val="clear"/>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30</w:t>
            </w:r>
          </w:p>
        </w:tc>
        <w:tc>
          <w:tcPr>
            <w:tcW w:w="2394" w:type="pct"/>
            <w:noWrap w:val="0"/>
            <w:vAlign w:val="center"/>
          </w:tcPr>
          <w:p>
            <w:pPr>
              <w:widowControl/>
              <w:shd w:val="clear"/>
              <w:wordWrap w:val="0"/>
              <w:spacing w:line="270" w:lineRule="atLeast"/>
              <w:jc w:val="left"/>
              <w:rPr>
                <w:rFonts w:ascii="宋体" w:hAnsi="宋体" w:cs="Segoe UI"/>
                <w:b/>
                <w:kern w:val="0"/>
                <w:sz w:val="18"/>
                <w:szCs w:val="18"/>
              </w:rPr>
            </w:pPr>
            <w:r>
              <w:rPr>
                <w:rFonts w:hint="eastAsia" w:ascii="宋体" w:hAnsi="宋体" w:cs="Segoe UI"/>
                <w:b/>
                <w:kern w:val="0"/>
                <w:sz w:val="18"/>
                <w:szCs w:val="18"/>
              </w:rPr>
              <w:t>价格分：</w:t>
            </w:r>
          </w:p>
          <w:p>
            <w:pPr>
              <w:widowControl/>
              <w:shd w:val="clear"/>
              <w:wordWrap w:val="0"/>
              <w:spacing w:line="270" w:lineRule="atLeast"/>
              <w:jc w:val="left"/>
              <w:rPr>
                <w:rFonts w:hint="default" w:ascii="宋体" w:hAnsi="宋体" w:eastAsia="宋体" w:cs="Segoe UI"/>
                <w:kern w:val="0"/>
                <w:sz w:val="18"/>
                <w:szCs w:val="18"/>
                <w:lang w:val="en-US" w:eastAsia="zh-CN"/>
              </w:rPr>
            </w:pPr>
            <w:r>
              <w:rPr>
                <w:rFonts w:hint="eastAsia" w:ascii="宋体" w:hAnsi="宋体" w:cs="Segoe UI"/>
                <w:kern w:val="0"/>
                <w:sz w:val="18"/>
                <w:szCs w:val="18"/>
              </w:rPr>
              <w:t>投标材料满足招标文件要求且以</w:t>
            </w:r>
            <w:r>
              <w:rPr>
                <w:rFonts w:hint="eastAsia" w:ascii="宋体" w:hAnsi="宋体" w:cs="Segoe UI"/>
                <w:b/>
                <w:kern w:val="0"/>
                <w:sz w:val="18"/>
                <w:szCs w:val="18"/>
              </w:rPr>
              <w:t>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w:t>
            </w:r>
            <w:r>
              <w:rPr>
                <w:rFonts w:hint="eastAsia" w:ascii="宋体" w:hAnsi="宋体" w:cs="Segoe UI"/>
                <w:kern w:val="0"/>
                <w:sz w:val="18"/>
                <w:szCs w:val="18"/>
                <w:lang w:val="en-US" w:eastAsia="zh-CN"/>
              </w:rPr>
              <w:t>30</w:t>
            </w:r>
            <w:r>
              <w:rPr>
                <w:rFonts w:hint="eastAsia" w:ascii="宋体" w:hAnsi="宋体" w:cs="Segoe UI"/>
                <w:kern w:val="0"/>
                <w:sz w:val="18"/>
                <w:szCs w:val="18"/>
              </w:rPr>
              <w:t>分。其他投标单位的价格分统一按照以下公式计算：价格分=(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／投标报价)×</w:t>
            </w:r>
            <w:r>
              <w:rPr>
                <w:rFonts w:hint="eastAsia" w:ascii="宋体" w:hAnsi="宋体" w:cs="Segoe UI"/>
                <w:kern w:val="0"/>
                <w:sz w:val="18"/>
                <w:szCs w:val="18"/>
                <w:lang w:val="en-US" w:eastAsia="zh-CN"/>
              </w:rPr>
              <w:t>30</w:t>
            </w:r>
          </w:p>
          <w:p>
            <w:pPr>
              <w:widowControl/>
              <w:shd w:val="clear"/>
              <w:wordWrap w:val="0"/>
              <w:spacing w:line="270" w:lineRule="atLeast"/>
              <w:jc w:val="left"/>
              <w:rPr>
                <w:rFonts w:ascii="宋体" w:hAnsi="宋体" w:cs="Segoe UI"/>
                <w:b/>
                <w:kern w:val="0"/>
                <w:sz w:val="18"/>
                <w:szCs w:val="18"/>
                <w:lang w:val="en-US" w:eastAsia="zh-CN" w:bidi="ar-SA"/>
              </w:rPr>
            </w:pPr>
            <w:r>
              <w:rPr>
                <w:rFonts w:hint="eastAsia" w:ascii="宋体" w:hAnsi="宋体" w:cs="Segoe UI"/>
                <w:b/>
                <w:kern w:val="0"/>
                <w:sz w:val="18"/>
                <w:szCs w:val="18"/>
              </w:rPr>
              <w:t>总价</w:t>
            </w:r>
            <w:r>
              <w:rPr>
                <w:rFonts w:hint="eastAsia" w:ascii="宋体" w:hAnsi="宋体" w:cs="Segoe UI"/>
                <w:kern w:val="0"/>
                <w:sz w:val="18"/>
                <w:szCs w:val="18"/>
              </w:rPr>
              <w:t>=单价*预估用量之和</w:t>
            </w:r>
          </w:p>
        </w:tc>
        <w:tc>
          <w:tcPr>
            <w:tcW w:w="1326" w:type="pct"/>
            <w:noWrap w:val="0"/>
            <w:vAlign w:val="center"/>
          </w:tcPr>
          <w:p>
            <w:pPr>
              <w:widowControl/>
              <w:shd w:val="clear"/>
              <w:wordWrap w:val="0"/>
              <w:spacing w:line="270" w:lineRule="atLeast"/>
              <w:jc w:val="left"/>
              <w:rPr>
                <w:rFonts w:hint="eastAsia" w:ascii="宋体" w:hAnsi="宋体" w:cs="宋体"/>
                <w:kern w:val="0"/>
                <w:sz w:val="18"/>
                <w:szCs w:val="18"/>
              </w:rPr>
            </w:pPr>
            <w:r>
              <w:rPr>
                <w:rFonts w:hint="eastAsia" w:ascii="宋体" w:hAnsi="宋体" w:cs="宋体"/>
                <w:kern w:val="0"/>
                <w:sz w:val="18"/>
                <w:szCs w:val="18"/>
              </w:rPr>
              <w:t>产品有细分规格且报价不同，则按照同品类平均价计算单价；</w:t>
            </w:r>
          </w:p>
          <w:p>
            <w:pPr>
              <w:widowControl/>
              <w:shd w:val="clear"/>
              <w:wordWrap w:val="0"/>
              <w:spacing w:line="270" w:lineRule="atLeast"/>
              <w:jc w:val="left"/>
              <w:rPr>
                <w:rFonts w:ascii="宋体" w:hAnsi="宋体" w:cs="Segoe UI"/>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337" w:hRule="atLeast"/>
          <w:jc w:val="center"/>
        </w:trPr>
        <w:tc>
          <w:tcPr>
            <w:tcW w:w="238" w:type="pct"/>
            <w:vMerge w:val="continue"/>
            <w:noWrap w:val="0"/>
            <w:vAlign w:val="center"/>
          </w:tcPr>
          <w:p>
            <w:pPr>
              <w:shd w:val="clear"/>
              <w:spacing w:line="420" w:lineRule="exact"/>
              <w:jc w:val="center"/>
              <w:rPr>
                <w:rFonts w:hint="eastAsia" w:cs="宋体"/>
                <w:color w:val="000000"/>
                <w:kern w:val="0"/>
              </w:rPr>
            </w:pPr>
          </w:p>
        </w:tc>
        <w:tc>
          <w:tcPr>
            <w:tcW w:w="217" w:type="pct"/>
            <w:noWrap w:val="0"/>
            <w:vAlign w:val="center"/>
          </w:tcPr>
          <w:p>
            <w:pPr>
              <w:widowControl/>
              <w:shd w:val="clear"/>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rPr>
              <w:t>2</w:t>
            </w:r>
          </w:p>
        </w:tc>
        <w:tc>
          <w:tcPr>
            <w:tcW w:w="526" w:type="pct"/>
            <w:noWrap w:val="0"/>
            <w:vAlign w:val="center"/>
          </w:tcPr>
          <w:p>
            <w:pPr>
              <w:widowControl/>
              <w:shd w:val="clear"/>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shd w:val="clear"/>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42</w:t>
            </w:r>
            <w:r>
              <w:rPr>
                <w:rFonts w:hint="eastAsia" w:ascii="宋体" w:hAnsi="宋体" w:cs="Segoe UI"/>
                <w:color w:val="000000"/>
                <w:kern w:val="0"/>
                <w:sz w:val="18"/>
                <w:szCs w:val="18"/>
              </w:rPr>
              <w:t>%</w:t>
            </w:r>
          </w:p>
        </w:tc>
        <w:tc>
          <w:tcPr>
            <w:tcW w:w="296" w:type="pct"/>
            <w:noWrap w:val="0"/>
            <w:vAlign w:val="center"/>
          </w:tcPr>
          <w:p>
            <w:pPr>
              <w:widowControl/>
              <w:shd w:val="clear"/>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42</w:t>
            </w:r>
          </w:p>
        </w:tc>
        <w:tc>
          <w:tcPr>
            <w:tcW w:w="2394" w:type="pct"/>
            <w:noWrap w:val="0"/>
            <w:vAlign w:val="center"/>
          </w:tcPr>
          <w:p>
            <w:pPr>
              <w:widowControl/>
              <w:shd w:val="clear"/>
              <w:wordWrap w:val="0"/>
              <w:spacing w:line="270" w:lineRule="atLeast"/>
              <w:jc w:val="left"/>
              <w:rPr>
                <w:rFonts w:ascii="宋体" w:hAnsi="宋体" w:cs="Segoe UI"/>
                <w:kern w:val="0"/>
                <w:sz w:val="18"/>
                <w:szCs w:val="18"/>
                <w:lang w:val="en-US" w:eastAsia="zh-CN" w:bidi="ar-SA"/>
              </w:rPr>
            </w:pPr>
            <w:r>
              <w:rPr>
                <w:rFonts w:hint="eastAsia" w:ascii="宋体" w:hAnsi="宋体" w:cs="宋体"/>
                <w:kern w:val="0"/>
                <w:sz w:val="18"/>
                <w:szCs w:val="18"/>
              </w:rPr>
              <w:t>投标人</w:t>
            </w:r>
            <w:r>
              <w:rPr>
                <w:rFonts w:hint="eastAsia" w:ascii="宋体" w:hAnsi="宋体" w:cs="宋体"/>
                <w:color w:val="auto"/>
                <w:kern w:val="0"/>
                <w:sz w:val="18"/>
                <w:szCs w:val="18"/>
              </w:rPr>
              <w:t>提供的试剂耗材的技术参数完全符合招标文件要求，没有负偏离得</w:t>
            </w:r>
            <w:r>
              <w:rPr>
                <w:rFonts w:hint="eastAsia" w:ascii="宋体" w:hAnsi="宋体" w:cs="宋体"/>
                <w:color w:val="auto"/>
                <w:kern w:val="0"/>
                <w:sz w:val="18"/>
                <w:szCs w:val="18"/>
                <w:lang w:val="en-US" w:eastAsia="zh-CN"/>
              </w:rPr>
              <w:t>42</w:t>
            </w:r>
            <w:r>
              <w:rPr>
                <w:rFonts w:hint="eastAsia" w:ascii="宋体" w:hAnsi="宋体" w:cs="宋体"/>
                <w:color w:val="auto"/>
                <w:kern w:val="0"/>
                <w:sz w:val="18"/>
                <w:szCs w:val="18"/>
              </w:rPr>
              <w:t>分；非“*”条款技术参数不满足招标文件要求（负偏离），一次扣</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分</w:t>
            </w:r>
            <w:r>
              <w:rPr>
                <w:rFonts w:hint="eastAsia" w:ascii="宋体" w:hAnsi="宋体" w:cs="宋体"/>
                <w:kern w:val="0"/>
                <w:sz w:val="18"/>
                <w:szCs w:val="18"/>
              </w:rPr>
              <w:t>，扣完为止。</w:t>
            </w:r>
          </w:p>
        </w:tc>
        <w:tc>
          <w:tcPr>
            <w:tcW w:w="1326" w:type="pct"/>
            <w:noWrap w:val="0"/>
            <w:vAlign w:val="center"/>
          </w:tcPr>
          <w:p>
            <w:pPr>
              <w:widowControl/>
              <w:shd w:val="clear"/>
              <w:wordWrap w:val="0"/>
              <w:spacing w:line="270" w:lineRule="atLeast"/>
              <w:jc w:val="left"/>
              <w:rPr>
                <w:rFonts w:ascii="宋体" w:hAnsi="宋体" w:cs="Segoe UI"/>
                <w:kern w:val="0"/>
                <w:sz w:val="18"/>
                <w:szCs w:val="18"/>
                <w:lang w:val="en-US" w:eastAsia="zh-CN" w:bidi="ar-SA"/>
              </w:rPr>
            </w:pPr>
            <w:r>
              <w:rPr>
                <w:rFonts w:hint="eastAsia" w:ascii="宋体" w:hAnsi="宋体" w:cs="Segoe UI"/>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01" w:hRule="atLeast"/>
          <w:jc w:val="center"/>
        </w:trPr>
        <w:tc>
          <w:tcPr>
            <w:tcW w:w="238" w:type="pct"/>
            <w:vMerge w:val="continue"/>
            <w:noWrap w:val="0"/>
            <w:vAlign w:val="center"/>
          </w:tcPr>
          <w:p>
            <w:pPr>
              <w:shd w:val="clear"/>
              <w:spacing w:line="420" w:lineRule="exact"/>
              <w:jc w:val="center"/>
              <w:rPr>
                <w:rFonts w:hint="eastAsia" w:cs="宋体"/>
                <w:color w:val="000000"/>
                <w:kern w:val="0"/>
              </w:rPr>
            </w:pPr>
          </w:p>
        </w:tc>
        <w:tc>
          <w:tcPr>
            <w:tcW w:w="217" w:type="pct"/>
            <w:noWrap w:val="0"/>
            <w:vAlign w:val="center"/>
          </w:tcPr>
          <w:p>
            <w:pPr>
              <w:widowControl/>
              <w:shd w:val="clear"/>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rPr>
              <w:t>3</w:t>
            </w:r>
          </w:p>
        </w:tc>
        <w:tc>
          <w:tcPr>
            <w:tcW w:w="526" w:type="pct"/>
            <w:noWrap w:val="0"/>
            <w:vAlign w:val="center"/>
          </w:tcPr>
          <w:p>
            <w:pPr>
              <w:widowControl/>
              <w:shd w:val="clear"/>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样品评分</w:t>
            </w:r>
          </w:p>
          <w:p>
            <w:pPr>
              <w:widowControl/>
              <w:shd w:val="clear"/>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rPr>
              <w:t>1</w:t>
            </w:r>
            <w:r>
              <w:rPr>
                <w:rFonts w:hint="eastAsia" w:ascii="宋体" w:hAnsi="宋体" w:cs="Segoe UI"/>
                <w:color w:val="000000"/>
                <w:kern w:val="0"/>
                <w:sz w:val="18"/>
                <w:szCs w:val="18"/>
                <w:lang w:val="en-US" w:eastAsia="zh-CN"/>
              </w:rPr>
              <w:t>0</w:t>
            </w:r>
            <w:r>
              <w:rPr>
                <w:rFonts w:hint="eastAsia" w:ascii="宋体" w:hAnsi="宋体" w:cs="Segoe UI"/>
                <w:color w:val="000000"/>
                <w:kern w:val="0"/>
                <w:sz w:val="18"/>
                <w:szCs w:val="18"/>
              </w:rPr>
              <w:t>%</w:t>
            </w:r>
          </w:p>
        </w:tc>
        <w:tc>
          <w:tcPr>
            <w:tcW w:w="296" w:type="pct"/>
            <w:noWrap w:val="0"/>
            <w:vAlign w:val="center"/>
          </w:tcPr>
          <w:p>
            <w:pPr>
              <w:widowControl/>
              <w:shd w:val="clear"/>
              <w:wordWrap w:val="0"/>
              <w:spacing w:line="270" w:lineRule="atLeast"/>
              <w:jc w:val="center"/>
              <w:rPr>
                <w:rFonts w:hint="eastAsia" w:ascii="宋体" w:hAnsi="宋体" w:eastAsia="宋体" w:cs="Segoe UI"/>
                <w:color w:val="000000"/>
                <w:kern w:val="0"/>
                <w:sz w:val="18"/>
                <w:szCs w:val="18"/>
                <w:lang w:val="en-US" w:eastAsia="zh-CN" w:bidi="ar-SA"/>
              </w:rPr>
            </w:pPr>
            <w:r>
              <w:rPr>
                <w:rFonts w:hint="eastAsia" w:ascii="宋体" w:hAnsi="宋体" w:cs="Segoe UI"/>
                <w:color w:val="000000"/>
                <w:kern w:val="0"/>
                <w:sz w:val="18"/>
                <w:szCs w:val="18"/>
              </w:rPr>
              <w:t>1</w:t>
            </w:r>
            <w:r>
              <w:rPr>
                <w:rFonts w:hint="eastAsia" w:ascii="宋体" w:hAnsi="宋体" w:cs="Segoe UI"/>
                <w:color w:val="000000"/>
                <w:kern w:val="0"/>
                <w:sz w:val="18"/>
                <w:szCs w:val="18"/>
                <w:lang w:val="en-US" w:eastAsia="zh-CN"/>
              </w:rPr>
              <w:t>0</w:t>
            </w:r>
          </w:p>
        </w:tc>
        <w:tc>
          <w:tcPr>
            <w:tcW w:w="2394" w:type="pct"/>
            <w:noWrap w:val="0"/>
            <w:vAlign w:val="center"/>
          </w:tcPr>
          <w:p>
            <w:pPr>
              <w:shd w:val="clear"/>
              <w:wordWrap w:val="0"/>
              <w:spacing w:line="270" w:lineRule="atLeast"/>
              <w:jc w:val="left"/>
              <w:rPr>
                <w:rFonts w:hint="eastAsia" w:ascii="宋体" w:hAnsi="宋体" w:cs="宋体"/>
                <w:kern w:val="0"/>
                <w:sz w:val="18"/>
                <w:szCs w:val="18"/>
                <w:lang w:val="en-US" w:eastAsia="zh-CN" w:bidi="ar-SA"/>
              </w:rPr>
            </w:pPr>
            <w:r>
              <w:rPr>
                <w:rFonts w:hint="eastAsia" w:ascii="宋体" w:hAnsi="宋体" w:cs="宋体"/>
                <w:kern w:val="0"/>
                <w:sz w:val="18"/>
                <w:szCs w:val="18"/>
              </w:rPr>
              <w:t>根据响应产品</w:t>
            </w:r>
            <w:r>
              <w:rPr>
                <w:rFonts w:hint="eastAsia" w:ascii="宋体" w:hAnsi="宋体" w:cs="宋体"/>
                <w:kern w:val="0"/>
                <w:sz w:val="18"/>
                <w:szCs w:val="18"/>
                <w:lang w:eastAsia="zh-CN"/>
              </w:rPr>
              <w:t>（</w:t>
            </w:r>
            <w:r>
              <w:rPr>
                <w:rFonts w:hint="eastAsia" w:ascii="宋体" w:hAnsi="宋体" w:cs="宋体"/>
                <w:kern w:val="0"/>
                <w:sz w:val="18"/>
                <w:szCs w:val="18"/>
                <w:lang w:val="en-US" w:eastAsia="zh-CN"/>
              </w:rPr>
              <w:t>埋线针、透气胶带、埋针线、艾绒、艾灸条</w:t>
            </w:r>
            <w:r>
              <w:rPr>
                <w:rFonts w:hint="eastAsia" w:ascii="宋体" w:hAnsi="宋体" w:cs="宋体"/>
                <w:kern w:val="0"/>
                <w:sz w:val="18"/>
                <w:szCs w:val="18"/>
                <w:lang w:eastAsia="zh-CN"/>
              </w:rPr>
              <w:t>）</w:t>
            </w:r>
            <w:r>
              <w:rPr>
                <w:rFonts w:hint="eastAsia" w:ascii="宋体" w:hAnsi="宋体" w:cs="宋体"/>
                <w:kern w:val="0"/>
                <w:sz w:val="18"/>
                <w:szCs w:val="18"/>
              </w:rPr>
              <w:t>样品及产品说明书，从样品的外观、材质、性能</w:t>
            </w:r>
            <w:r>
              <w:rPr>
                <w:rFonts w:hint="eastAsia" w:ascii="宋体" w:hAnsi="宋体" w:cs="宋体"/>
                <w:kern w:val="0"/>
                <w:sz w:val="18"/>
                <w:szCs w:val="18"/>
                <w:lang w:val="en-US" w:eastAsia="zh-CN"/>
              </w:rPr>
              <w:t>等</w:t>
            </w:r>
            <w:r>
              <w:rPr>
                <w:rFonts w:hint="eastAsia" w:ascii="宋体" w:hAnsi="宋体" w:cs="宋体"/>
                <w:kern w:val="0"/>
                <w:sz w:val="18"/>
                <w:szCs w:val="18"/>
              </w:rPr>
              <w:t>方面进行评价，每有1个方面不符合临床需求的扣</w:t>
            </w:r>
            <w:r>
              <w:rPr>
                <w:rFonts w:hint="eastAsia" w:ascii="宋体" w:hAnsi="宋体" w:cs="宋体"/>
                <w:kern w:val="0"/>
                <w:sz w:val="18"/>
                <w:szCs w:val="18"/>
                <w:lang w:val="en-US" w:eastAsia="zh-CN"/>
              </w:rPr>
              <w:t>3</w:t>
            </w:r>
            <w:r>
              <w:rPr>
                <w:rFonts w:hint="eastAsia" w:ascii="宋体" w:hAnsi="宋体" w:cs="宋体"/>
                <w:kern w:val="0"/>
                <w:sz w:val="18"/>
                <w:szCs w:val="18"/>
              </w:rPr>
              <w:t>分，扣完为止。未提供样品的不得分。</w:t>
            </w:r>
          </w:p>
        </w:tc>
        <w:tc>
          <w:tcPr>
            <w:tcW w:w="1326" w:type="pct"/>
            <w:noWrap w:val="0"/>
            <w:vAlign w:val="center"/>
          </w:tcPr>
          <w:p>
            <w:pPr>
              <w:shd w:val="clear"/>
              <w:wordWrap w:val="0"/>
              <w:spacing w:line="270" w:lineRule="atLeast"/>
              <w:jc w:val="left"/>
              <w:rPr>
                <w:rFonts w:hint="eastAsia" w:ascii="宋体" w:hAnsi="宋体" w:cs="宋体"/>
                <w:kern w:val="0"/>
                <w:sz w:val="18"/>
                <w:szCs w:val="18"/>
                <w:lang w:val="en-US" w:eastAsia="zh-CN" w:bidi="ar-SA"/>
              </w:rPr>
            </w:pPr>
            <w:r>
              <w:rPr>
                <w:rFonts w:hint="eastAsia" w:ascii="宋体" w:hAnsi="宋体" w:cs="宋体"/>
                <w:kern w:val="0"/>
                <w:sz w:val="18"/>
                <w:szCs w:val="18"/>
              </w:rPr>
              <w:t>样品的供应商名称或生产厂家名称或品牌等字样及图案遮挡不全不得分。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75" w:hRule="atLeast"/>
          <w:jc w:val="center"/>
        </w:trPr>
        <w:tc>
          <w:tcPr>
            <w:tcW w:w="238" w:type="pct"/>
            <w:vMerge w:val="continue"/>
            <w:noWrap w:val="0"/>
            <w:vAlign w:val="center"/>
          </w:tcPr>
          <w:p>
            <w:pPr>
              <w:shd w:val="clear"/>
              <w:spacing w:line="420" w:lineRule="exact"/>
              <w:jc w:val="center"/>
              <w:rPr>
                <w:rFonts w:hint="eastAsia" w:cs="宋体"/>
                <w:color w:val="000000"/>
                <w:kern w:val="0"/>
              </w:rPr>
            </w:pPr>
          </w:p>
        </w:tc>
        <w:tc>
          <w:tcPr>
            <w:tcW w:w="217" w:type="pct"/>
            <w:noWrap w:val="0"/>
            <w:vAlign w:val="center"/>
          </w:tcPr>
          <w:p>
            <w:pPr>
              <w:widowControl/>
              <w:shd w:val="clear"/>
              <w:wordWrap w:val="0"/>
              <w:spacing w:line="270" w:lineRule="atLeast"/>
              <w:jc w:val="center"/>
              <w:rPr>
                <w:rFonts w:hint="eastAsia" w:ascii="宋体" w:hAnsi="宋体" w:cs="Segoe UI"/>
                <w:color w:val="333333"/>
                <w:kern w:val="0"/>
                <w:sz w:val="18"/>
                <w:szCs w:val="18"/>
                <w:lang w:val="en-US" w:eastAsia="zh-CN" w:bidi="ar-SA"/>
              </w:rPr>
            </w:pPr>
            <w:r>
              <w:rPr>
                <w:rFonts w:hint="eastAsia" w:ascii="宋体" w:hAnsi="宋体" w:cs="Segoe UI"/>
                <w:color w:val="000000"/>
                <w:kern w:val="0"/>
                <w:sz w:val="18"/>
                <w:szCs w:val="18"/>
              </w:rPr>
              <w:t>4</w:t>
            </w:r>
          </w:p>
        </w:tc>
        <w:tc>
          <w:tcPr>
            <w:tcW w:w="526" w:type="pct"/>
            <w:noWrap w:val="0"/>
            <w:vAlign w:val="center"/>
          </w:tcPr>
          <w:p>
            <w:pPr>
              <w:widowControl/>
              <w:shd w:val="clear"/>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供应商能力</w:t>
            </w:r>
          </w:p>
          <w:p>
            <w:pPr>
              <w:widowControl/>
              <w:shd w:val="clear"/>
              <w:wordWrap w:val="0"/>
              <w:spacing w:line="270" w:lineRule="atLeast"/>
              <w:jc w:val="center"/>
              <w:rPr>
                <w:rFonts w:ascii="宋体" w:hAnsi="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12</w:t>
            </w:r>
            <w:r>
              <w:rPr>
                <w:rFonts w:hint="eastAsia" w:ascii="宋体" w:hAnsi="宋体" w:cs="Segoe UI"/>
                <w:color w:val="000000"/>
                <w:kern w:val="0"/>
                <w:sz w:val="18"/>
                <w:szCs w:val="18"/>
              </w:rPr>
              <w:t>%</w:t>
            </w:r>
          </w:p>
        </w:tc>
        <w:tc>
          <w:tcPr>
            <w:tcW w:w="296" w:type="pct"/>
            <w:noWrap w:val="0"/>
            <w:vAlign w:val="center"/>
          </w:tcPr>
          <w:p>
            <w:pPr>
              <w:widowControl/>
              <w:shd w:val="clear"/>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rPr>
              <w:t>12</w:t>
            </w:r>
          </w:p>
        </w:tc>
        <w:tc>
          <w:tcPr>
            <w:tcW w:w="2394" w:type="pct"/>
            <w:noWrap w:val="0"/>
            <w:vAlign w:val="center"/>
          </w:tcPr>
          <w:p>
            <w:pPr>
              <w:widowControl/>
              <w:shd w:val="clear"/>
              <w:wordWrap w:val="0"/>
              <w:spacing w:line="270" w:lineRule="atLeast"/>
              <w:jc w:val="left"/>
              <w:rPr>
                <w:rFonts w:hint="eastAsia" w:ascii="宋体" w:hAnsi="宋体" w:eastAsia="宋体" w:cs="宋体"/>
                <w:color w:val="333333"/>
                <w:kern w:val="0"/>
                <w:sz w:val="18"/>
                <w:szCs w:val="18"/>
                <w:lang w:val="en-US" w:eastAsia="zh-CN" w:bidi="ar-SA"/>
              </w:rPr>
            </w:pPr>
            <w:r>
              <w:rPr>
                <w:rFonts w:hint="eastAsia" w:ascii="宋体" w:hAnsi="宋体" w:cs="宋体"/>
                <w:color w:val="000000"/>
                <w:kern w:val="0"/>
                <w:sz w:val="18"/>
                <w:szCs w:val="18"/>
              </w:rPr>
              <w:t>需提供</w:t>
            </w:r>
            <w:r>
              <w:rPr>
                <w:rFonts w:hint="eastAsia" w:ascii="宋体" w:hAnsi="宋体" w:cs="宋体"/>
                <w:b/>
                <w:bCs/>
                <w:color w:val="000000"/>
                <w:kern w:val="0"/>
                <w:sz w:val="18"/>
                <w:szCs w:val="18"/>
              </w:rPr>
              <w:t>投标</w:t>
            </w:r>
            <w:r>
              <w:rPr>
                <w:rFonts w:hint="eastAsia" w:ascii="宋体" w:hAnsi="宋体" w:cs="宋体"/>
                <w:b/>
                <w:bCs/>
                <w:color w:val="000000"/>
                <w:kern w:val="0"/>
                <w:sz w:val="18"/>
                <w:szCs w:val="18"/>
                <w:lang w:eastAsia="zh-CN"/>
              </w:rPr>
              <w:t>人</w:t>
            </w:r>
            <w:r>
              <w:rPr>
                <w:rFonts w:hint="eastAsia" w:ascii="宋体" w:hAnsi="宋体" w:cs="宋体"/>
                <w:color w:val="000000"/>
                <w:kern w:val="0"/>
                <w:sz w:val="18"/>
                <w:szCs w:val="18"/>
              </w:rPr>
              <w:t>20</w:t>
            </w:r>
            <w:r>
              <w:rPr>
                <w:rFonts w:hint="eastAsia" w:ascii="宋体" w:hAnsi="宋体" w:cs="宋体"/>
                <w:color w:val="000000"/>
                <w:kern w:val="0"/>
                <w:sz w:val="18"/>
                <w:szCs w:val="18"/>
                <w:lang w:val="en-US" w:eastAsia="zh-CN"/>
              </w:rPr>
              <w:t>20</w:t>
            </w:r>
            <w:r>
              <w:rPr>
                <w:rFonts w:hint="eastAsia" w:ascii="宋体" w:hAnsi="宋体" w:cs="宋体"/>
                <w:color w:val="000000"/>
                <w:kern w:val="0"/>
                <w:sz w:val="18"/>
                <w:szCs w:val="18"/>
              </w:rPr>
              <w:t>年以来</w:t>
            </w:r>
            <w:r>
              <w:rPr>
                <w:rFonts w:hint="eastAsia" w:ascii="宋体" w:hAnsi="宋体" w:cs="宋体"/>
                <w:color w:val="000000"/>
                <w:kern w:val="0"/>
                <w:sz w:val="18"/>
                <w:szCs w:val="18"/>
                <w:lang w:eastAsia="zh-CN"/>
              </w:rPr>
              <w:t>在</w:t>
            </w:r>
            <w:r>
              <w:rPr>
                <w:rFonts w:hint="eastAsia" w:ascii="宋体" w:hAnsi="宋体" w:cs="宋体"/>
                <w:color w:val="000000"/>
                <w:kern w:val="0"/>
                <w:sz w:val="18"/>
                <w:szCs w:val="18"/>
              </w:rPr>
              <w:t>国内三甲医疗机构</w:t>
            </w:r>
            <w:r>
              <w:rPr>
                <w:rFonts w:hint="eastAsia" w:ascii="宋体" w:hAnsi="宋体" w:cs="宋体"/>
                <w:color w:val="000000"/>
                <w:kern w:val="0"/>
                <w:sz w:val="18"/>
                <w:szCs w:val="18"/>
                <w:lang w:eastAsia="zh-CN"/>
              </w:rPr>
              <w:t>销售</w:t>
            </w:r>
            <w:r>
              <w:rPr>
                <w:rFonts w:hint="eastAsia" w:ascii="宋体" w:hAnsi="宋体" w:cs="宋体"/>
                <w:b/>
                <w:bCs/>
                <w:color w:val="000000"/>
                <w:kern w:val="0"/>
                <w:sz w:val="18"/>
                <w:szCs w:val="18"/>
                <w:lang w:eastAsia="zh-CN"/>
              </w:rPr>
              <w:t>投标产品</w:t>
            </w:r>
            <w:r>
              <w:rPr>
                <w:rFonts w:hint="eastAsia" w:ascii="宋体" w:hAnsi="宋体" w:cs="宋体"/>
                <w:color w:val="000000"/>
                <w:kern w:val="0"/>
                <w:sz w:val="18"/>
                <w:szCs w:val="18"/>
                <w:lang w:eastAsia="zh-CN"/>
              </w:rPr>
              <w:t>的业绩证明</w:t>
            </w:r>
            <w:r>
              <w:rPr>
                <w:rFonts w:hint="eastAsia" w:ascii="宋体" w:hAnsi="宋体" w:cs="宋体"/>
                <w:color w:val="000000"/>
                <w:kern w:val="0"/>
                <w:sz w:val="18"/>
                <w:szCs w:val="18"/>
              </w:rPr>
              <w:t>，每提供1家三甲医疗机构得</w:t>
            </w: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分，最多</w:t>
            </w:r>
            <w:r>
              <w:rPr>
                <w:rFonts w:hint="eastAsia" w:ascii="宋体" w:hAnsi="宋体" w:cs="宋体"/>
                <w:color w:val="000000"/>
                <w:kern w:val="0"/>
                <w:sz w:val="18"/>
                <w:szCs w:val="18"/>
                <w:lang w:val="en-US" w:eastAsia="zh-CN"/>
              </w:rPr>
              <w:t>12</w:t>
            </w:r>
            <w:r>
              <w:rPr>
                <w:rFonts w:hint="eastAsia" w:ascii="宋体" w:hAnsi="宋体" w:cs="宋体"/>
                <w:color w:val="000000"/>
                <w:kern w:val="0"/>
                <w:sz w:val="18"/>
                <w:szCs w:val="18"/>
              </w:rPr>
              <w:t>分</w:t>
            </w:r>
            <w:r>
              <w:rPr>
                <w:rFonts w:hint="eastAsia" w:ascii="宋体" w:hAnsi="宋体" w:cs="宋体"/>
                <w:color w:val="000000"/>
                <w:kern w:val="0"/>
                <w:sz w:val="18"/>
                <w:szCs w:val="18"/>
                <w:lang w:eastAsia="zh-CN"/>
              </w:rPr>
              <w:t>；</w:t>
            </w:r>
            <w:r>
              <w:rPr>
                <w:rFonts w:hint="eastAsia" w:ascii="宋体" w:hAnsi="宋体" w:eastAsia="宋体" w:cs="宋体"/>
                <w:color w:val="000000"/>
                <w:sz w:val="18"/>
                <w:szCs w:val="18"/>
              </w:rPr>
              <w:t>（需提供医院等级证明截图，不提供不得分）</w:t>
            </w:r>
          </w:p>
        </w:tc>
        <w:tc>
          <w:tcPr>
            <w:tcW w:w="1326" w:type="pct"/>
            <w:noWrap w:val="0"/>
            <w:vAlign w:val="center"/>
          </w:tcPr>
          <w:p>
            <w:pPr>
              <w:widowControl/>
              <w:shd w:val="clear"/>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以下三项材料均可作为依据：</w:t>
            </w:r>
          </w:p>
          <w:p>
            <w:pPr>
              <w:widowControl/>
              <w:shd w:val="clear"/>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1.合同复印件；</w:t>
            </w:r>
          </w:p>
          <w:p>
            <w:pPr>
              <w:widowControl/>
              <w:shd w:val="clear"/>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2.中标通知书；</w:t>
            </w:r>
          </w:p>
          <w:p>
            <w:pPr>
              <w:widowControl/>
              <w:shd w:val="clear"/>
              <w:wordWrap w:val="0"/>
              <w:spacing w:line="270" w:lineRule="atLeast"/>
              <w:jc w:val="left"/>
              <w:rPr>
                <w:rFonts w:hint="eastAsia" w:ascii="宋体" w:hAnsi="宋体" w:eastAsia="宋体" w:cs="Segoe UI"/>
                <w:color w:val="000000"/>
                <w:kern w:val="0"/>
                <w:sz w:val="18"/>
                <w:szCs w:val="18"/>
                <w:lang w:val="en-US" w:eastAsia="zh-CN" w:bidi="ar-SA"/>
              </w:rPr>
            </w:pPr>
            <w:r>
              <w:rPr>
                <w:rFonts w:hint="eastAsia" w:ascii="宋体" w:hAnsi="宋体" w:cs="Segoe UI"/>
                <w:color w:val="000000"/>
                <w:kern w:val="0"/>
                <w:sz w:val="18"/>
                <w:szCs w:val="18"/>
              </w:rPr>
              <w:t>3.发票复印件（若发票复印件上无产品明细则需附销货清单）</w:t>
            </w:r>
            <w:r>
              <w:rPr>
                <w:rFonts w:hint="eastAsia" w:ascii="宋体" w:hAnsi="宋体" w:cs="Segoe UI"/>
                <w:color w:val="000000"/>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66" w:hRule="atLeast"/>
          <w:jc w:val="center"/>
        </w:trPr>
        <w:tc>
          <w:tcPr>
            <w:tcW w:w="238" w:type="pct"/>
            <w:vMerge w:val="continue"/>
            <w:noWrap w:val="0"/>
            <w:vAlign w:val="center"/>
          </w:tcPr>
          <w:p>
            <w:pPr>
              <w:shd w:val="clear"/>
              <w:spacing w:line="420" w:lineRule="exact"/>
              <w:jc w:val="center"/>
              <w:rPr>
                <w:rFonts w:hint="eastAsia" w:cs="宋体"/>
                <w:color w:val="000000"/>
                <w:kern w:val="0"/>
              </w:rPr>
            </w:pPr>
          </w:p>
        </w:tc>
        <w:tc>
          <w:tcPr>
            <w:tcW w:w="217" w:type="pct"/>
            <w:noWrap w:val="0"/>
            <w:vAlign w:val="center"/>
          </w:tcPr>
          <w:p>
            <w:pPr>
              <w:widowControl/>
              <w:shd w:val="clear"/>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rPr>
              <w:t>5</w:t>
            </w:r>
          </w:p>
        </w:tc>
        <w:tc>
          <w:tcPr>
            <w:tcW w:w="526" w:type="pct"/>
            <w:noWrap w:val="0"/>
            <w:vAlign w:val="center"/>
          </w:tcPr>
          <w:p>
            <w:pPr>
              <w:widowControl/>
              <w:shd w:val="clear"/>
              <w:wordWrap w:val="0"/>
              <w:spacing w:line="27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售后服务</w:t>
            </w:r>
          </w:p>
          <w:p>
            <w:pPr>
              <w:widowControl/>
              <w:shd w:val="clear"/>
              <w:wordWrap w:val="0"/>
              <w:spacing w:line="270" w:lineRule="atLeast"/>
              <w:jc w:val="center"/>
              <w:rPr>
                <w:rFonts w:ascii="宋体" w:hAnsi="宋体" w:cs="Segoe UI"/>
                <w:color w:val="000000"/>
                <w:kern w:val="0"/>
                <w:sz w:val="18"/>
                <w:szCs w:val="18"/>
                <w:lang w:val="en-US" w:eastAsia="zh-CN" w:bidi="ar-SA"/>
              </w:rPr>
            </w:pPr>
            <w:r>
              <w:rPr>
                <w:rFonts w:hint="eastAsia" w:ascii="宋体" w:hAnsi="宋体" w:cs="宋体"/>
                <w:color w:val="000000"/>
                <w:kern w:val="0"/>
                <w:sz w:val="18"/>
                <w:szCs w:val="18"/>
              </w:rPr>
              <w:t>6%</w:t>
            </w:r>
          </w:p>
        </w:tc>
        <w:tc>
          <w:tcPr>
            <w:tcW w:w="296" w:type="pct"/>
            <w:noWrap w:val="0"/>
            <w:vAlign w:val="center"/>
          </w:tcPr>
          <w:p>
            <w:pPr>
              <w:widowControl/>
              <w:shd w:val="clear"/>
              <w:spacing w:line="320" w:lineRule="atLeast"/>
              <w:ind w:left="-105" w:leftChars="0" w:right="-107" w:rightChars="0"/>
              <w:jc w:val="center"/>
              <w:rPr>
                <w:rFonts w:hint="eastAsia"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rPr>
              <w:t>6</w:t>
            </w:r>
          </w:p>
        </w:tc>
        <w:tc>
          <w:tcPr>
            <w:tcW w:w="2394" w:type="pct"/>
            <w:noWrap w:val="0"/>
            <w:vAlign w:val="center"/>
          </w:tcPr>
          <w:p>
            <w:pPr>
              <w:shd w:val="clear"/>
              <w:wordWrap w:val="0"/>
              <w:spacing w:line="270" w:lineRule="atLeast"/>
              <w:rPr>
                <w:rFonts w:hint="eastAsia" w:ascii="宋体" w:hAnsi="宋体" w:cs="Segoe UI"/>
                <w:color w:val="000000"/>
                <w:kern w:val="0"/>
                <w:sz w:val="18"/>
                <w:szCs w:val="18"/>
              </w:rPr>
            </w:pPr>
            <w:r>
              <w:rPr>
                <w:rFonts w:hint="eastAsia" w:ascii="宋体" w:hAnsi="宋体" w:cs="宋体"/>
                <w:kern w:val="0"/>
                <w:sz w:val="18"/>
                <w:szCs w:val="18"/>
                <w:lang w:bidi="ar"/>
              </w:rPr>
              <w:t>根据供应商提供的售后服务方案，包含：①售后流程及响应时间；②缺货应急方案；③产品使用培训计划三个方面进行评审，三方面提供完整且描述详细，符合本项目实际情况、有利于项目实施的得6分；</w:t>
            </w:r>
            <w:r>
              <w:rPr>
                <w:rFonts w:ascii="宋体" w:hAnsi="宋体" w:cs="Segoe UI"/>
                <w:color w:val="000000"/>
                <w:kern w:val="0"/>
                <w:sz w:val="18"/>
                <w:szCs w:val="18"/>
              </w:rPr>
              <w:t xml:space="preserve"> </w:t>
            </w:r>
          </w:p>
          <w:p>
            <w:pPr>
              <w:shd w:val="clear"/>
              <w:wordWrap w:val="0"/>
              <w:spacing w:line="270" w:lineRule="atLeast"/>
              <w:rPr>
                <w:rFonts w:ascii="宋体" w:hAnsi="宋体" w:cs="Segoe UI"/>
                <w:color w:val="000000"/>
                <w:kern w:val="0"/>
                <w:sz w:val="18"/>
                <w:szCs w:val="18"/>
                <w:lang w:val="en-US" w:eastAsia="zh-CN" w:bidi="ar-SA"/>
              </w:rPr>
            </w:pPr>
          </w:p>
        </w:tc>
        <w:tc>
          <w:tcPr>
            <w:tcW w:w="1326" w:type="pct"/>
            <w:noWrap w:val="0"/>
            <w:vAlign w:val="center"/>
          </w:tcPr>
          <w:p>
            <w:pPr>
              <w:shd w:val="clear"/>
              <w:wordWrap w:val="0"/>
              <w:jc w:val="left"/>
              <w:rPr>
                <w:rFonts w:hint="eastAsia" w:ascii="宋体" w:hAnsi="宋体" w:cs="宋体"/>
                <w:kern w:val="0"/>
                <w:sz w:val="18"/>
                <w:szCs w:val="18"/>
                <w:lang w:bidi="ar"/>
              </w:rPr>
            </w:pPr>
            <w:r>
              <w:rPr>
                <w:rFonts w:hint="eastAsia" w:ascii="宋体" w:hAnsi="宋体" w:cs="宋体"/>
                <w:kern w:val="0"/>
                <w:sz w:val="18"/>
                <w:szCs w:val="18"/>
                <w:lang w:bidi="ar"/>
              </w:rPr>
              <w:t>每缺少一项或提供的方案与本项目无关的扣2分；每有一项存在缺陷或漏洞的，且不利于项目实施的扣1分，分值扣完为止。</w:t>
            </w:r>
          </w:p>
          <w:p>
            <w:pPr>
              <w:shd w:val="clear"/>
              <w:wordWrap w:val="0"/>
              <w:jc w:val="left"/>
              <w:rPr>
                <w:rFonts w:ascii="宋体" w:hAnsi="宋体" w:cs="Segoe UI"/>
                <w:color w:val="000000"/>
                <w:kern w:val="0"/>
                <w:sz w:val="18"/>
                <w:szCs w:val="18"/>
                <w:lang w:val="en-US" w:eastAsia="zh-CN" w:bidi="ar-SA"/>
              </w:rPr>
            </w:pPr>
          </w:p>
        </w:tc>
      </w:tr>
    </w:tbl>
    <w:p>
      <w:pPr>
        <w:pStyle w:val="2"/>
        <w:shd w:val="clear"/>
        <w:rPr>
          <w:rFonts w:hint="eastAsia" w:ascii="宋体" w:hAnsi="宋体" w:eastAsia="宋体" w:cs="Segoe UI"/>
          <w:b/>
          <w:bCs/>
          <w:kern w:val="0"/>
          <w:sz w:val="28"/>
          <w:szCs w:val="28"/>
        </w:rPr>
      </w:pPr>
    </w:p>
    <w:p>
      <w:pPr>
        <w:shd w:val="clear"/>
      </w:pPr>
    </w:p>
    <w:p>
      <w:pPr>
        <w:widowControl/>
        <w:shd w:val="clear"/>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shd w:val="clear"/>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采购文件书装订顺序</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1、封面（公司、项目、联系人、联系方式）</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2、目录</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3、品目及报价表（格式见附件3）</w:t>
      </w:r>
      <w:bookmarkStart w:id="3" w:name="_GoBack"/>
      <w:bookmarkEnd w:id="3"/>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4、规格型号、配置及偏离表（格式见附件3）</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5、企业营业执照（复印件）</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6、</w:t>
      </w:r>
      <w:r>
        <w:rPr>
          <w:rFonts w:hint="eastAsia" w:ascii="仿宋_GB2312" w:hAnsi="Segoe UI" w:eastAsia="仿宋_GB2312" w:cs="Segoe UI"/>
          <w:color w:val="000000" w:themeColor="text1"/>
          <w:kern w:val="0"/>
          <w:sz w:val="24"/>
          <w:szCs w:val="24"/>
        </w:rPr>
        <w:t>组织机构代码证、税务登记证（复印件）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7、法定代表人授权书（原件，格式见附件3）暨经办人授权书，法定代表人、经办人身份证（复印件）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8、生产厂家授权书（投标人不是生产厂家的）</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9、如是医疗器械，须提供“中华人民共和国医疗器械生产企业许可证”和“中华人民共和国医疗器械经营企业许可证”（复印件）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10、如是医疗器械，须提供“医疗器械产品注册证和注册登记表”（复印件）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12、质量检测中心或法定机构出具的产品检测报告，性能自测报告，出厂检验报告的复印或扫描件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13、如有其他证书：产品在技术、节能、安全、环保和自主创新方面获得的认证证书或制造厂家和产品所获国家级荣誉称号等复印或扫描件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14、产品如有执行标准请提供相应资料（提供产品注册标准：YZB等资料供评审）</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15、产品质量及货源保证书</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16、售后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17、如有，提供进口原材料证明书或产品报关资料等</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18、产品说明书或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19、业绩证明文件（用户名单及联系人与联系方式，格式见附件3），并提供相应证明文件，要求见评分办法“业绩”说明。</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21、</w:t>
      </w:r>
      <w:r>
        <w:rPr>
          <w:rFonts w:hint="eastAsia" w:ascii="仿宋_GB2312" w:hAnsi="Segoe UI" w:eastAsia="仿宋_GB2312" w:cs="Segoe UI"/>
          <w:color w:val="000000" w:themeColor="text1"/>
          <w:spacing w:val="8"/>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偏离表</w:t>
      </w:r>
    </w:p>
    <w:tbl>
      <w:tblPr>
        <w:tblStyle w:val="11"/>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nil"/>
              <w:left w:val="single" w:color="auto" w:sz="8" w:space="0"/>
              <w:bottom w:val="single" w:color="auto" w:sz="8"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nil"/>
              <w:left w:val="single" w:color="auto" w:sz="4" w:space="0"/>
              <w:bottom w:val="single" w:color="auto" w:sz="8" w:space="0"/>
              <w:right w:val="single" w:color="auto" w:sz="8"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nil"/>
              <w:left w:val="nil"/>
              <w:bottom w:val="single" w:color="auto" w:sz="8" w:space="0"/>
              <w:right w:val="single" w:color="auto" w:sz="8"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jc w:val="left"/>
        <w:rPr>
          <w:rFonts w:ascii="仿宋_GB2312" w:hAnsi="Segoe UI" w:eastAsia="仿宋_GB2312" w:cs="Segoe UI"/>
          <w:color w:val="000000" w:themeColor="text1"/>
          <w:kern w:val="0"/>
          <w:sz w:val="22"/>
        </w:rPr>
      </w:pPr>
      <w:r>
        <w:rPr>
          <w:rFonts w:ascii="仿宋_GB2312" w:hAnsi="Segoe UI" w:eastAsia="仿宋_GB2312" w:cs="Segoe UI"/>
          <w:color w:val="000000" w:themeColor="text1"/>
          <w:kern w:val="0"/>
          <w:sz w:val="22"/>
        </w:rPr>
        <w:br w:type="page"/>
      </w:r>
    </w:p>
    <w:p>
      <w:pPr>
        <w:widowControl/>
        <w:shd w:val="clear" w:color="auto"/>
        <w:wordWrap w:val="0"/>
        <w:spacing w:line="270" w:lineRule="atLeast"/>
        <w:ind w:firstLine="360"/>
        <w:jc w:val="left"/>
        <w:rPr>
          <w:rFonts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1"/>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shd w:val="clear"/>
        <w:jc w:val="left"/>
        <w:rPr>
          <w:rFonts w:ascii="仿宋_GB2312" w:hAnsi="Segoe UI" w:eastAsia="仿宋_GB2312" w:cs="Segoe UI"/>
          <w:b/>
          <w:bCs/>
          <w:color w:val="000000" w:themeColor="text1"/>
          <w:kern w:val="0"/>
          <w:sz w:val="24"/>
          <w:szCs w:val="24"/>
        </w:rPr>
      </w:pPr>
      <w:r>
        <w:rPr>
          <w:rFonts w:ascii="仿宋_GB2312" w:hAnsi="Segoe UI" w:eastAsia="仿宋_GB2312" w:cs="Segoe UI"/>
          <w:b/>
          <w:bCs/>
          <w:color w:val="000000" w:themeColor="text1"/>
          <w:kern w:val="0"/>
          <w:sz w:val="24"/>
          <w:szCs w:val="24"/>
        </w:rPr>
        <w:br w:type="page"/>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425" w:num="1"/>
          <w:docGrid w:type="lines" w:linePitch="312" w:charSpace="0"/>
        </w:sectPr>
      </w:pP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ascii="Segoe UI" w:hAnsi="Segoe UI" w:eastAsia="宋体" w:cs="Segoe UI"/>
          <w:color w:val="000000" w:themeColor="text1"/>
          <w:kern w:val="0"/>
          <w:sz w:val="18"/>
          <w:szCs w:val="18"/>
        </w:rPr>
      </w:pPr>
      <w:bookmarkStart w:id="2" w:name="_Toc95295163"/>
      <w:bookmarkEnd w:id="2"/>
      <w:r>
        <w:rPr>
          <w:rFonts w:hint="eastAsia" w:ascii="仿宋_GB2312" w:hAnsi="Segoe UI" w:eastAsia="仿宋_GB2312" w:cs="Segoe UI"/>
          <w:b/>
          <w:bCs/>
          <w:color w:val="000000" w:themeColor="text1"/>
          <w:kern w:val="0"/>
          <w:sz w:val="24"/>
          <w:szCs w:val="24"/>
        </w:rPr>
        <w:t>附件4-3：</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品目及报价表</w:t>
      </w:r>
    </w:p>
    <w:tbl>
      <w:tblPr>
        <w:tblStyle w:val="11"/>
        <w:tblW w:w="13506" w:type="dxa"/>
        <w:jc w:val="center"/>
        <w:shd w:val="clear" w:color="auto" w:fill="FFFFFF"/>
        <w:tblLayout w:type="autofit"/>
        <w:tblCellMar>
          <w:top w:w="0" w:type="dxa"/>
          <w:left w:w="0" w:type="dxa"/>
          <w:bottom w:w="0" w:type="dxa"/>
          <w:right w:w="0" w:type="dxa"/>
        </w:tblCellMar>
      </w:tblPr>
      <w:tblGrid>
        <w:gridCol w:w="580"/>
        <w:gridCol w:w="1417"/>
        <w:gridCol w:w="2030"/>
        <w:gridCol w:w="1418"/>
        <w:gridCol w:w="709"/>
        <w:gridCol w:w="992"/>
        <w:gridCol w:w="992"/>
        <w:gridCol w:w="1281"/>
        <w:gridCol w:w="971"/>
        <w:gridCol w:w="1144"/>
        <w:gridCol w:w="986"/>
        <w:gridCol w:w="986"/>
      </w:tblGrid>
      <w:tr>
        <w:tblPrEx>
          <w:shd w:val="clear" w:color="auto" w:fill="FFFFFF"/>
          <w:tblCellMar>
            <w:top w:w="0" w:type="dxa"/>
            <w:left w:w="0" w:type="dxa"/>
            <w:bottom w:w="0" w:type="dxa"/>
            <w:right w:w="0" w:type="dxa"/>
          </w:tblCellMar>
        </w:tblPrEx>
        <w:trPr>
          <w:trHeight w:val="735" w:hRule="atLeast"/>
          <w:jc w:val="center"/>
        </w:trPr>
        <w:tc>
          <w:tcPr>
            <w:tcW w:w="580"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2030"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92"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8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7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114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四川省药械集中采购及医药价格监管平台耗材商品代码</w:t>
            </w:r>
          </w:p>
        </w:tc>
        <w:tc>
          <w:tcPr>
            <w:tcW w:w="986" w:type="dxa"/>
            <w:tcBorders>
              <w:top w:val="single" w:color="auto" w:sz="8" w:space="0"/>
              <w:left w:val="nil"/>
              <w:bottom w:val="single" w:color="auto" w:sz="8" w:space="0"/>
              <w:right w:val="single" w:color="auto" w:sz="8" w:space="0"/>
            </w:tcBorders>
            <w:shd w:val="clear" w:color="auto" w:fill="FFFFFF"/>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国家医用耗材代码</w:t>
            </w:r>
          </w:p>
        </w:tc>
        <w:tc>
          <w:tcPr>
            <w:tcW w:w="986" w:type="dxa"/>
            <w:tcBorders>
              <w:top w:val="single" w:color="auto" w:sz="8" w:space="0"/>
              <w:left w:val="nil"/>
              <w:bottom w:val="single" w:color="auto" w:sz="8" w:space="0"/>
              <w:right w:val="single" w:color="auto" w:sz="8" w:space="0"/>
            </w:tcBorders>
            <w:shd w:val="clear" w:color="auto" w:fill="FFFFFF"/>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备注</w:t>
            </w:r>
          </w:p>
          <w:p>
            <w:pPr>
              <w:widowControl/>
              <w:shd w:val="clear"/>
              <w:wordWrap w:val="0"/>
              <w:jc w:val="center"/>
              <w:rPr>
                <w:rFonts w:ascii="仿宋_GB2312" w:hAnsi="Segoe UI" w:eastAsia="仿宋_GB2312" w:cs="Segoe UI"/>
                <w:b/>
                <w:color w:val="000000" w:themeColor="text1"/>
                <w:kern w:val="0"/>
                <w:sz w:val="24"/>
                <w:szCs w:val="24"/>
              </w:rPr>
            </w:pPr>
          </w:p>
        </w:tc>
      </w:tr>
      <w:tr>
        <w:tblPrEx>
          <w:shd w:val="clear" w:color="auto" w:fill="FFFFFF"/>
          <w:tblCellMar>
            <w:top w:w="0" w:type="dxa"/>
            <w:left w:w="0" w:type="dxa"/>
            <w:bottom w:w="0" w:type="dxa"/>
            <w:right w:w="0" w:type="dxa"/>
          </w:tblCellMar>
        </w:tblPrEx>
        <w:trPr>
          <w:trHeight w:val="330" w:hRule="atLeast"/>
          <w:jc w:val="center"/>
        </w:trPr>
        <w:tc>
          <w:tcPr>
            <w:tcW w:w="580"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86" w:type="dxa"/>
            <w:tcBorders>
              <w:top w:val="nil"/>
              <w:left w:val="nil"/>
              <w:bottom w:val="single" w:color="auto" w:sz="8" w:space="0"/>
              <w:right w:val="single" w:color="auto" w:sz="8" w:space="0"/>
            </w:tcBorders>
            <w:shd w:val="clear" w:color="auto" w:fill="FFFFFF"/>
          </w:tcPr>
          <w:p>
            <w:pPr>
              <w:widowControl/>
              <w:shd w:val="clear"/>
              <w:wordWrap w:val="0"/>
              <w:jc w:val="center"/>
              <w:rPr>
                <w:rFonts w:ascii="宋体" w:hAnsi="宋体" w:eastAsia="宋体" w:cs="Segoe UI"/>
                <w:color w:val="000000" w:themeColor="text1"/>
                <w:kern w:val="0"/>
                <w:sz w:val="24"/>
                <w:szCs w:val="24"/>
              </w:rPr>
            </w:pPr>
          </w:p>
        </w:tc>
        <w:tc>
          <w:tcPr>
            <w:tcW w:w="986" w:type="dxa"/>
            <w:tcBorders>
              <w:top w:val="nil"/>
              <w:left w:val="nil"/>
              <w:bottom w:val="single" w:color="auto" w:sz="8" w:space="0"/>
              <w:right w:val="single" w:color="auto" w:sz="8" w:space="0"/>
            </w:tcBorders>
            <w:shd w:val="clear" w:color="auto" w:fill="FFFFFF"/>
          </w:tcPr>
          <w:p>
            <w:pPr>
              <w:widowControl/>
              <w:shd w:val="clear"/>
              <w:wordWrap w:val="0"/>
              <w:jc w:val="center"/>
              <w:rPr>
                <w:rFonts w:ascii="宋体" w:hAnsi="宋体" w:eastAsia="宋体" w:cs="Segoe UI"/>
                <w:color w:val="000000" w:themeColor="text1"/>
                <w:kern w:val="0"/>
                <w:sz w:val="24"/>
                <w:szCs w:val="24"/>
              </w:rPr>
            </w:pPr>
          </w:p>
        </w:tc>
      </w:tr>
      <w:tr>
        <w:tblPrEx>
          <w:shd w:val="clear" w:color="auto" w:fill="FFFFFF"/>
          <w:tblCellMar>
            <w:top w:w="0" w:type="dxa"/>
            <w:left w:w="0" w:type="dxa"/>
            <w:bottom w:w="0" w:type="dxa"/>
            <w:right w:w="0" w:type="dxa"/>
          </w:tblCellMar>
        </w:tblPrEx>
        <w:trPr>
          <w:trHeight w:val="390" w:hRule="atLeast"/>
          <w:jc w:val="center"/>
        </w:trPr>
        <w:tc>
          <w:tcPr>
            <w:tcW w:w="580" w:type="dxa"/>
            <w:tcBorders>
              <w:top w:val="nil"/>
              <w:left w:val="single" w:color="auto" w:sz="8" w:space="0"/>
              <w:bottom w:val="single" w:color="auto" w:sz="4" w:space="0"/>
              <w:right w:val="single" w:color="auto" w:sz="4" w:space="0"/>
            </w:tcBorders>
            <w:shd w:val="clear" w:color="auto" w:fill="FFFFFF"/>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nil"/>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44"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86" w:type="dxa"/>
            <w:tcBorders>
              <w:top w:val="nil"/>
              <w:left w:val="nil"/>
              <w:bottom w:val="single" w:color="auto" w:sz="4" w:space="0"/>
              <w:right w:val="single" w:color="auto" w:sz="8" w:space="0"/>
            </w:tcBorders>
            <w:shd w:val="clear" w:color="auto" w:fill="FFFFFF"/>
          </w:tcPr>
          <w:p>
            <w:pPr>
              <w:widowControl/>
              <w:shd w:val="clear"/>
              <w:wordWrap w:val="0"/>
              <w:jc w:val="center"/>
              <w:rPr>
                <w:rFonts w:ascii="宋体" w:hAnsi="宋体" w:eastAsia="宋体" w:cs="Segoe UI"/>
                <w:color w:val="000000" w:themeColor="text1"/>
                <w:kern w:val="0"/>
                <w:sz w:val="24"/>
                <w:szCs w:val="24"/>
              </w:rPr>
            </w:pPr>
          </w:p>
        </w:tc>
        <w:tc>
          <w:tcPr>
            <w:tcW w:w="986" w:type="dxa"/>
            <w:tcBorders>
              <w:top w:val="nil"/>
              <w:left w:val="nil"/>
              <w:bottom w:val="single" w:color="auto" w:sz="4" w:space="0"/>
              <w:right w:val="single" w:color="auto" w:sz="8" w:space="0"/>
            </w:tcBorders>
            <w:shd w:val="clear" w:color="auto" w:fill="FFFFFF"/>
          </w:tcPr>
          <w:p>
            <w:pPr>
              <w:widowControl/>
              <w:shd w:val="clear"/>
              <w:wordWrap w:val="0"/>
              <w:jc w:val="center"/>
              <w:rPr>
                <w:rFonts w:ascii="宋体" w:hAnsi="宋体" w:eastAsia="宋体" w:cs="Segoe UI"/>
                <w:color w:val="000000" w:themeColor="text1"/>
                <w:kern w:val="0"/>
                <w:sz w:val="24"/>
                <w:szCs w:val="24"/>
              </w:rPr>
            </w:pPr>
          </w:p>
        </w:tc>
      </w:tr>
      <w:tr>
        <w:tblPrEx>
          <w:shd w:val="clear" w:color="auto" w:fill="FFFFFF"/>
          <w:tblCellMar>
            <w:top w:w="0" w:type="dxa"/>
            <w:left w:w="0" w:type="dxa"/>
            <w:bottom w:w="0" w:type="dxa"/>
            <w:right w:w="0" w:type="dxa"/>
          </w:tblCellMar>
        </w:tblPrEx>
        <w:trPr>
          <w:trHeight w:val="30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4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86" w:type="dxa"/>
            <w:tcBorders>
              <w:top w:val="single" w:color="auto" w:sz="4" w:space="0"/>
              <w:left w:val="single" w:color="auto" w:sz="4" w:space="0"/>
              <w:bottom w:val="single" w:color="auto" w:sz="4" w:space="0"/>
              <w:right w:val="single" w:color="auto" w:sz="4" w:space="0"/>
            </w:tcBorders>
            <w:shd w:val="clear" w:color="auto" w:fill="FFFFFF"/>
          </w:tcPr>
          <w:p>
            <w:pPr>
              <w:widowControl/>
              <w:shd w:val="clear"/>
              <w:wordWrap w:val="0"/>
              <w:jc w:val="center"/>
              <w:rPr>
                <w:rFonts w:ascii="宋体" w:hAnsi="宋体" w:eastAsia="宋体" w:cs="Segoe UI"/>
                <w:color w:val="000000" w:themeColor="text1"/>
                <w:kern w:val="0"/>
                <w:sz w:val="24"/>
                <w:szCs w:val="24"/>
              </w:rPr>
            </w:pPr>
          </w:p>
        </w:tc>
        <w:tc>
          <w:tcPr>
            <w:tcW w:w="986" w:type="dxa"/>
            <w:tcBorders>
              <w:top w:val="single" w:color="auto" w:sz="4" w:space="0"/>
              <w:left w:val="single" w:color="auto" w:sz="4" w:space="0"/>
              <w:bottom w:val="single" w:color="auto" w:sz="4" w:space="0"/>
              <w:right w:val="single" w:color="auto" w:sz="4" w:space="0"/>
            </w:tcBorders>
            <w:shd w:val="clear" w:color="auto" w:fill="FFFFFF"/>
          </w:tcPr>
          <w:p>
            <w:pPr>
              <w:widowControl/>
              <w:shd w:val="clear"/>
              <w:wordWrap w:val="0"/>
              <w:jc w:val="center"/>
              <w:rPr>
                <w:rFonts w:ascii="宋体" w:hAnsi="宋体" w:eastAsia="宋体" w:cs="Segoe UI"/>
                <w:color w:val="000000" w:themeColor="text1"/>
                <w:kern w:val="0"/>
                <w:sz w:val="24"/>
                <w:szCs w:val="24"/>
              </w:rPr>
            </w:pPr>
          </w:p>
        </w:tc>
      </w:tr>
      <w:tr>
        <w:tblPrEx>
          <w:shd w:val="clear" w:color="auto" w:fill="FFFFFF"/>
          <w:tblCellMar>
            <w:top w:w="0" w:type="dxa"/>
            <w:left w:w="0" w:type="dxa"/>
            <w:bottom w:w="0" w:type="dxa"/>
            <w:right w:w="0" w:type="dxa"/>
          </w:tblCellMar>
        </w:tblPrEx>
        <w:trPr>
          <w:trHeight w:val="300" w:hRule="atLeast"/>
          <w:jc w:val="center"/>
        </w:trPr>
        <w:tc>
          <w:tcPr>
            <w:tcW w:w="13506" w:type="dxa"/>
            <w:gridSpan w:val="1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hd w:val="clear"/>
              <w:tabs>
                <w:tab w:val="left" w:pos="5511"/>
              </w:tabs>
              <w:wordWrap w:val="0"/>
              <w:jc w:val="left"/>
              <w:rPr>
                <w:rFonts w:hint="default" w:ascii="宋体" w:hAnsi="宋体" w:eastAsia="宋体" w:cs="Segoe UI"/>
                <w:color w:val="000000" w:themeColor="text1"/>
                <w:kern w:val="0"/>
                <w:sz w:val="24"/>
                <w:szCs w:val="24"/>
                <w:lang w:val="en-US" w:eastAsia="zh-CN"/>
              </w:rPr>
            </w:pPr>
            <w:r>
              <w:rPr>
                <w:rFonts w:hint="eastAsia" w:ascii="宋体" w:hAnsi="宋体" w:eastAsia="宋体" w:cs="Segoe UI"/>
                <w:color w:val="000000" w:themeColor="text1"/>
                <w:kern w:val="0"/>
                <w:sz w:val="24"/>
                <w:szCs w:val="24"/>
                <w:lang w:eastAsia="zh-CN"/>
              </w:rPr>
              <w:tab/>
            </w:r>
            <w:r>
              <w:rPr>
                <w:rFonts w:hint="eastAsia" w:ascii="宋体" w:hAnsi="宋体" w:eastAsia="宋体" w:cs="Segoe UI"/>
                <w:color w:val="000000" w:themeColor="text1"/>
                <w:kern w:val="0"/>
                <w:sz w:val="24"/>
                <w:szCs w:val="24"/>
                <w:lang w:val="en-US" w:eastAsia="zh-CN"/>
              </w:rPr>
              <w:t>报价总价：       （元）（大写：                 ）</w:t>
            </w:r>
          </w:p>
        </w:tc>
      </w:tr>
    </w:tbl>
    <w:p>
      <w:pPr>
        <w:widowControl/>
        <w:shd w:val="clear" w:color="auto"/>
        <w:wordWrap w:val="0"/>
        <w:jc w:val="left"/>
        <w:rPr>
          <w:rFonts w:hint="eastAsia" w:ascii="仿宋_GB2312" w:hAnsi="Segoe UI" w:eastAsia="仿宋_GB2312" w:cs="Segoe UI"/>
          <w:color w:val="000000" w:themeColor="text1"/>
          <w:kern w:val="0"/>
          <w:sz w:val="24"/>
          <w:szCs w:val="24"/>
        </w:rPr>
      </w:pP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法定代表人或授权代表（签字）：日期：</w:t>
      </w:r>
    </w:p>
    <w:p>
      <w:pPr>
        <w:widowControl/>
        <w:shd w:val="clear"/>
        <w:jc w:val="left"/>
        <w:rPr>
          <w:rFonts w:ascii="仿宋_GB2312" w:hAnsi="Segoe UI" w:eastAsia="仿宋_GB2312" w:cs="Segoe UI"/>
          <w:b/>
          <w:bCs/>
          <w:color w:val="000000" w:themeColor="text1"/>
          <w:kern w:val="0"/>
          <w:sz w:val="24"/>
          <w:szCs w:val="24"/>
        </w:rPr>
      </w:pPr>
      <w:r>
        <w:rPr>
          <w:rFonts w:ascii="仿宋_GB2312" w:hAnsi="Segoe UI" w:eastAsia="仿宋_GB2312" w:cs="Segoe UI"/>
          <w:b/>
          <w:bCs/>
          <w:color w:val="000000" w:themeColor="text1"/>
          <w:kern w:val="0"/>
          <w:sz w:val="24"/>
          <w:szCs w:val="24"/>
        </w:rPr>
        <w:br w:type="page"/>
      </w:r>
    </w:p>
    <w:p>
      <w:pPr>
        <w:widowControl/>
        <w:shd w:val="clear" w:color="auto"/>
        <w:wordWrap w:val="0"/>
        <w:ind w:left="720" w:hanging="720"/>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425" w:num="1"/>
          <w:docGrid w:type="linesAndChars" w:linePitch="312" w:charSpace="0"/>
        </w:sectPr>
      </w:pPr>
    </w:p>
    <w:p>
      <w:pPr>
        <w:widowControl/>
        <w:shd w:val="clear" w:color="auto"/>
        <w:wordWrap w:val="0"/>
        <w:ind w:left="720" w:hanging="720"/>
        <w:jc w:val="left"/>
        <w:rPr>
          <w:rFonts w:ascii="仿宋_GB2312" w:hAnsi="Segoe UI" w:eastAsia="仿宋_GB2312" w:cs="Segoe UI"/>
          <w:b/>
          <w:bCs/>
          <w:color w:val="000000" w:themeColor="text1"/>
          <w:kern w:val="0"/>
          <w:sz w:val="24"/>
          <w:szCs w:val="24"/>
        </w:rPr>
      </w:pPr>
    </w:p>
    <w:p>
      <w:pPr>
        <w:widowControl/>
        <w:shd w:val="clear" w:color="auto"/>
        <w:wordWrap w:val="0"/>
        <w:ind w:left="720" w:hanging="72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授权代表签字：</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承诺企业名称（公章）法人代表或委托代理人（承诺人）</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6</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无围标、串标行为</w:t>
      </w:r>
      <w:r>
        <w:rPr>
          <w:rFonts w:hint="eastAsia" w:ascii="仿宋_GB2312" w:hAnsi="Segoe UI" w:eastAsia="仿宋_GB2312" w:cs="Segoe UI"/>
          <w:b/>
          <w:bCs/>
          <w:color w:val="000000" w:themeColor="text1"/>
          <w:kern w:val="0"/>
          <w:sz w:val="24"/>
          <w:szCs w:val="24"/>
        </w:rPr>
        <w:t>承诺书</w:t>
      </w:r>
    </w:p>
    <w:p>
      <w:pPr>
        <w:pStyle w:val="2"/>
        <w:keepNext w:val="0"/>
        <w:keepLines w:val="0"/>
        <w:pageBreakBefore w:val="0"/>
        <w:shd w:val="clear"/>
        <w:kinsoku/>
        <w:overflowPunct/>
        <w:topLinePunct w:val="0"/>
        <w:autoSpaceDE/>
        <w:autoSpaceDN/>
        <w:bidi w:val="0"/>
        <w:adjustRightInd/>
        <w:snapToGrid/>
        <w:spacing w:after="0" w:line="120" w:lineRule="auto"/>
        <w:jc w:val="center"/>
        <w:textAlignment w:val="auto"/>
        <w:rPr>
          <w:rFonts w:hint="eastAsia" w:ascii="方正小标宋简体" w:hAnsi="方正小标宋简体" w:eastAsia="方正小标宋简体" w:cs="方正小标宋简体"/>
          <w:sz w:val="28"/>
          <w:szCs w:val="28"/>
          <w:lang w:val="en-US" w:eastAsia="zh-CN"/>
        </w:rPr>
      </w:pPr>
      <w:r>
        <w:rPr>
          <w:rFonts w:hint="eastAsia" w:ascii="仿宋_GB2312" w:hAnsi="仿宋_GB2312" w:eastAsia="仿宋_GB2312" w:cs="仿宋_GB2312"/>
          <w:b/>
          <w:bCs/>
          <w:sz w:val="28"/>
          <w:szCs w:val="28"/>
          <w:lang w:val="en-US" w:eastAsia="zh-CN"/>
        </w:rPr>
        <w:t>无围标、串标行为承诺书</w:t>
      </w:r>
    </w:p>
    <w:p>
      <w:pPr>
        <w:keepNext w:val="0"/>
        <w:keepLines w:val="0"/>
        <w:pageBreakBefore w:val="0"/>
        <w:shd w:val="clear"/>
        <w:kinsoku/>
        <w:overflowPunct/>
        <w:topLinePunct w:val="0"/>
        <w:autoSpaceDE/>
        <w:autoSpaceDN/>
        <w:bidi w:val="0"/>
        <w:adjustRightInd/>
        <w:snapToGrid/>
        <w:spacing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公司郑重承诺：我公司自觉遵守《中华人民共和国政府采购法》和《中华人民共和国政府采购法实施条例》的有关规定，我公司在参加本次项目（项目名称：胃幽门螺杆菌检测试剂盒）采购活动中，无以下围标、串标行为：</w:t>
      </w:r>
    </w:p>
    <w:p>
      <w:pPr>
        <w:pStyle w:val="2"/>
        <w:keepNext w:val="0"/>
        <w:keepLines w:val="0"/>
        <w:pageBreakBefore w:val="0"/>
        <w:widowControl w:val="0"/>
        <w:shd w:val="clear"/>
        <w:kinsoku/>
        <w:wordWrap/>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1.不同供应商的投标文件由同一单位或者个人编制；</w:t>
      </w:r>
    </w:p>
    <w:p>
      <w:pPr>
        <w:keepNext w:val="0"/>
        <w:keepLines w:val="0"/>
        <w:pageBreakBefore w:val="0"/>
        <w:widowControl w:val="0"/>
        <w:shd w:val="clear"/>
        <w:kinsoku/>
        <w:wordWrap/>
        <w:overflowPunct/>
        <w:topLinePunct w:val="0"/>
        <w:autoSpaceDE/>
        <w:autoSpaceDN/>
        <w:bidi w:val="0"/>
        <w:adjustRightInd/>
        <w:snapToGrid/>
        <w:spacing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2.不同供应商委托同一单位或者个人办理投标事宜；</w:t>
      </w:r>
    </w:p>
    <w:p>
      <w:pPr>
        <w:pStyle w:val="2"/>
        <w:keepNext w:val="0"/>
        <w:keepLines w:val="0"/>
        <w:pageBreakBefore w:val="0"/>
        <w:widowControl w:val="0"/>
        <w:shd w:val="clear"/>
        <w:kinsoku/>
        <w:wordWrap/>
        <w:overflowPunct/>
        <w:topLinePunct w:val="0"/>
        <w:autoSpaceDE/>
        <w:autoSpaceDN/>
        <w:bidi w:val="0"/>
        <w:adjustRightInd/>
        <w:snapToGrid/>
        <w:spacing w:after="0"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3.不同供应商的投标文件载明的项目管理成员或者联系人员为同一人；</w:t>
      </w:r>
    </w:p>
    <w:p>
      <w:pPr>
        <w:keepNext w:val="0"/>
        <w:keepLines w:val="0"/>
        <w:pageBreakBefore w:val="0"/>
        <w:widowControl w:val="0"/>
        <w:shd w:val="clear"/>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4.不同供应商的投标文件异常一致或者投标报价呈规律性差异；</w:t>
      </w:r>
    </w:p>
    <w:p>
      <w:pPr>
        <w:pStyle w:val="2"/>
        <w:keepNext w:val="0"/>
        <w:keepLines w:val="0"/>
        <w:pageBreakBefore w:val="0"/>
        <w:widowControl w:val="0"/>
        <w:shd w:val="clear"/>
        <w:kinsoku/>
        <w:wordWrap/>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5.不同供应商的投标文件相互混装；</w:t>
      </w:r>
    </w:p>
    <w:p>
      <w:pPr>
        <w:keepNext w:val="0"/>
        <w:keepLines w:val="0"/>
        <w:pageBreakBefore w:val="0"/>
        <w:widowControl w:val="0"/>
        <w:shd w:val="clear"/>
        <w:kinsoku/>
        <w:wordWrap/>
        <w:overflowPunct/>
        <w:topLinePunct w:val="0"/>
        <w:autoSpaceDE/>
        <w:autoSpaceDN/>
        <w:bidi w:val="0"/>
        <w:adjustRightInd/>
        <w:snapToGrid/>
        <w:spacing w:line="120" w:lineRule="auto"/>
        <w:ind w:firstLine="560" w:firstLineChars="200"/>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6.不同供应商的投标保证金从同一单位或者个人的账户转出；</w:t>
      </w:r>
    </w:p>
    <w:p>
      <w:pPr>
        <w:keepNext w:val="0"/>
        <w:keepLines w:val="0"/>
        <w:pageBreakBefore w:val="0"/>
        <w:widowControl w:val="0"/>
        <w:shd w:val="clear"/>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7.不同供应商的董事、监事、高管、单位负责人为同一人或者存在控股、管理关系的不同单位参加同一采购项目；</w:t>
      </w:r>
    </w:p>
    <w:p>
      <w:pPr>
        <w:pStyle w:val="2"/>
        <w:keepNext w:val="0"/>
        <w:keepLines w:val="0"/>
        <w:pageBreakBefore w:val="0"/>
        <w:shd w:val="clear"/>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8.供应商之间事先约定由某一特定供应商中标、成交；</w:t>
      </w:r>
    </w:p>
    <w:p>
      <w:pPr>
        <w:keepNext w:val="0"/>
        <w:keepLines w:val="0"/>
        <w:pageBreakBefore w:val="0"/>
        <w:shd w:val="clear"/>
        <w:kinsoku/>
        <w:overflowPunct/>
        <w:topLinePunct w:val="0"/>
        <w:autoSpaceDE/>
        <w:autoSpaceDN/>
        <w:bidi w:val="0"/>
        <w:adjustRightInd/>
        <w:snapToGrid/>
        <w:spacing w:line="120" w:lineRule="auto"/>
        <w:ind w:firstLine="560" w:firstLineChars="200"/>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9.供应商之间商定部分供应商放弃参加采购活动或者放弃中标、成交；</w:t>
      </w:r>
    </w:p>
    <w:p>
      <w:pPr>
        <w:pStyle w:val="2"/>
        <w:keepNext w:val="0"/>
        <w:keepLines w:val="0"/>
        <w:pageBreakBefore w:val="0"/>
        <w:widowControl w:val="0"/>
        <w:shd w:val="clear"/>
        <w:kinsoku/>
        <w:wordWrap/>
        <w:overflowPunct/>
        <w:topLinePunct w:val="0"/>
        <w:autoSpaceDE/>
        <w:autoSpaceDN/>
        <w:bidi w:val="0"/>
        <w:adjustRightInd/>
        <w:snapToGrid/>
        <w:spacing w:after="0" w:line="120" w:lineRule="auto"/>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 xml:space="preserve">    10.法律法规界定的其他围标串标行为。</w:t>
      </w:r>
    </w:p>
    <w:p>
      <w:pPr>
        <w:keepNext w:val="0"/>
        <w:keepLines w:val="0"/>
        <w:pageBreakBefore w:val="0"/>
        <w:numPr>
          <w:ilvl w:val="0"/>
          <w:numId w:val="0"/>
        </w:numPr>
        <w:shd w:val="clear"/>
        <w:kinsoku/>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shd w:val="clear"/>
        <w:kinsoku/>
        <w:overflowPunct/>
        <w:topLinePunct w:val="0"/>
        <w:autoSpaceDE/>
        <w:autoSpaceDN/>
        <w:bidi w:val="0"/>
        <w:adjustRightInd/>
        <w:snapToGrid/>
        <w:spacing w:after="0" w:line="120" w:lineRule="auto"/>
        <w:textAlignment w:val="auto"/>
        <w:rPr>
          <w:rFonts w:hint="eastAsia"/>
          <w:sz w:val="28"/>
          <w:szCs w:val="28"/>
          <w:lang w:val="en-US" w:eastAsia="zh-CN"/>
        </w:rPr>
      </w:pPr>
    </w:p>
    <w:p>
      <w:pPr>
        <w:pStyle w:val="2"/>
        <w:keepNext w:val="0"/>
        <w:keepLines w:val="0"/>
        <w:pageBreakBefore w:val="0"/>
        <w:shd w:val="clear"/>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投标人法人代表或委托代理人（承诺人） ：</w:t>
      </w:r>
    </w:p>
    <w:p>
      <w:pPr>
        <w:pStyle w:val="2"/>
        <w:keepNext w:val="0"/>
        <w:keepLines w:val="0"/>
        <w:pageBreakBefore w:val="0"/>
        <w:shd w:val="clear"/>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投标人：（公章）  </w:t>
      </w:r>
    </w:p>
    <w:p>
      <w:pPr>
        <w:pStyle w:val="2"/>
        <w:keepNext w:val="0"/>
        <w:keepLines w:val="0"/>
        <w:pageBreakBefore w:val="0"/>
        <w:shd w:val="clear"/>
        <w:kinsoku/>
        <w:overflowPunct/>
        <w:topLinePunct w:val="0"/>
        <w:autoSpaceDE/>
        <w:autoSpaceDN/>
        <w:bidi w:val="0"/>
        <w:adjustRightInd/>
        <w:snapToGrid/>
        <w:spacing w:after="0" w:line="120" w:lineRule="auto"/>
        <w:ind w:firstLine="560" w:firstLineChars="200"/>
        <w:textAlignment w:val="auto"/>
        <w:rPr>
          <w:rFonts w:hint="eastAsia" w:ascii="仿宋_GB2312" w:hAnsi="Segoe UI" w:eastAsia="仿宋_GB2312" w:cs="Segoe UI"/>
          <w:color w:val="000000" w:themeColor="text1"/>
          <w:kern w:val="0"/>
          <w:sz w:val="24"/>
          <w:szCs w:val="24"/>
        </w:rPr>
      </w:pPr>
      <w:r>
        <w:rPr>
          <w:rFonts w:hint="eastAsia" w:ascii="仿宋_GB2312" w:hAnsi="仿宋_GB2312" w:eastAsia="仿宋_GB2312" w:cs="仿宋_GB2312"/>
          <w:sz w:val="28"/>
          <w:szCs w:val="28"/>
          <w:lang w:val="en-US" w:eastAsia="zh-CN"/>
        </w:rPr>
        <w:t>日期：   年    月    日</w:t>
      </w: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40FEB8"/>
    <w:multiLevelType w:val="singleLevel"/>
    <w:tmpl w:val="A540FEB8"/>
    <w:lvl w:ilvl="0" w:tentative="0">
      <w:start w:val="1"/>
      <w:numFmt w:val="decimal"/>
      <w:suff w:val="space"/>
      <w:lvlText w:val="%1."/>
      <w:lvlJc w:val="left"/>
    </w:lvl>
  </w:abstractNum>
  <w:abstractNum w:abstractNumId="1">
    <w:nsid w:val="1F2BA199"/>
    <w:multiLevelType w:val="singleLevel"/>
    <w:tmpl w:val="1F2BA199"/>
    <w:lvl w:ilvl="0" w:tentative="0">
      <w:start w:val="1"/>
      <w:numFmt w:val="decimal"/>
      <w:lvlText w:val="%1."/>
      <w:lvlJc w:val="left"/>
      <w:pPr>
        <w:tabs>
          <w:tab w:val="left" w:pos="312"/>
        </w:tabs>
      </w:pPr>
    </w:lvl>
  </w:abstractNum>
  <w:abstractNum w:abstractNumId="2">
    <w:nsid w:val="3FBE5DB9"/>
    <w:multiLevelType w:val="singleLevel"/>
    <w:tmpl w:val="3FBE5DB9"/>
    <w:lvl w:ilvl="0" w:tentative="0">
      <w:start w:val="1"/>
      <w:numFmt w:val="decimal"/>
      <w:suff w:val="space"/>
      <w:lvlText w:val="%1."/>
      <w:lvlJc w:val="left"/>
    </w:lvl>
  </w:abstractNum>
  <w:abstractNum w:abstractNumId="3">
    <w:nsid w:val="593C8D52"/>
    <w:multiLevelType w:val="singleLevel"/>
    <w:tmpl w:val="593C8D52"/>
    <w:lvl w:ilvl="0" w:tentative="0">
      <w:start w:val="1"/>
      <w:numFmt w:val="decimal"/>
      <w:suff w:val="space"/>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E911C5D"/>
    <w:rsid w:val="195D2073"/>
    <w:rsid w:val="364F4E7F"/>
    <w:rsid w:val="365344A5"/>
    <w:rsid w:val="51CB3FD0"/>
    <w:rsid w:val="5536063D"/>
    <w:rsid w:val="62FA0171"/>
    <w:rsid w:val="65C660EF"/>
    <w:rsid w:val="701306BF"/>
    <w:rsid w:val="75233D75"/>
    <w:rsid w:val="78BA1DAC"/>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8"/>
    <w:semiHidden/>
    <w:unhideWhenUsed/>
    <w:qFormat/>
    <w:uiPriority w:val="99"/>
    <w:pPr>
      <w:jc w:val="left"/>
    </w:pPr>
  </w:style>
  <w:style w:type="paragraph" w:styleId="6">
    <w:name w:val="Balloon Text"/>
    <w:basedOn w:val="1"/>
    <w:link w:val="20"/>
    <w:semiHidden/>
    <w:unhideWhenUsed/>
    <w:qFormat/>
    <w:uiPriority w:val="99"/>
    <w:rPr>
      <w:sz w:val="18"/>
      <w:szCs w:val="18"/>
    </w:rPr>
  </w:style>
  <w:style w:type="paragraph" w:styleId="7">
    <w:name w:val="footer"/>
    <w:basedOn w:val="1"/>
    <w:link w:val="16"/>
    <w:semiHidden/>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5"/>
    <w:next w:val="5"/>
    <w:link w:val="19"/>
    <w:semiHidden/>
    <w:unhideWhenUsed/>
    <w:qFormat/>
    <w:uiPriority w:val="99"/>
    <w:rPr>
      <w:b/>
      <w:bCs/>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basedOn w:val="13"/>
    <w:semiHidden/>
    <w:unhideWhenUsed/>
    <w:qFormat/>
    <w:uiPriority w:val="99"/>
    <w:rPr>
      <w:sz w:val="21"/>
      <w:szCs w:val="21"/>
    </w:rPr>
  </w:style>
  <w:style w:type="character" w:customStyle="1" w:styleId="15">
    <w:name w:val="页眉 Char"/>
    <w:basedOn w:val="13"/>
    <w:link w:val="8"/>
    <w:semiHidden/>
    <w:qFormat/>
    <w:uiPriority w:val="99"/>
    <w:rPr>
      <w:sz w:val="18"/>
      <w:szCs w:val="18"/>
    </w:rPr>
  </w:style>
  <w:style w:type="character" w:customStyle="1" w:styleId="16">
    <w:name w:val="页脚 Char"/>
    <w:basedOn w:val="13"/>
    <w:link w:val="7"/>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文字 Char"/>
    <w:basedOn w:val="13"/>
    <w:link w:val="5"/>
    <w:semiHidden/>
    <w:qFormat/>
    <w:uiPriority w:val="99"/>
  </w:style>
  <w:style w:type="character" w:customStyle="1" w:styleId="19">
    <w:name w:val="批注主题 Char"/>
    <w:basedOn w:val="18"/>
    <w:link w:val="10"/>
    <w:semiHidden/>
    <w:qFormat/>
    <w:uiPriority w:val="99"/>
    <w:rPr>
      <w:b/>
      <w:bCs/>
    </w:rPr>
  </w:style>
  <w:style w:type="character" w:customStyle="1" w:styleId="20">
    <w:name w:val="批注框文本 Char"/>
    <w:basedOn w:val="13"/>
    <w:link w:val="6"/>
    <w:semiHidden/>
    <w:qFormat/>
    <w:uiPriority w:val="99"/>
    <w:rPr>
      <w:sz w:val="18"/>
      <w:szCs w:val="18"/>
    </w:rPr>
  </w:style>
  <w:style w:type="character" w:customStyle="1" w:styleId="21">
    <w:name w:val="fontstyle01"/>
    <w:basedOn w:val="13"/>
    <w:qFormat/>
    <w:uiPriority w:val="0"/>
    <w:rPr>
      <w:rFonts w:ascii="SegoeUI" w:hAnsi="SegoeUI" w:eastAsia="SegoeUI" w:cs="SegoeUI"/>
      <w:color w:val="333333"/>
      <w:sz w:val="16"/>
      <w:szCs w:val="16"/>
    </w:rPr>
  </w:style>
  <w:style w:type="character" w:customStyle="1" w:styleId="22">
    <w:name w:val="fontstyle11"/>
    <w:basedOn w:val="13"/>
    <w:qFormat/>
    <w:uiPriority w:val="0"/>
    <w:rPr>
      <w:rFonts w:ascii="MicrosoftYaHei" w:hAnsi="MicrosoftYaHei" w:eastAsia="MicrosoftYaHei" w:cs="MicrosoftYaHei"/>
      <w:color w:val="333333"/>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2</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Administrator</cp:lastModifiedBy>
  <dcterms:modified xsi:type="dcterms:W3CDTF">2023-10-09T02:06:45Z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