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sz w:val="24"/>
        </w:rPr>
      </w:pPr>
      <w:r>
        <w:rPr>
          <w:rFonts w:hint="eastAsia" w:ascii="宋体" w:hAnsi="宋体" w:eastAsia="宋体" w:cs="宋体"/>
          <w:sz w:val="24"/>
        </w:rPr>
        <w:t>附件1：采购需求</w:t>
      </w:r>
    </w:p>
    <w:p>
      <w:pPr>
        <w:spacing w:line="360" w:lineRule="auto"/>
        <w:rPr>
          <w:rFonts w:ascii="宋体" w:hAnsi="宋体" w:eastAsia="宋体" w:cs="宋体"/>
          <w:sz w:val="24"/>
        </w:rPr>
      </w:pPr>
    </w:p>
    <w:p>
      <w:pPr>
        <w:pStyle w:val="7"/>
        <w:spacing w:line="360" w:lineRule="auto"/>
        <w:ind w:firstLine="482"/>
        <w:rPr>
          <w:rFonts w:ascii="宋体" w:hAnsi="宋体" w:eastAsia="宋体" w:cs="宋体"/>
          <w:b/>
          <w:bCs/>
          <w:sz w:val="24"/>
        </w:rPr>
      </w:pPr>
      <w:r>
        <w:rPr>
          <w:rFonts w:hint="eastAsia" w:ascii="宋体" w:hAnsi="宋体" w:eastAsia="宋体" w:cs="宋体"/>
          <w:b/>
          <w:bCs/>
          <w:sz w:val="24"/>
        </w:rPr>
        <w:t>一、采购项目基本情况</w:t>
      </w:r>
    </w:p>
    <w:p>
      <w:pPr>
        <w:pStyle w:val="7"/>
        <w:spacing w:line="360" w:lineRule="auto"/>
        <w:ind w:firstLine="480"/>
        <w:rPr>
          <w:rFonts w:ascii="宋体" w:hAnsi="宋体" w:eastAsia="宋体" w:cs="宋体"/>
          <w:sz w:val="24"/>
        </w:rPr>
      </w:pPr>
      <w:r>
        <w:rPr>
          <w:rFonts w:hint="eastAsia" w:ascii="宋体" w:hAnsi="宋体" w:eastAsia="宋体" w:cs="宋体"/>
          <w:sz w:val="24"/>
        </w:rPr>
        <w:t>1.采购方式：竞争性磋商</w:t>
      </w:r>
    </w:p>
    <w:p>
      <w:pPr>
        <w:pStyle w:val="7"/>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2.本采购项目最高限价为20万元／年。</w:t>
      </w:r>
      <w:r>
        <w:rPr>
          <w:rFonts w:hint="eastAsia" w:ascii="宋体" w:hAnsi="宋体" w:eastAsia="宋体" w:cs="宋体"/>
          <w:sz w:val="24"/>
          <w:lang w:val="en-US" w:eastAsia="zh-CN"/>
        </w:rPr>
        <w:t>包一13万，包二7万。</w:t>
      </w:r>
    </w:p>
    <w:p>
      <w:pPr>
        <w:pStyle w:val="7"/>
        <w:spacing w:line="360" w:lineRule="auto"/>
        <w:ind w:firstLine="480"/>
        <w:rPr>
          <w:rFonts w:hint="eastAsia" w:ascii="宋体" w:hAnsi="宋体" w:eastAsia="宋体" w:cs="宋体"/>
          <w:sz w:val="24"/>
        </w:rPr>
      </w:pPr>
      <w:r>
        <w:rPr>
          <w:rFonts w:hint="eastAsia" w:ascii="宋体" w:hAnsi="宋体" w:eastAsia="宋体" w:cs="宋体"/>
          <w:sz w:val="24"/>
        </w:rPr>
        <w:t>3.质保期：</w:t>
      </w:r>
      <w:r>
        <w:rPr>
          <w:rFonts w:hint="eastAsia" w:ascii="宋体" w:hAnsi="宋体" w:eastAsia="宋体" w:cs="宋体"/>
          <w:sz w:val="24"/>
          <w:lang w:val="en-US" w:eastAsia="zh-CN"/>
        </w:rPr>
        <w:t>一年</w:t>
      </w:r>
    </w:p>
    <w:p>
      <w:pPr>
        <w:pStyle w:val="7"/>
        <w:spacing w:line="360" w:lineRule="auto"/>
        <w:ind w:firstLine="480"/>
        <w:rPr>
          <w:rFonts w:ascii="宋体" w:hAnsi="宋体" w:eastAsia="宋体" w:cs="宋体"/>
          <w:sz w:val="24"/>
        </w:rPr>
      </w:pPr>
      <w:r>
        <w:rPr>
          <w:rFonts w:hint="eastAsia" w:ascii="宋体" w:hAnsi="宋体" w:eastAsia="宋体" w:cs="宋体"/>
          <w:sz w:val="24"/>
        </w:rPr>
        <w:t>4.付款方式：按照合同约定方式</w:t>
      </w:r>
    </w:p>
    <w:p>
      <w:pPr>
        <w:pStyle w:val="16"/>
        <w:spacing w:line="360" w:lineRule="auto"/>
        <w:ind w:firstLine="482"/>
        <w:jc w:val="left"/>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二、采购需求</w:t>
      </w:r>
    </w:p>
    <w:p>
      <w:pPr>
        <w:pStyle w:val="16"/>
        <w:spacing w:line="360" w:lineRule="auto"/>
        <w:ind w:firstLine="480"/>
        <w:jc w:val="lef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rPr>
        <w:t>详见分包清单。</w:t>
      </w:r>
    </w:p>
    <w:p>
      <w:pPr>
        <w:pStyle w:val="4"/>
        <w:spacing w:before="62" w:line="360" w:lineRule="auto"/>
        <w:rPr>
          <w:rFonts w:ascii="宋体" w:hAnsi="宋体" w:eastAsia="宋体" w:cs="宋体"/>
          <w:sz w:val="24"/>
          <w:szCs w:val="24"/>
        </w:rPr>
      </w:pPr>
      <w:bookmarkStart w:id="0" w:name="_Toc431813338"/>
      <w:r>
        <w:rPr>
          <w:rFonts w:hint="eastAsia" w:ascii="宋体" w:hAnsi="宋体" w:eastAsia="宋体" w:cs="宋体"/>
          <w:sz w:val="24"/>
          <w:szCs w:val="24"/>
        </w:rPr>
        <w:t>三、技术服务要求</w:t>
      </w:r>
    </w:p>
    <w:p>
      <w:pPr>
        <w:pStyle w:val="6"/>
        <w:spacing w:before="27" w:line="360" w:lineRule="auto"/>
        <w:ind w:left="453"/>
        <w:rPr>
          <w:rFonts w:ascii="宋体" w:hAnsi="宋体" w:eastAsia="宋体" w:cs="宋体"/>
        </w:rPr>
      </w:pPr>
      <w:r>
        <w:rPr>
          <w:rFonts w:hint="eastAsia" w:ascii="宋体" w:hAnsi="宋体" w:eastAsia="宋体" w:cs="宋体"/>
        </w:rPr>
        <w:t>（一）服务及配送要求（各包均适用）</w:t>
      </w:r>
    </w:p>
    <w:p>
      <w:pPr>
        <w:spacing w:before="83" w:line="360" w:lineRule="auto"/>
        <w:ind w:left="573" w:right="472" w:firstLine="480"/>
        <w:jc w:val="left"/>
        <w:rPr>
          <w:rFonts w:ascii="宋体" w:hAnsi="宋体" w:eastAsia="宋体" w:cs="宋体"/>
          <w:b/>
          <w:sz w:val="24"/>
        </w:rPr>
      </w:pPr>
      <w:r>
        <w:rPr>
          <w:rFonts w:hint="eastAsia" w:ascii="宋体" w:hAnsi="宋体" w:eastAsia="宋体" w:cs="宋体"/>
          <w:sz w:val="24"/>
        </w:rPr>
        <w:t>★1</w:t>
      </w:r>
      <w:r>
        <w:rPr>
          <w:rFonts w:hint="eastAsia" w:ascii="宋体" w:hAnsi="宋体" w:eastAsia="宋体" w:cs="宋体"/>
          <w:spacing w:val="-6"/>
          <w:sz w:val="24"/>
        </w:rPr>
        <w:t>、供应商应承诺能够按照采购合同规定的质量、价格、规格及时供货。如中标后因投标人自身原因，直接影响采购人工作，对采购人造成直接或间接经济损失及负</w:t>
      </w:r>
      <w:r>
        <w:rPr>
          <w:rFonts w:hint="eastAsia" w:ascii="宋体" w:hAnsi="宋体" w:eastAsia="宋体" w:cs="宋体"/>
          <w:spacing w:val="-15"/>
          <w:sz w:val="24"/>
        </w:rPr>
        <w:t>面影响的，将停止供货，并按照相关法律及规定承担赔偿责任。</w:t>
      </w:r>
      <w:r>
        <w:rPr>
          <w:rFonts w:hint="eastAsia" w:ascii="宋体" w:hAnsi="宋体" w:eastAsia="宋体" w:cs="宋体"/>
          <w:b/>
          <w:spacing w:val="-2"/>
          <w:sz w:val="24"/>
        </w:rPr>
        <w:t xml:space="preserve">(投标时须提供承诺函， </w:t>
      </w:r>
      <w:r>
        <w:rPr>
          <w:rFonts w:hint="eastAsia" w:ascii="宋体" w:hAnsi="宋体" w:eastAsia="宋体" w:cs="宋体"/>
          <w:b/>
          <w:sz w:val="24"/>
        </w:rPr>
        <w:t>格式自拟，并加盖供应商公章)</w:t>
      </w:r>
    </w:p>
    <w:p>
      <w:pPr>
        <w:pStyle w:val="8"/>
        <w:spacing w:before="3" w:line="360" w:lineRule="auto"/>
        <w:ind w:left="573" w:right="549"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pacing w:val="-1"/>
          <w:sz w:val="24"/>
        </w:rPr>
        <w:t xml:space="preserve">、质保期内由于产品质量原因造成的任何损伤和损坏，中标人负责包换、包退， </w:t>
      </w:r>
      <w:r>
        <w:rPr>
          <w:rFonts w:hint="eastAsia" w:ascii="宋体" w:hAnsi="宋体" w:eastAsia="宋体" w:cs="宋体"/>
          <w:sz w:val="24"/>
        </w:rPr>
        <w:t>费用包含在投标总价内，采购人不再另行支付费用。</w:t>
      </w:r>
    </w:p>
    <w:p>
      <w:pPr>
        <w:pStyle w:val="8"/>
        <w:spacing w:before="1" w:line="360" w:lineRule="auto"/>
        <w:ind w:left="573" w:right="549"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pacing w:val="-1"/>
          <w:sz w:val="24"/>
        </w:rPr>
        <w:t xml:space="preserve">、中标人负责对货物送达、配送；交付全过程的装卸、运输、仓储等一切事宜， </w:t>
      </w:r>
      <w:r>
        <w:rPr>
          <w:rFonts w:hint="eastAsia" w:ascii="宋体" w:hAnsi="宋体" w:eastAsia="宋体" w:cs="宋体"/>
          <w:sz w:val="24"/>
        </w:rPr>
        <w:t>费用包含在投标总价内，采购人不再另行支付费用。</w:t>
      </w:r>
    </w:p>
    <w:p>
      <w:pPr>
        <w:pStyle w:val="8"/>
        <w:spacing w:before="1" w:line="360" w:lineRule="auto"/>
        <w:ind w:left="573" w:right="472" w:firstLine="439"/>
        <w:rPr>
          <w:rFonts w:ascii="宋体" w:hAnsi="宋体" w:eastAsia="宋体" w:cs="宋体"/>
          <w:sz w:val="24"/>
        </w:rPr>
      </w:pPr>
      <w:r>
        <w:rPr>
          <w:rFonts w:hint="eastAsia" w:ascii="宋体" w:hAnsi="宋体" w:eastAsia="宋体" w:cs="宋体"/>
          <w:sz w:val="24"/>
        </w:rPr>
        <w:t>▲4</w:t>
      </w:r>
      <w:r>
        <w:rPr>
          <w:rFonts w:hint="eastAsia" w:ascii="宋体" w:hAnsi="宋体" w:eastAsia="宋体" w:cs="宋体"/>
          <w:spacing w:val="-11"/>
          <w:sz w:val="24"/>
        </w:rPr>
        <w:t>、装卸、运输、仓储过程应充分考虑可能遇到的各种情况，避免货物遭受暴晒、</w:t>
      </w:r>
      <w:r>
        <w:rPr>
          <w:rFonts w:hint="eastAsia" w:ascii="宋体" w:hAnsi="宋体" w:eastAsia="宋体" w:cs="宋体"/>
          <w:sz w:val="24"/>
        </w:rPr>
        <w:t>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360" w:lineRule="auto"/>
        <w:rPr>
          <w:rFonts w:ascii="宋体" w:hAnsi="宋体" w:eastAsia="宋体" w:cs="宋体"/>
          <w:sz w:val="24"/>
        </w:rPr>
        <w:sectPr>
          <w:pgSz w:w="11910" w:h="16840"/>
          <w:pgMar w:top="1380" w:right="880" w:bottom="1160" w:left="900" w:header="864" w:footer="971" w:gutter="0"/>
          <w:cols w:space="720" w:num="1"/>
        </w:sectPr>
      </w:pPr>
    </w:p>
    <w:p>
      <w:pPr>
        <w:pStyle w:val="8"/>
        <w:spacing w:line="360" w:lineRule="auto"/>
        <w:rPr>
          <w:rFonts w:ascii="宋体" w:hAnsi="宋体" w:eastAsia="宋体" w:cs="宋体"/>
          <w:sz w:val="24"/>
        </w:rPr>
      </w:pPr>
    </w:p>
    <w:p>
      <w:pPr>
        <w:pStyle w:val="8"/>
        <w:spacing w:before="84" w:line="360" w:lineRule="auto"/>
        <w:ind w:left="573" w:right="592" w:firstLine="480"/>
        <w:rPr>
          <w:rFonts w:ascii="宋体" w:hAnsi="宋体" w:eastAsia="宋体" w:cs="宋体"/>
          <w:sz w:val="24"/>
        </w:rPr>
      </w:pPr>
      <w:r>
        <w:rPr>
          <w:rFonts w:hint="eastAsia" w:ascii="宋体" w:hAnsi="宋体" w:eastAsia="宋体" w:cs="宋体"/>
          <w:sz w:val="24"/>
        </w:rPr>
        <w:t>5</w:t>
      </w:r>
      <w:r>
        <w:rPr>
          <w:rFonts w:hint="eastAsia" w:ascii="宋体" w:hAnsi="宋体" w:eastAsia="宋体" w:cs="宋体"/>
          <w:spacing w:val="-8"/>
          <w:sz w:val="24"/>
        </w:rPr>
        <w:t>、货物的包装均应有防潮、防湿、防锈、防雨及防撞等措施，凡由于包装不良造</w:t>
      </w:r>
      <w:r>
        <w:rPr>
          <w:rFonts w:hint="eastAsia" w:ascii="宋体" w:hAnsi="宋体" w:eastAsia="宋体" w:cs="宋体"/>
          <w:sz w:val="24"/>
        </w:rPr>
        <w:t>成的损失和由此产生的费用均由投标人承担。</w:t>
      </w:r>
    </w:p>
    <w:p>
      <w:pPr>
        <w:spacing w:before="1" w:line="360" w:lineRule="auto"/>
        <w:ind w:left="573" w:right="592" w:firstLine="439"/>
        <w:rPr>
          <w:rFonts w:ascii="宋体" w:hAnsi="宋体" w:eastAsia="宋体" w:cs="宋体"/>
          <w:b/>
          <w:sz w:val="24"/>
        </w:rPr>
      </w:pPr>
      <w:r>
        <w:rPr>
          <w:rFonts w:hint="eastAsia" w:ascii="宋体" w:hAnsi="宋体" w:eastAsia="宋体" w:cs="宋体"/>
          <w:sz w:val="24"/>
        </w:rPr>
        <w:t>▲6</w:t>
      </w:r>
      <w:r>
        <w:rPr>
          <w:rFonts w:hint="eastAsia" w:ascii="宋体" w:hAnsi="宋体" w:eastAsia="宋体" w:cs="宋体"/>
          <w:spacing w:val="-4"/>
          <w:sz w:val="24"/>
        </w:rPr>
        <w:t xml:space="preserve">、供应商须提供项目负责人 </w:t>
      </w:r>
      <w:r>
        <w:rPr>
          <w:rFonts w:hint="eastAsia" w:ascii="宋体" w:hAnsi="宋体" w:eastAsia="宋体" w:cs="宋体"/>
          <w:sz w:val="24"/>
        </w:rPr>
        <w:t>1</w:t>
      </w:r>
      <w:r>
        <w:rPr>
          <w:rFonts w:hint="eastAsia" w:ascii="宋体" w:hAnsi="宋体" w:eastAsia="宋体" w:cs="宋体"/>
          <w:spacing w:val="-9"/>
          <w:sz w:val="24"/>
        </w:rPr>
        <w:t xml:space="preserve"> 名负责该项目的对接工作，服务专职供货人员 </w:t>
      </w:r>
      <w:r>
        <w:rPr>
          <w:rFonts w:hint="eastAsia" w:ascii="宋体" w:hAnsi="宋体" w:eastAsia="宋体" w:cs="宋体"/>
          <w:sz w:val="24"/>
        </w:rPr>
        <w:t xml:space="preserve">1 </w:t>
      </w:r>
      <w:r>
        <w:rPr>
          <w:rFonts w:hint="eastAsia" w:ascii="宋体" w:hAnsi="宋体" w:eastAsia="宋体" w:cs="宋体"/>
          <w:spacing w:val="-5"/>
          <w:sz w:val="24"/>
        </w:rPr>
        <w:t>名，负责该项目的供应配送工作。</w:t>
      </w:r>
      <w:r>
        <w:rPr>
          <w:rFonts w:hint="eastAsia" w:ascii="宋体" w:hAnsi="宋体" w:eastAsia="宋体" w:cs="宋体"/>
          <w:b/>
          <w:spacing w:val="-4"/>
          <w:sz w:val="24"/>
        </w:rPr>
        <w:t>(投标时须提供承诺函，格式自拟，并加盖供应商公</w:t>
      </w:r>
      <w:r>
        <w:rPr>
          <w:rFonts w:hint="eastAsia" w:ascii="宋体" w:hAnsi="宋体" w:eastAsia="宋体" w:cs="宋体"/>
          <w:b/>
          <w:sz w:val="24"/>
        </w:rPr>
        <w:t>章)</w:t>
      </w:r>
    </w:p>
    <w:p>
      <w:pPr>
        <w:pStyle w:val="8"/>
        <w:spacing w:before="2" w:line="360" w:lineRule="auto"/>
        <w:ind w:left="1053"/>
        <w:rPr>
          <w:rFonts w:ascii="宋体" w:hAnsi="宋体" w:eastAsia="宋体" w:cs="宋体"/>
          <w:sz w:val="24"/>
        </w:rPr>
      </w:pPr>
      <w:r>
        <w:rPr>
          <w:rFonts w:hint="eastAsia" w:ascii="宋体" w:hAnsi="宋体" w:eastAsia="宋体" w:cs="宋体"/>
          <w:sz w:val="24"/>
        </w:rPr>
        <w:t>7、供应商须提供 7×24 小时服务，负责分发、更换等相关事宜。</w:t>
      </w:r>
    </w:p>
    <w:p>
      <w:pPr>
        <w:pStyle w:val="8"/>
        <w:spacing w:before="160" w:line="360" w:lineRule="auto"/>
        <w:ind w:left="573" w:right="539" w:firstLine="439"/>
        <w:rPr>
          <w:rFonts w:ascii="宋体" w:hAnsi="宋体" w:eastAsia="宋体" w:cs="宋体"/>
          <w:b/>
          <w:sz w:val="24"/>
        </w:rPr>
      </w:pPr>
      <w:r>
        <w:rPr>
          <w:rFonts w:hint="eastAsia" w:ascii="宋体" w:hAnsi="宋体" w:eastAsia="宋体" w:cs="宋体"/>
          <w:sz w:val="24"/>
        </w:rPr>
        <w:t>▲8、供应商须按照采购人要求进行配送，配送物资须按采购人的要求提供，否则采购人有权拒收。供应商在收到采购人供货通知后 48 小时内交货。对紧急情况的， 在收到供货通知后，8 小时内送达。供应商须向采购人公示配送人员姓名、联系方式及配送车辆信息，产品运输、搬运所需费用均由供应商承担。</w:t>
      </w:r>
      <w:r>
        <w:rPr>
          <w:rFonts w:hint="eastAsia" w:ascii="宋体" w:hAnsi="宋体" w:eastAsia="宋体" w:cs="宋体"/>
          <w:b/>
          <w:sz w:val="24"/>
        </w:rPr>
        <w:t>(投标时须提供承诺函， 格式自拟，并加盖供应商公章)</w:t>
      </w:r>
    </w:p>
    <w:p>
      <w:pPr>
        <w:pStyle w:val="8"/>
        <w:spacing w:before="3" w:line="360" w:lineRule="auto"/>
        <w:ind w:left="573" w:right="592" w:firstLine="480"/>
        <w:rPr>
          <w:rFonts w:ascii="宋体" w:hAnsi="宋体" w:eastAsia="宋体" w:cs="宋体"/>
          <w:sz w:val="24"/>
        </w:rPr>
      </w:pPr>
      <w:r>
        <w:rPr>
          <w:rFonts w:hint="eastAsia" w:ascii="宋体" w:hAnsi="宋体" w:eastAsia="宋体" w:cs="宋体"/>
          <w:sz w:val="24"/>
        </w:rPr>
        <w:t>9</w:t>
      </w:r>
      <w:r>
        <w:rPr>
          <w:rFonts w:hint="eastAsia" w:ascii="宋体" w:hAnsi="宋体" w:eastAsia="宋体" w:cs="宋体"/>
          <w:spacing w:val="-8"/>
          <w:sz w:val="24"/>
        </w:rPr>
        <w:t>、具体配送时间、地点、数量以及规格以采购人实际下单为准。中标人在每次配</w:t>
      </w:r>
      <w:r>
        <w:rPr>
          <w:rFonts w:hint="eastAsia" w:ascii="宋体" w:hAnsi="宋体" w:eastAsia="宋体" w:cs="宋体"/>
          <w:sz w:val="24"/>
        </w:rPr>
        <w:t>送时，应提供配送验收清单（包括但不限于配送时间、配送产品的具体规格型号、数量、单价、配送人员等）一式两份，双方各一份存档。</w:t>
      </w:r>
    </w:p>
    <w:p>
      <w:pPr>
        <w:spacing w:before="2" w:line="360" w:lineRule="auto"/>
        <w:ind w:left="573" w:right="592" w:firstLine="439"/>
        <w:rPr>
          <w:rFonts w:ascii="宋体" w:hAnsi="宋体" w:eastAsia="宋体" w:cs="宋体"/>
          <w:b/>
          <w:sz w:val="24"/>
        </w:rPr>
      </w:pPr>
      <w:r>
        <w:rPr>
          <w:rFonts w:hint="eastAsia" w:ascii="宋体" w:hAnsi="宋体" w:eastAsia="宋体" w:cs="宋体"/>
          <w:sz w:val="24"/>
        </w:rPr>
        <w:t>▲10</w:t>
      </w:r>
      <w:r>
        <w:rPr>
          <w:rFonts w:hint="eastAsia" w:ascii="宋体" w:hAnsi="宋体" w:eastAsia="宋体" w:cs="宋体"/>
          <w:spacing w:val="-12"/>
          <w:sz w:val="24"/>
        </w:rPr>
        <w:t>、为保证产品质量，供应商如不是投标产品制造商的，应在中标后签订合同时</w:t>
      </w:r>
      <w:r>
        <w:rPr>
          <w:rFonts w:hint="eastAsia" w:ascii="宋体" w:hAnsi="宋体" w:eastAsia="宋体" w:cs="宋体"/>
          <w:spacing w:val="-1"/>
          <w:sz w:val="24"/>
        </w:rPr>
        <w:t>向采购人提供制造商针对本项目产品授权书原件并加盖制造商公章</w:t>
      </w:r>
      <w:r>
        <w:rPr>
          <w:rFonts w:hint="eastAsia" w:ascii="宋体" w:hAnsi="宋体" w:eastAsia="宋体" w:cs="宋体"/>
          <w:spacing w:val="-3"/>
          <w:sz w:val="24"/>
        </w:rPr>
        <w:t>（</w:t>
      </w:r>
      <w:r>
        <w:rPr>
          <w:rFonts w:hint="eastAsia" w:ascii="宋体" w:hAnsi="宋体" w:eastAsia="宋体" w:cs="宋体"/>
          <w:sz w:val="24"/>
        </w:rPr>
        <w:t>鲜章</w:t>
      </w:r>
      <w:r>
        <w:rPr>
          <w:rFonts w:hint="eastAsia" w:ascii="宋体" w:hAnsi="宋体" w:eastAsia="宋体" w:cs="宋体"/>
          <w:spacing w:val="-15"/>
          <w:sz w:val="24"/>
        </w:rPr>
        <w:t>）。</w:t>
      </w:r>
      <w:r>
        <w:rPr>
          <w:rFonts w:hint="eastAsia" w:ascii="宋体" w:hAnsi="宋体" w:eastAsia="宋体" w:cs="宋体"/>
          <w:b/>
          <w:spacing w:val="-4"/>
          <w:sz w:val="24"/>
        </w:rPr>
        <w:t>(投标时</w:t>
      </w:r>
      <w:r>
        <w:rPr>
          <w:rFonts w:hint="eastAsia" w:ascii="宋体" w:hAnsi="宋体" w:eastAsia="宋体" w:cs="宋体"/>
          <w:b/>
          <w:sz w:val="24"/>
        </w:rPr>
        <w:t>须提供承诺函，格式自拟，并加盖供应商公章)</w:t>
      </w:r>
    </w:p>
    <w:p>
      <w:pPr>
        <w:pStyle w:val="8"/>
        <w:spacing w:before="2" w:line="360" w:lineRule="auto"/>
        <w:ind w:left="573" w:right="592" w:firstLine="480"/>
        <w:rPr>
          <w:rFonts w:ascii="宋体" w:hAnsi="宋体" w:eastAsia="宋体" w:cs="宋体"/>
          <w:sz w:val="24"/>
        </w:rPr>
      </w:pPr>
      <w:r>
        <w:rPr>
          <w:rFonts w:hint="eastAsia" w:ascii="宋体" w:hAnsi="宋体" w:eastAsia="宋体" w:cs="宋体"/>
          <w:sz w:val="24"/>
        </w:rPr>
        <w:t>★11、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before="2" w:line="360" w:lineRule="auto"/>
        <w:ind w:left="573" w:right="592" w:firstLine="439"/>
        <w:rPr>
          <w:rFonts w:ascii="宋体" w:hAnsi="宋体" w:eastAsia="宋体" w:cs="宋体"/>
          <w:b/>
          <w:sz w:val="24"/>
        </w:rPr>
      </w:pPr>
      <w:r>
        <w:rPr>
          <w:rFonts w:hint="eastAsia" w:ascii="宋体" w:hAnsi="宋体" w:eastAsia="宋体" w:cs="宋体"/>
          <w:sz w:val="24"/>
        </w:rPr>
        <w:t>▲12</w:t>
      </w:r>
      <w:r>
        <w:rPr>
          <w:rFonts w:hint="eastAsia" w:ascii="宋体" w:hAnsi="宋体" w:eastAsia="宋体" w:cs="宋体"/>
          <w:spacing w:val="-12"/>
          <w:sz w:val="24"/>
        </w:rPr>
        <w:t>、质保期内有任何非人为因素造成的损害，均包含在总价内由投标人负责更换</w:t>
      </w:r>
      <w:r>
        <w:rPr>
          <w:rFonts w:hint="eastAsia" w:ascii="宋体" w:hAnsi="宋体" w:eastAsia="宋体" w:cs="宋体"/>
          <w:sz w:val="24"/>
        </w:rPr>
        <w:t>并承担有关费用。投标人送货的产品如果临近保质期（</w:t>
      </w:r>
      <w:r>
        <w:rPr>
          <w:rFonts w:hint="eastAsia" w:ascii="宋体" w:hAnsi="宋体" w:eastAsia="宋体" w:cs="宋体"/>
          <w:spacing w:val="-11"/>
          <w:sz w:val="24"/>
        </w:rPr>
        <w:t xml:space="preserve">剩余 </w:t>
      </w:r>
      <w:r>
        <w:rPr>
          <w:rFonts w:hint="eastAsia" w:ascii="宋体" w:hAnsi="宋体" w:eastAsia="宋体" w:cs="宋体"/>
          <w:sz w:val="24"/>
        </w:rPr>
        <w:t>1</w:t>
      </w:r>
      <w:r>
        <w:rPr>
          <w:rFonts w:hint="eastAsia" w:ascii="宋体" w:hAnsi="宋体" w:eastAsia="宋体" w:cs="宋体"/>
          <w:spacing w:val="-11"/>
          <w:sz w:val="24"/>
        </w:rPr>
        <w:t xml:space="preserve"> 个月</w:t>
      </w:r>
      <w:r>
        <w:rPr>
          <w:rFonts w:hint="eastAsia" w:ascii="宋体" w:hAnsi="宋体" w:eastAsia="宋体" w:cs="宋体"/>
          <w:sz w:val="24"/>
        </w:rPr>
        <w:t>）还未开封使用， 投标人可进行退货处理。</w:t>
      </w:r>
      <w:r>
        <w:rPr>
          <w:rFonts w:hint="eastAsia" w:ascii="宋体" w:hAnsi="宋体" w:eastAsia="宋体" w:cs="宋体"/>
          <w:b/>
          <w:sz w:val="24"/>
        </w:rPr>
        <w:t>(投标时须提供承诺函，格式自拟，并加盖供应商公章)</w:t>
      </w:r>
    </w:p>
    <w:p>
      <w:pPr>
        <w:pStyle w:val="7"/>
        <w:spacing w:line="360" w:lineRule="auto"/>
        <w:ind w:firstLine="480"/>
        <w:rPr>
          <w:rFonts w:ascii="宋体" w:hAnsi="宋体" w:eastAsia="宋体" w:cs="宋体"/>
          <w:sz w:val="24"/>
        </w:rPr>
      </w:pPr>
    </w:p>
    <w:p>
      <w:pPr>
        <w:pStyle w:val="7"/>
        <w:spacing w:line="360" w:lineRule="auto"/>
        <w:ind w:firstLine="480"/>
        <w:rPr>
          <w:rFonts w:ascii="宋体" w:hAnsi="宋体" w:eastAsia="宋体" w:cs="宋体"/>
          <w:sz w:val="24"/>
        </w:rPr>
      </w:pPr>
      <w:r>
        <w:rPr>
          <w:rFonts w:hint="eastAsia" w:ascii="宋体" w:hAnsi="宋体" w:eastAsia="宋体" w:cs="宋体"/>
          <w:sz w:val="24"/>
        </w:rPr>
        <w:t>四、评审方式</w:t>
      </w:r>
    </w:p>
    <w:p>
      <w:pPr>
        <w:pStyle w:val="7"/>
        <w:spacing w:line="360" w:lineRule="auto"/>
        <w:ind w:firstLine="480"/>
        <w:rPr>
          <w:rFonts w:ascii="宋体" w:hAnsi="宋体" w:eastAsia="宋体" w:cs="宋体"/>
          <w:sz w:val="24"/>
        </w:rPr>
      </w:pPr>
      <w:r>
        <w:rPr>
          <w:rFonts w:hint="eastAsia" w:ascii="宋体" w:hAnsi="宋体" w:eastAsia="宋体" w:cs="宋体"/>
          <w:sz w:val="24"/>
        </w:rPr>
        <w:t>本采购项目采用综合评分法。</w:t>
      </w:r>
    </w:p>
    <w:p>
      <w:pPr>
        <w:pStyle w:val="7"/>
        <w:spacing w:line="360" w:lineRule="auto"/>
        <w:ind w:firstLine="480"/>
        <w:rPr>
          <w:rFonts w:ascii="宋体" w:hAnsi="宋体" w:eastAsia="宋体" w:cs="宋体"/>
          <w:sz w:val="24"/>
        </w:rPr>
      </w:pPr>
      <w:r>
        <w:rPr>
          <w:rFonts w:hint="eastAsia" w:ascii="宋体" w:hAnsi="宋体" w:eastAsia="宋体" w:cs="宋体"/>
          <w:sz w:val="24"/>
        </w:rPr>
        <w:t>评审细则表：</w:t>
      </w:r>
    </w:p>
    <w:p>
      <w:pPr>
        <w:pStyle w:val="7"/>
        <w:spacing w:line="360" w:lineRule="auto"/>
        <w:ind w:firstLine="480"/>
        <w:rPr>
          <w:rFonts w:ascii="宋体" w:hAnsi="宋体" w:eastAsia="宋体" w:cs="宋体"/>
          <w:sz w:val="24"/>
        </w:rPr>
      </w:pPr>
    </w:p>
    <w:p>
      <w:pPr>
        <w:pStyle w:val="6"/>
        <w:spacing w:before="4" w:line="360" w:lineRule="auto"/>
        <w:ind w:left="573"/>
        <w:rPr>
          <w:rFonts w:ascii="宋体" w:hAnsi="宋体" w:eastAsia="宋体" w:cs="宋体"/>
        </w:rPr>
      </w:pPr>
    </w:p>
    <w:p>
      <w:pPr>
        <w:pStyle w:val="8"/>
        <w:tabs>
          <w:tab w:val="left" w:pos="728"/>
        </w:tabs>
        <w:spacing w:before="5" w:line="360" w:lineRule="auto"/>
        <w:rPr>
          <w:rFonts w:ascii="宋体" w:hAnsi="宋体" w:eastAsia="宋体" w:cs="宋体"/>
          <w:b/>
          <w:sz w:val="24"/>
        </w:rPr>
      </w:pPr>
      <w:r>
        <w:rPr>
          <w:rFonts w:hint="eastAsia" w:ascii="宋体" w:hAnsi="宋体" w:eastAsia="宋体" w:cs="宋体"/>
          <w:b/>
          <w:sz w:val="24"/>
        </w:rPr>
        <w:tab/>
      </w:r>
      <w:r>
        <w:rPr>
          <w:rFonts w:hint="eastAsia" w:ascii="宋体" w:hAnsi="宋体" w:eastAsia="宋体" w:cs="宋体"/>
          <w:b/>
          <w:sz w:val="24"/>
        </w:rPr>
        <w:t>包一</w:t>
      </w:r>
    </w:p>
    <w:tbl>
      <w:tblPr>
        <w:tblStyle w:val="1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86"/>
        <w:gridCol w:w="993"/>
        <w:gridCol w:w="5001"/>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97" w:type="dxa"/>
            <w:tcBorders>
              <w:bottom w:val="single" w:color="auto" w:sz="4" w:space="0"/>
            </w:tcBorders>
          </w:tcPr>
          <w:p>
            <w:pPr>
              <w:pStyle w:val="20"/>
              <w:spacing w:before="79" w:line="360" w:lineRule="auto"/>
              <w:ind w:left="141"/>
              <w:rPr>
                <w:rFonts w:ascii="宋体" w:hAnsi="宋体" w:eastAsia="宋体" w:cs="宋体"/>
                <w:b/>
                <w:sz w:val="24"/>
              </w:rPr>
            </w:pPr>
            <w:r>
              <w:rPr>
                <w:rFonts w:hint="eastAsia" w:ascii="宋体" w:hAnsi="宋体" w:eastAsia="宋体" w:cs="宋体"/>
                <w:b/>
                <w:w w:val="99"/>
                <w:sz w:val="24"/>
              </w:rPr>
              <w:t>序</w:t>
            </w:r>
          </w:p>
          <w:p>
            <w:pPr>
              <w:pStyle w:val="20"/>
              <w:spacing w:before="160" w:line="360" w:lineRule="auto"/>
              <w:ind w:left="126"/>
              <w:rPr>
                <w:rFonts w:ascii="宋体" w:hAnsi="宋体" w:eastAsia="宋体" w:cs="宋体"/>
                <w:b/>
                <w:sz w:val="24"/>
              </w:rPr>
            </w:pPr>
            <w:r>
              <w:rPr>
                <w:rFonts w:hint="eastAsia" w:ascii="宋体" w:hAnsi="宋体" w:eastAsia="宋体" w:cs="宋体"/>
                <w:b/>
                <w:w w:val="99"/>
                <w:sz w:val="24"/>
              </w:rPr>
              <w:t>号</w:t>
            </w:r>
          </w:p>
        </w:tc>
        <w:tc>
          <w:tcPr>
            <w:tcW w:w="1586"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171" w:right="138"/>
              <w:jc w:val="center"/>
              <w:rPr>
                <w:rFonts w:ascii="宋体" w:hAnsi="宋体" w:eastAsia="宋体" w:cs="宋体"/>
                <w:b/>
                <w:sz w:val="24"/>
              </w:rPr>
            </w:pPr>
            <w:r>
              <w:rPr>
                <w:rFonts w:hint="eastAsia" w:ascii="宋体" w:hAnsi="宋体" w:eastAsia="宋体" w:cs="宋体"/>
                <w:b/>
                <w:sz w:val="24"/>
              </w:rPr>
              <w:t>评分因素</w:t>
            </w:r>
          </w:p>
        </w:tc>
        <w:tc>
          <w:tcPr>
            <w:tcW w:w="993" w:type="dxa"/>
            <w:tcBorders>
              <w:bottom w:val="single" w:color="auto" w:sz="4" w:space="0"/>
            </w:tcBorders>
          </w:tcPr>
          <w:p>
            <w:pPr>
              <w:pStyle w:val="20"/>
              <w:spacing w:before="79" w:line="360" w:lineRule="auto"/>
              <w:ind w:left="148"/>
              <w:rPr>
                <w:rFonts w:ascii="宋体" w:hAnsi="宋体" w:eastAsia="宋体" w:cs="宋体"/>
                <w:b/>
                <w:sz w:val="24"/>
              </w:rPr>
            </w:pPr>
            <w:r>
              <w:rPr>
                <w:rFonts w:hint="eastAsia" w:ascii="宋体" w:hAnsi="宋体" w:eastAsia="宋体" w:cs="宋体"/>
                <w:b/>
                <w:sz w:val="24"/>
              </w:rPr>
              <w:t>权重后</w:t>
            </w:r>
          </w:p>
          <w:p>
            <w:pPr>
              <w:pStyle w:val="20"/>
              <w:spacing w:before="160" w:line="360" w:lineRule="auto"/>
              <w:ind w:left="254"/>
              <w:rPr>
                <w:rFonts w:ascii="宋体" w:hAnsi="宋体" w:eastAsia="宋体" w:cs="宋体"/>
                <w:b/>
                <w:sz w:val="24"/>
              </w:rPr>
            </w:pPr>
            <w:r>
              <w:rPr>
                <w:rFonts w:hint="eastAsia" w:ascii="宋体" w:hAnsi="宋体" w:eastAsia="宋体" w:cs="宋体"/>
                <w:b/>
                <w:sz w:val="24"/>
              </w:rPr>
              <w:t>分值</w:t>
            </w:r>
          </w:p>
        </w:tc>
        <w:tc>
          <w:tcPr>
            <w:tcW w:w="5001"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2010" w:right="1977"/>
              <w:jc w:val="center"/>
              <w:rPr>
                <w:rFonts w:ascii="宋体" w:hAnsi="宋体" w:eastAsia="宋体" w:cs="宋体"/>
                <w:b/>
                <w:sz w:val="24"/>
              </w:rPr>
            </w:pPr>
            <w:r>
              <w:rPr>
                <w:rFonts w:hint="eastAsia" w:ascii="宋体" w:hAnsi="宋体" w:eastAsia="宋体" w:cs="宋体"/>
                <w:b/>
                <w:sz w:val="24"/>
              </w:rPr>
              <w:t>评分标准</w:t>
            </w:r>
          </w:p>
        </w:tc>
        <w:tc>
          <w:tcPr>
            <w:tcW w:w="1643"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572" w:right="538"/>
              <w:jc w:val="center"/>
              <w:rPr>
                <w:rFonts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single" w:color="auto" w:sz="4" w:space="0"/>
              <w:left w:val="single" w:color="auto" w:sz="4" w:space="0"/>
              <w:bottom w:val="nil"/>
            </w:tcBorders>
          </w:tcPr>
          <w:p>
            <w:pPr>
              <w:pStyle w:val="20"/>
              <w:spacing w:line="360" w:lineRule="auto"/>
              <w:rPr>
                <w:rFonts w:ascii="宋体" w:hAnsi="宋体" w:eastAsia="宋体" w:cs="宋体"/>
                <w:sz w:val="24"/>
              </w:rPr>
            </w:pPr>
          </w:p>
        </w:tc>
        <w:tc>
          <w:tcPr>
            <w:tcW w:w="1586" w:type="dxa"/>
            <w:tcBorders>
              <w:top w:val="single" w:color="auto" w:sz="4" w:space="0"/>
              <w:bottom w:val="nil"/>
            </w:tcBorders>
          </w:tcPr>
          <w:p>
            <w:pPr>
              <w:pStyle w:val="20"/>
              <w:spacing w:line="360" w:lineRule="auto"/>
              <w:rPr>
                <w:rFonts w:ascii="宋体" w:hAnsi="宋体" w:eastAsia="宋体" w:cs="宋体"/>
                <w:sz w:val="24"/>
              </w:rPr>
            </w:pPr>
          </w:p>
        </w:tc>
        <w:tc>
          <w:tcPr>
            <w:tcW w:w="993" w:type="dxa"/>
            <w:tcBorders>
              <w:top w:val="single" w:color="auto" w:sz="4" w:space="0"/>
              <w:bottom w:val="nil"/>
            </w:tcBorders>
          </w:tcPr>
          <w:p>
            <w:pPr>
              <w:pStyle w:val="20"/>
              <w:spacing w:line="360" w:lineRule="auto"/>
              <w:rPr>
                <w:rFonts w:ascii="宋体" w:hAnsi="宋体" w:eastAsia="宋体" w:cs="宋体"/>
                <w:sz w:val="24"/>
              </w:rPr>
            </w:pPr>
          </w:p>
        </w:tc>
        <w:tc>
          <w:tcPr>
            <w:tcW w:w="5001" w:type="dxa"/>
            <w:tcBorders>
              <w:top w:val="single" w:color="auto" w:sz="4" w:space="0"/>
              <w:bottom w:val="nil"/>
            </w:tcBorders>
          </w:tcPr>
          <w:p>
            <w:pPr>
              <w:pStyle w:val="20"/>
              <w:spacing w:before="81" w:line="360" w:lineRule="auto"/>
              <w:ind w:left="108"/>
              <w:rPr>
                <w:rFonts w:ascii="宋体" w:hAnsi="宋体" w:eastAsia="宋体" w:cs="宋体"/>
                <w:sz w:val="24"/>
              </w:rPr>
            </w:pPr>
            <w:r>
              <w:rPr>
                <w:rFonts w:hint="eastAsia" w:ascii="宋体" w:hAnsi="宋体" w:eastAsia="宋体" w:cs="宋体"/>
                <w:sz w:val="24"/>
              </w:rPr>
              <w:t>（1）满足招标文件要求且投标价格最低的投</w:t>
            </w:r>
          </w:p>
        </w:tc>
        <w:tc>
          <w:tcPr>
            <w:tcW w:w="1643" w:type="dxa"/>
            <w:tcBorders>
              <w:top w:val="single" w:color="auto" w:sz="4" w:space="0"/>
              <w:bottom w:val="nil"/>
              <w:right w:val="single" w:color="auto" w:sz="4" w:space="0"/>
            </w:tcBorders>
          </w:tcPr>
          <w:p>
            <w:pPr>
              <w:pStyle w:val="20"/>
              <w:spacing w:before="81" w:line="360" w:lineRule="auto"/>
              <w:ind w:left="106"/>
              <w:rPr>
                <w:rFonts w:ascii="宋体" w:hAnsi="宋体" w:eastAsia="宋体" w:cs="宋体"/>
                <w:sz w:val="24"/>
              </w:rPr>
            </w:pPr>
            <w:r>
              <w:rPr>
                <w:rFonts w:hint="eastAsia" w:ascii="宋体" w:hAnsi="宋体" w:eastAsia="宋体" w:cs="宋体"/>
                <w:sz w:val="24"/>
              </w:rPr>
              <w:t>（ 共同评分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left w:val="single" w:color="auto" w:sz="4" w:space="0"/>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标报价为评标基准价，其价格分为满分；</w:t>
            </w:r>
          </w:p>
        </w:tc>
        <w:tc>
          <w:tcPr>
            <w:tcW w:w="1643" w:type="dxa"/>
            <w:tcBorders>
              <w:top w:val="nil"/>
              <w:bottom w:val="nil"/>
              <w:right w:val="single" w:color="auto" w:sz="4" w:space="0"/>
            </w:tcBorders>
          </w:tcPr>
          <w:p>
            <w:pPr>
              <w:pStyle w:val="20"/>
              <w:spacing w:before="80" w:line="360" w:lineRule="auto"/>
              <w:ind w:left="106"/>
              <w:rPr>
                <w:rFonts w:ascii="宋体" w:hAnsi="宋体" w:eastAsia="宋体" w:cs="宋体"/>
                <w:sz w:val="24"/>
              </w:rPr>
            </w:pPr>
            <w:r>
              <w:rPr>
                <w:rFonts w:hint="eastAsia" w:ascii="宋体" w:hAnsi="宋体" w:eastAsia="宋体" w:cs="宋体"/>
                <w:sz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497" w:type="dxa"/>
            <w:tcBorders>
              <w:top w:val="nil"/>
              <w:left w:val="single" w:color="auto" w:sz="4" w:space="0"/>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（2）投标报价得分=(评标基准价／投标</w:t>
            </w:r>
          </w:p>
        </w:tc>
        <w:tc>
          <w:tcPr>
            <w:tcW w:w="1643" w:type="dxa"/>
            <w:tcBorders>
              <w:top w:val="nil"/>
              <w:bottom w:val="nil"/>
              <w:right w:val="single" w:color="auto" w:sz="4" w:space="0"/>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497" w:type="dxa"/>
            <w:tcBorders>
              <w:top w:val="nil"/>
              <w:left w:val="single" w:color="auto" w:sz="4" w:space="0"/>
              <w:bottom w:val="single" w:color="auto" w:sz="4" w:space="0"/>
            </w:tcBorders>
          </w:tcPr>
          <w:p>
            <w:pPr>
              <w:pStyle w:val="20"/>
              <w:spacing w:before="80" w:line="360" w:lineRule="auto"/>
              <w:ind w:left="186"/>
              <w:rPr>
                <w:rFonts w:ascii="宋体" w:hAnsi="宋体" w:eastAsia="宋体" w:cs="宋体"/>
                <w:sz w:val="24"/>
              </w:rPr>
            </w:pPr>
            <w:r>
              <w:rPr>
                <w:rFonts w:hint="eastAsia" w:ascii="宋体" w:hAnsi="宋体" w:eastAsia="宋体" w:cs="宋体"/>
                <w:sz w:val="24"/>
              </w:rPr>
              <w:t>1</w:t>
            </w:r>
          </w:p>
        </w:tc>
        <w:tc>
          <w:tcPr>
            <w:tcW w:w="1586" w:type="dxa"/>
            <w:tcBorders>
              <w:top w:val="nil"/>
              <w:bottom w:val="single" w:color="auto" w:sz="4" w:space="0"/>
            </w:tcBorders>
          </w:tcPr>
          <w:p>
            <w:pPr>
              <w:pStyle w:val="20"/>
              <w:spacing w:before="80" w:line="360" w:lineRule="auto"/>
              <w:ind w:left="171" w:right="136"/>
              <w:jc w:val="center"/>
              <w:rPr>
                <w:rFonts w:ascii="宋体" w:hAnsi="宋体" w:eastAsia="宋体" w:cs="宋体"/>
                <w:sz w:val="24"/>
              </w:rPr>
            </w:pPr>
            <w:r>
              <w:rPr>
                <w:rFonts w:hint="eastAsia" w:ascii="宋体" w:hAnsi="宋体" w:eastAsia="宋体" w:cs="宋体"/>
                <w:sz w:val="24"/>
              </w:rPr>
              <w:t>报价</w:t>
            </w:r>
          </w:p>
        </w:tc>
        <w:tc>
          <w:tcPr>
            <w:tcW w:w="993" w:type="dxa"/>
            <w:tcBorders>
              <w:top w:val="nil"/>
              <w:bottom w:val="single" w:color="auto" w:sz="4" w:space="0"/>
            </w:tcBorders>
          </w:tcPr>
          <w:p>
            <w:pPr>
              <w:pStyle w:val="20"/>
              <w:spacing w:before="80" w:line="360" w:lineRule="auto"/>
              <w:ind w:left="175" w:right="165"/>
              <w:jc w:val="center"/>
              <w:rPr>
                <w:rFonts w:ascii="宋体" w:hAnsi="宋体" w:eastAsia="宋体" w:cs="宋体"/>
                <w:sz w:val="24"/>
              </w:rPr>
            </w:pPr>
            <w:r>
              <w:rPr>
                <w:rFonts w:hint="eastAsia" w:ascii="宋体" w:hAnsi="宋体" w:eastAsia="宋体" w:cs="宋体"/>
                <w:sz w:val="24"/>
              </w:rPr>
              <w:t>30分</w:t>
            </w:r>
          </w:p>
        </w:tc>
        <w:tc>
          <w:tcPr>
            <w:tcW w:w="5001" w:type="dxa"/>
            <w:tcBorders>
              <w:top w:val="nil"/>
              <w:bottom w:val="single" w:color="auto" w:sz="4" w:space="0"/>
            </w:tcBorders>
          </w:tcPr>
          <w:p>
            <w:pPr>
              <w:pStyle w:val="20"/>
              <w:spacing w:before="80" w:line="360" w:lineRule="auto"/>
              <w:ind w:left="108"/>
              <w:rPr>
                <w:rFonts w:hint="eastAsia" w:ascii="宋体" w:hAnsi="宋体" w:eastAsia="宋体" w:cs="宋体"/>
                <w:sz w:val="24"/>
              </w:rPr>
            </w:pPr>
            <w:r>
              <w:rPr>
                <w:rFonts w:hint="eastAsia" w:ascii="宋体" w:hAnsi="宋体" w:eastAsia="宋体" w:cs="宋体"/>
                <w:sz w:val="24"/>
                <w:lang w:val="en-US" w:eastAsia="zh-CN"/>
              </w:rPr>
              <w:t>报价合计</w:t>
            </w:r>
            <w:r>
              <w:rPr>
                <w:rFonts w:hint="eastAsia" w:ascii="宋体" w:hAnsi="宋体" w:eastAsia="宋体" w:cs="宋体"/>
                <w:sz w:val="24"/>
              </w:rPr>
              <w:t>)*30；</w:t>
            </w:r>
          </w:p>
          <w:p>
            <w:pPr>
              <w:pStyle w:val="20"/>
              <w:spacing w:before="80" w:line="360" w:lineRule="auto"/>
              <w:ind w:left="108"/>
              <w:rPr>
                <w:rFonts w:hint="default" w:ascii="宋体" w:hAnsi="宋体" w:eastAsia="宋体" w:cs="宋体"/>
                <w:sz w:val="24"/>
                <w:lang w:val="en-US" w:eastAsia="zh-CN"/>
              </w:rPr>
            </w:pPr>
            <w:r>
              <w:rPr>
                <w:rFonts w:hint="eastAsia" w:ascii="宋体" w:hAnsi="宋体" w:eastAsia="宋体" w:cs="宋体"/>
                <w:sz w:val="24"/>
                <w:lang w:val="en-US" w:eastAsia="zh-CN"/>
              </w:rPr>
              <w:t>注：评标基准价为所有报价单价合计最低价。</w:t>
            </w:r>
          </w:p>
        </w:tc>
        <w:tc>
          <w:tcPr>
            <w:tcW w:w="1643" w:type="dxa"/>
            <w:tcBorders>
              <w:top w:val="nil"/>
              <w:bottom w:val="single" w:color="auto" w:sz="4" w:space="0"/>
              <w:right w:val="single" w:color="auto" w:sz="4" w:space="0"/>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single" w:color="auto" w:sz="4" w:space="0"/>
              <w:bottom w:val="nil"/>
            </w:tcBorders>
          </w:tcPr>
          <w:p>
            <w:pPr>
              <w:pStyle w:val="20"/>
              <w:spacing w:line="360" w:lineRule="auto"/>
              <w:rPr>
                <w:rFonts w:ascii="宋体" w:hAnsi="宋体" w:eastAsia="宋体" w:cs="宋体"/>
                <w:sz w:val="24"/>
              </w:rPr>
            </w:pPr>
          </w:p>
        </w:tc>
        <w:tc>
          <w:tcPr>
            <w:tcW w:w="1586" w:type="dxa"/>
            <w:tcBorders>
              <w:top w:val="single" w:color="auto" w:sz="4" w:space="0"/>
              <w:bottom w:val="nil"/>
            </w:tcBorders>
          </w:tcPr>
          <w:p>
            <w:pPr>
              <w:pStyle w:val="20"/>
              <w:spacing w:line="360" w:lineRule="auto"/>
              <w:rPr>
                <w:rFonts w:ascii="宋体" w:hAnsi="宋体" w:eastAsia="宋体" w:cs="宋体"/>
                <w:sz w:val="24"/>
              </w:rPr>
            </w:pPr>
          </w:p>
        </w:tc>
        <w:tc>
          <w:tcPr>
            <w:tcW w:w="993" w:type="dxa"/>
            <w:vMerge w:val="restart"/>
            <w:tcBorders>
              <w:top w:val="single" w:color="auto" w:sz="4" w:space="0"/>
            </w:tcBorders>
          </w:tcPr>
          <w:p>
            <w:pPr>
              <w:spacing w:line="360" w:lineRule="auto"/>
              <w:jc w:val="center"/>
              <w:rPr>
                <w:rFonts w:ascii="宋体" w:hAnsi="宋体" w:eastAsia="宋体" w:cs="宋体"/>
                <w:sz w:val="24"/>
              </w:rPr>
            </w:pPr>
          </w:p>
          <w:p>
            <w:pPr>
              <w:spacing w:line="360" w:lineRule="auto"/>
              <w:rPr>
                <w:rFonts w:ascii="宋体" w:hAnsi="宋体" w:eastAsia="宋体" w:cs="宋体"/>
                <w:sz w:val="24"/>
              </w:rPr>
            </w:pPr>
          </w:p>
          <w:p>
            <w:pPr>
              <w:spacing w:line="360" w:lineRule="auto"/>
              <w:ind w:firstLine="240" w:firstLineChars="100"/>
              <w:jc w:val="left"/>
              <w:rPr>
                <w:rFonts w:ascii="宋体" w:hAnsi="宋体" w:eastAsia="宋体" w:cs="宋体"/>
                <w:sz w:val="24"/>
              </w:rPr>
            </w:pPr>
            <w:r>
              <w:rPr>
                <w:rFonts w:ascii="宋体" w:hAnsi="宋体" w:eastAsia="宋体" w:cs="宋体"/>
                <w:sz w:val="24"/>
              </w:rPr>
              <w:t>40</w:t>
            </w:r>
            <w:r>
              <w:rPr>
                <w:rFonts w:hint="eastAsia" w:ascii="宋体" w:hAnsi="宋体" w:eastAsia="宋体" w:cs="宋体"/>
                <w:sz w:val="24"/>
              </w:rPr>
              <w:t>分</w:t>
            </w:r>
          </w:p>
        </w:tc>
        <w:tc>
          <w:tcPr>
            <w:tcW w:w="5001" w:type="dxa"/>
            <w:tcBorders>
              <w:top w:val="single" w:color="auto" w:sz="4" w:space="0"/>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（1）标注“▲”条款响应得分=（投标人满足</w:t>
            </w:r>
          </w:p>
        </w:tc>
        <w:tc>
          <w:tcPr>
            <w:tcW w:w="1643" w:type="dxa"/>
            <w:tcBorders>
              <w:top w:val="single" w:color="auto" w:sz="4" w:space="0"/>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97" w:type="dxa"/>
            <w:tcBorders>
              <w:top w:val="nil"/>
              <w:bottom w:val="nil"/>
            </w:tcBorders>
          </w:tcPr>
          <w:p>
            <w:pPr>
              <w:pStyle w:val="20"/>
              <w:spacing w:before="1" w:line="360" w:lineRule="auto"/>
              <w:rPr>
                <w:rFonts w:ascii="宋体" w:hAnsi="宋体" w:eastAsia="宋体" w:cs="宋体"/>
                <w:sz w:val="24"/>
              </w:rPr>
            </w:pPr>
          </w:p>
          <w:p>
            <w:pPr>
              <w:pStyle w:val="20"/>
              <w:spacing w:before="1" w:line="360" w:lineRule="auto"/>
              <w:ind w:left="186"/>
              <w:rPr>
                <w:rFonts w:ascii="宋体" w:hAnsi="宋体" w:eastAsia="宋体" w:cs="宋体"/>
                <w:sz w:val="24"/>
              </w:rPr>
            </w:pPr>
          </w:p>
          <w:p>
            <w:pPr>
              <w:pStyle w:val="20"/>
              <w:spacing w:before="1" w:line="360" w:lineRule="auto"/>
              <w:ind w:left="186"/>
              <w:rPr>
                <w:rFonts w:ascii="宋体" w:hAnsi="宋体" w:eastAsia="宋体" w:cs="宋体"/>
                <w:sz w:val="24"/>
              </w:rPr>
            </w:pPr>
            <w:r>
              <w:rPr>
                <w:rFonts w:hint="eastAsia" w:ascii="宋体" w:hAnsi="宋体" w:eastAsia="宋体" w:cs="宋体"/>
                <w:sz w:val="24"/>
              </w:rPr>
              <w:t>2</w:t>
            </w:r>
          </w:p>
        </w:tc>
        <w:tc>
          <w:tcPr>
            <w:tcW w:w="1586" w:type="dxa"/>
            <w:tcBorders>
              <w:top w:val="nil"/>
              <w:bottom w:val="nil"/>
            </w:tcBorders>
          </w:tcPr>
          <w:p>
            <w:pPr>
              <w:pStyle w:val="20"/>
              <w:spacing w:before="22" w:line="360" w:lineRule="auto"/>
              <w:ind w:right="182"/>
              <w:rPr>
                <w:rFonts w:ascii="宋体" w:hAnsi="宋体" w:eastAsia="宋体" w:cs="宋体"/>
                <w:sz w:val="24"/>
              </w:rPr>
            </w:pPr>
            <w:r>
              <w:rPr>
                <w:rFonts w:hint="eastAsia" w:ascii="宋体" w:hAnsi="宋体" w:eastAsia="宋体" w:cs="宋体"/>
                <w:sz w:val="24"/>
              </w:rPr>
              <w:t>技术指标和配置</w:t>
            </w:r>
          </w:p>
        </w:tc>
        <w:tc>
          <w:tcPr>
            <w:tcW w:w="993" w:type="dxa"/>
            <w:vMerge w:val="continue"/>
            <w:tcBorders>
              <w:top w:val="nil"/>
              <w:bottom w:val="nil"/>
            </w:tcBorders>
          </w:tcPr>
          <w:p>
            <w:pPr>
              <w:spacing w:line="360" w:lineRule="auto"/>
              <w:jc w:val="center"/>
              <w:rPr>
                <w:rFonts w:ascii="宋体" w:hAnsi="宋体" w:eastAsia="宋体" w:cs="宋体"/>
                <w:sz w:val="24"/>
              </w:rPr>
            </w:pPr>
          </w:p>
        </w:tc>
        <w:tc>
          <w:tcPr>
            <w:tcW w:w="5001" w:type="dxa"/>
            <w:tcBorders>
              <w:top w:val="nil"/>
              <w:bottom w:val="nil"/>
            </w:tcBorders>
          </w:tcPr>
          <w:p>
            <w:pPr>
              <w:pStyle w:val="20"/>
              <w:spacing w:before="80" w:line="360" w:lineRule="auto"/>
              <w:ind w:left="108" w:right="-29"/>
              <w:rPr>
                <w:rFonts w:ascii="宋体" w:hAnsi="宋体" w:eastAsia="宋体" w:cs="宋体"/>
                <w:sz w:val="24"/>
              </w:rPr>
            </w:pPr>
            <w:r>
              <w:rPr>
                <w:rFonts w:hint="eastAsia" w:ascii="宋体" w:hAnsi="宋体" w:eastAsia="宋体" w:cs="宋体"/>
                <w:spacing w:val="-12"/>
                <w:sz w:val="24"/>
              </w:rPr>
              <w:t>标注“▲”条款的数量÷招标文件中标注“▲”</w:t>
            </w:r>
          </w:p>
          <w:p>
            <w:pPr>
              <w:pStyle w:val="20"/>
              <w:spacing w:before="160" w:line="360" w:lineRule="auto"/>
              <w:ind w:left="108"/>
              <w:rPr>
                <w:rFonts w:ascii="宋体" w:hAnsi="宋体" w:eastAsia="宋体" w:cs="宋体"/>
                <w:sz w:val="24"/>
              </w:rPr>
            </w:pPr>
            <w:r>
              <w:rPr>
                <w:rFonts w:hint="eastAsia" w:ascii="宋体" w:hAnsi="宋体" w:eastAsia="宋体" w:cs="宋体"/>
                <w:sz w:val="24"/>
              </w:rPr>
              <w:t>条款的总数量）*</w:t>
            </w:r>
            <w:r>
              <w:rPr>
                <w:rFonts w:hint="eastAsia" w:ascii="宋体" w:hAnsi="宋体" w:eastAsia="宋体" w:cs="宋体"/>
                <w:sz w:val="24"/>
                <w:lang w:val="en-US" w:eastAsia="zh-CN"/>
              </w:rPr>
              <w:t>32</w:t>
            </w:r>
            <w:r>
              <w:rPr>
                <w:rFonts w:hint="eastAsia" w:ascii="宋体" w:hAnsi="宋体" w:eastAsia="宋体" w:cs="宋体"/>
                <w:sz w:val="24"/>
              </w:rPr>
              <w:t>分；</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jc w:val="center"/>
              <w:rPr>
                <w:rFonts w:ascii="宋体" w:hAnsi="宋体" w:eastAsia="宋体" w:cs="宋体"/>
                <w:sz w:val="24"/>
                <w:lang w:val="en-US"/>
              </w:rPr>
            </w:pPr>
          </w:p>
        </w:tc>
        <w:tc>
          <w:tcPr>
            <w:tcW w:w="5001" w:type="dxa"/>
            <w:tcBorders>
              <w:top w:val="nil"/>
              <w:bottom w:val="nil"/>
            </w:tcBorders>
          </w:tcPr>
          <w:p>
            <w:pPr>
              <w:pStyle w:val="20"/>
              <w:spacing w:before="42" w:line="360" w:lineRule="auto"/>
              <w:ind w:left="108"/>
              <w:rPr>
                <w:rFonts w:ascii="宋体" w:hAnsi="宋体" w:eastAsia="宋体" w:cs="宋体"/>
                <w:sz w:val="24"/>
              </w:rPr>
            </w:pPr>
            <w:r>
              <w:rPr>
                <w:rFonts w:hint="eastAsia" w:ascii="宋体" w:hAnsi="宋体" w:eastAsia="宋体" w:cs="宋体"/>
                <w:sz w:val="24"/>
              </w:rPr>
              <w:t>（2）一般技术服务条款响应得分=（投标人满</w:t>
            </w:r>
          </w:p>
        </w:tc>
        <w:tc>
          <w:tcPr>
            <w:tcW w:w="1643" w:type="dxa"/>
            <w:tcBorders>
              <w:top w:val="nil"/>
              <w:bottom w:val="nil"/>
            </w:tcBorders>
          </w:tcPr>
          <w:p>
            <w:pPr>
              <w:pStyle w:val="20"/>
              <w:spacing w:line="360" w:lineRule="auto"/>
              <w:jc w:val="center"/>
              <w:rPr>
                <w:rFonts w:ascii="宋体" w:hAnsi="宋体" w:eastAsia="宋体" w:cs="宋体"/>
                <w:sz w:val="24"/>
                <w:lang w:val="en-US"/>
              </w:rPr>
            </w:pPr>
            <w:r>
              <w:rPr>
                <w:rFonts w:hint="eastAsia" w:ascii="宋体" w:hAnsi="宋体" w:eastAsia="宋体" w:cs="宋体"/>
                <w:sz w:val="24"/>
                <w:lang w:val="en-US"/>
              </w:rPr>
              <w:t>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足一般技术服务条款的数量÷招标文件中一</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般技术服务条款的总数量）*</w:t>
            </w:r>
            <w:r>
              <w:rPr>
                <w:rFonts w:hint="eastAsia" w:ascii="宋体" w:hAnsi="宋体" w:eastAsia="宋体" w:cs="宋体"/>
                <w:sz w:val="24"/>
                <w:lang w:val="en-US" w:eastAsia="zh-CN"/>
              </w:rPr>
              <w:t>8</w:t>
            </w:r>
            <w:r>
              <w:rPr>
                <w:rFonts w:hint="eastAsia" w:ascii="宋体" w:hAnsi="宋体" w:eastAsia="宋体" w:cs="宋体"/>
                <w:sz w:val="24"/>
              </w:rPr>
              <w:t xml:space="preserve"> 分</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97" w:type="dxa"/>
            <w:tcBorders>
              <w:top w:val="nil"/>
            </w:tcBorders>
          </w:tcPr>
          <w:p>
            <w:pPr>
              <w:pStyle w:val="20"/>
              <w:spacing w:line="360" w:lineRule="auto"/>
              <w:rPr>
                <w:rFonts w:ascii="宋体" w:hAnsi="宋体" w:eastAsia="宋体" w:cs="宋体"/>
                <w:sz w:val="24"/>
              </w:rPr>
            </w:pPr>
          </w:p>
        </w:tc>
        <w:tc>
          <w:tcPr>
            <w:tcW w:w="1586" w:type="dxa"/>
            <w:tcBorders>
              <w:top w:val="nil"/>
            </w:tcBorders>
          </w:tcPr>
          <w:p>
            <w:pPr>
              <w:pStyle w:val="20"/>
              <w:spacing w:line="360" w:lineRule="auto"/>
              <w:rPr>
                <w:rFonts w:ascii="宋体" w:hAnsi="宋体" w:eastAsia="宋体" w:cs="宋体"/>
                <w:sz w:val="24"/>
              </w:rPr>
            </w:pPr>
          </w:p>
        </w:tc>
        <w:tc>
          <w:tcPr>
            <w:tcW w:w="993" w:type="dxa"/>
            <w:tcBorders>
              <w:top w:val="nil"/>
            </w:tcBorders>
          </w:tcPr>
          <w:p>
            <w:pPr>
              <w:pStyle w:val="20"/>
              <w:spacing w:line="360" w:lineRule="auto"/>
              <w:rPr>
                <w:rFonts w:ascii="宋体" w:hAnsi="宋体" w:eastAsia="宋体" w:cs="宋体"/>
                <w:sz w:val="24"/>
              </w:rPr>
            </w:pPr>
          </w:p>
        </w:tc>
        <w:tc>
          <w:tcPr>
            <w:tcW w:w="5001" w:type="dxa"/>
            <w:tcBorders>
              <w:top w:val="nil"/>
            </w:tcBorders>
          </w:tcPr>
          <w:p>
            <w:pPr>
              <w:pStyle w:val="20"/>
              <w:spacing w:before="38" w:line="360" w:lineRule="auto"/>
              <w:ind w:left="108" w:right="97"/>
              <w:rPr>
                <w:rFonts w:ascii="宋体" w:hAnsi="宋体" w:eastAsia="宋体" w:cs="宋体"/>
                <w:sz w:val="24"/>
              </w:rPr>
            </w:pPr>
            <w:r>
              <w:rPr>
                <w:rFonts w:hint="eastAsia" w:ascii="宋体" w:hAnsi="宋体" w:eastAsia="宋体" w:cs="宋体"/>
                <w:sz w:val="24"/>
              </w:rPr>
              <w:t>（3）“★”条款为实质性要求，不参与本项评分</w:t>
            </w:r>
          </w:p>
        </w:tc>
        <w:tc>
          <w:tcPr>
            <w:tcW w:w="1643" w:type="dxa"/>
            <w:tcBorders>
              <w:top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497"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4" w:line="360" w:lineRule="auto"/>
              <w:rPr>
                <w:rFonts w:ascii="宋体" w:hAnsi="宋体" w:eastAsia="宋体" w:cs="宋体"/>
                <w:b/>
                <w:sz w:val="24"/>
              </w:rPr>
            </w:pPr>
          </w:p>
          <w:p>
            <w:pPr>
              <w:pStyle w:val="20"/>
              <w:spacing w:line="360" w:lineRule="auto"/>
              <w:ind w:left="201"/>
              <w:rPr>
                <w:rFonts w:ascii="宋体" w:hAnsi="宋体" w:eastAsia="宋体" w:cs="宋体"/>
                <w:sz w:val="24"/>
              </w:rPr>
            </w:pPr>
            <w:r>
              <w:rPr>
                <w:rFonts w:hint="eastAsia" w:ascii="宋体" w:hAnsi="宋体" w:eastAsia="宋体" w:cs="宋体"/>
                <w:sz w:val="24"/>
              </w:rPr>
              <w:t>3</w:t>
            </w:r>
          </w:p>
        </w:tc>
        <w:tc>
          <w:tcPr>
            <w:tcW w:w="1586"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6" w:line="360" w:lineRule="auto"/>
              <w:ind w:left="551" w:right="182" w:hanging="360"/>
              <w:rPr>
                <w:rFonts w:ascii="宋体" w:hAnsi="宋体" w:eastAsia="宋体" w:cs="宋体"/>
                <w:sz w:val="24"/>
              </w:rPr>
            </w:pPr>
            <w:r>
              <w:rPr>
                <w:rFonts w:hint="eastAsia" w:ascii="宋体" w:hAnsi="宋体" w:eastAsia="宋体" w:cs="宋体"/>
                <w:sz w:val="24"/>
              </w:rPr>
              <w:t>服务及配送要求</w:t>
            </w:r>
          </w:p>
        </w:tc>
        <w:tc>
          <w:tcPr>
            <w:tcW w:w="993"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4" w:line="360" w:lineRule="auto"/>
              <w:rPr>
                <w:rFonts w:ascii="宋体" w:hAnsi="宋体" w:eastAsia="宋体" w:cs="宋体"/>
                <w:b/>
                <w:sz w:val="24"/>
              </w:rPr>
            </w:pPr>
          </w:p>
          <w:p>
            <w:pPr>
              <w:pStyle w:val="20"/>
              <w:spacing w:line="360" w:lineRule="auto"/>
              <w:ind w:left="175" w:right="167"/>
              <w:jc w:val="center"/>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分</w:t>
            </w:r>
          </w:p>
        </w:tc>
        <w:tc>
          <w:tcPr>
            <w:tcW w:w="5001" w:type="dxa"/>
          </w:tcPr>
          <w:p>
            <w:pPr>
              <w:pStyle w:val="20"/>
              <w:spacing w:before="80" w:line="360" w:lineRule="auto"/>
              <w:ind w:left="108" w:right="40"/>
              <w:rPr>
                <w:rFonts w:ascii="宋体" w:hAnsi="宋体" w:eastAsia="宋体" w:cs="宋体"/>
                <w:sz w:val="24"/>
              </w:rPr>
            </w:pPr>
            <w:r>
              <w:rPr>
                <w:rFonts w:hint="eastAsia" w:ascii="宋体" w:hAnsi="宋体" w:eastAsia="宋体" w:cs="宋体"/>
                <w:bCs/>
                <w:sz w:val="24"/>
              </w:rPr>
              <w:t>满足：三、技术服务要求中服务及配送要求</w:t>
            </w:r>
            <w:r>
              <w:rPr>
                <w:rFonts w:hint="eastAsia" w:ascii="宋体" w:hAnsi="宋体" w:eastAsia="宋体" w:cs="宋体"/>
                <w:sz w:val="24"/>
              </w:rPr>
              <w:t>的得 1</w:t>
            </w:r>
            <w:r>
              <w:rPr>
                <w:rFonts w:hint="eastAsia" w:ascii="宋体" w:hAnsi="宋体" w:eastAsia="宋体" w:cs="宋体"/>
                <w:sz w:val="24"/>
                <w:lang w:val="en-US" w:eastAsia="zh-CN"/>
              </w:rPr>
              <w:t>0</w:t>
            </w:r>
            <w:r>
              <w:rPr>
                <w:rFonts w:hint="eastAsia" w:ascii="宋体" w:hAnsi="宋体" w:eastAsia="宋体" w:cs="宋体"/>
                <w:sz w:val="24"/>
              </w:rPr>
              <w:t xml:space="preserve"> 分；</w:t>
            </w:r>
          </w:p>
          <w:p>
            <w:pPr>
              <w:pStyle w:val="20"/>
              <w:spacing w:before="1" w:line="360" w:lineRule="auto"/>
              <w:ind w:left="108"/>
              <w:rPr>
                <w:rFonts w:ascii="宋体" w:hAnsi="宋体" w:eastAsia="宋体" w:cs="宋体"/>
                <w:sz w:val="24"/>
              </w:rPr>
            </w:pPr>
            <w:r>
              <w:rPr>
                <w:rFonts w:hint="eastAsia" w:ascii="宋体" w:hAnsi="宋体" w:eastAsia="宋体" w:cs="宋体"/>
                <w:sz w:val="24"/>
              </w:rPr>
              <w:t>其中每有一项不满足标注 “▲”条款要求的</w:t>
            </w:r>
          </w:p>
          <w:p>
            <w:pPr>
              <w:pStyle w:val="20"/>
              <w:spacing w:before="161" w:line="360" w:lineRule="auto"/>
              <w:ind w:left="108" w:right="-29"/>
              <w:rPr>
                <w:rFonts w:ascii="宋体" w:hAnsi="宋体" w:eastAsia="宋体" w:cs="宋体"/>
                <w:sz w:val="24"/>
              </w:rPr>
            </w:pPr>
            <w:r>
              <w:rPr>
                <w:rFonts w:hint="eastAsia" w:ascii="宋体" w:hAnsi="宋体" w:eastAsia="宋体" w:cs="宋体"/>
                <w:sz w:val="24"/>
              </w:rPr>
              <w:t>（</w:t>
            </w:r>
            <w:r>
              <w:rPr>
                <w:rFonts w:hint="eastAsia" w:ascii="宋体" w:hAnsi="宋体" w:eastAsia="宋体" w:cs="宋体"/>
                <w:spacing w:val="-33"/>
                <w:sz w:val="24"/>
              </w:rPr>
              <w:t xml:space="preserve">共 </w:t>
            </w:r>
            <w:r>
              <w:rPr>
                <w:rFonts w:hint="eastAsia" w:ascii="宋体" w:hAnsi="宋体" w:eastAsia="宋体" w:cs="宋体"/>
                <w:sz w:val="24"/>
              </w:rPr>
              <w:t>5</w:t>
            </w:r>
            <w:r>
              <w:rPr>
                <w:rFonts w:hint="eastAsia" w:ascii="宋体" w:hAnsi="宋体" w:eastAsia="宋体" w:cs="宋体"/>
                <w:sz w:val="24"/>
                <w:lang w:val="en-US" w:eastAsia="zh-CN"/>
              </w:rPr>
              <w:t>条）</w:t>
            </w:r>
            <w:r>
              <w:rPr>
                <w:rFonts w:hint="eastAsia" w:ascii="宋体" w:hAnsi="宋体" w:eastAsia="宋体" w:cs="宋体"/>
                <w:spacing w:val="-23"/>
                <w:sz w:val="24"/>
              </w:rPr>
              <w:t>的扣2分，每有一项不满足未标注“▲”</w:t>
            </w:r>
          </w:p>
          <w:p>
            <w:pPr>
              <w:pStyle w:val="20"/>
              <w:spacing w:before="160" w:line="360" w:lineRule="auto"/>
              <w:ind w:left="108"/>
              <w:rPr>
                <w:rFonts w:ascii="宋体" w:hAnsi="宋体" w:eastAsia="宋体" w:cs="宋体"/>
                <w:sz w:val="24"/>
              </w:rPr>
            </w:pPr>
            <w:r>
              <w:rPr>
                <w:rFonts w:hint="eastAsia" w:ascii="宋体" w:hAnsi="宋体" w:eastAsia="宋体" w:cs="宋体"/>
                <w:sz w:val="24"/>
              </w:rPr>
              <w:t>条款要求的（共 5 条）扣 1 分，扣完为止。</w:t>
            </w:r>
          </w:p>
        </w:tc>
        <w:tc>
          <w:tcPr>
            <w:tcW w:w="1643" w:type="dxa"/>
          </w:tcPr>
          <w:p>
            <w:pPr>
              <w:pStyle w:val="20"/>
              <w:spacing w:before="80" w:line="360" w:lineRule="auto"/>
              <w:ind w:left="106" w:right="96"/>
              <w:rPr>
                <w:rFonts w:ascii="宋体" w:hAnsi="宋体" w:eastAsia="宋体" w:cs="宋体"/>
                <w:sz w:val="24"/>
              </w:rPr>
            </w:pPr>
            <w:r>
              <w:rPr>
                <w:rFonts w:hint="eastAsia" w:ascii="宋体" w:hAnsi="宋体" w:eastAsia="宋体" w:cs="宋体"/>
                <w:sz w:val="24"/>
              </w:rPr>
              <w:t>（ 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7"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8" w:line="360" w:lineRule="auto"/>
              <w:ind w:left="186"/>
              <w:rPr>
                <w:rFonts w:ascii="宋体" w:hAnsi="宋体" w:eastAsia="宋体" w:cs="宋体"/>
                <w:sz w:val="24"/>
              </w:rPr>
            </w:pPr>
            <w:r>
              <w:rPr>
                <w:rFonts w:hint="eastAsia" w:ascii="宋体" w:hAnsi="宋体" w:eastAsia="宋体" w:cs="宋体"/>
                <w:sz w:val="24"/>
              </w:rPr>
              <w:t>4</w:t>
            </w:r>
          </w:p>
        </w:tc>
        <w:tc>
          <w:tcPr>
            <w:tcW w:w="1586" w:type="dxa"/>
          </w:tcPr>
          <w:p>
            <w:pPr>
              <w:pStyle w:val="20"/>
              <w:spacing w:line="360" w:lineRule="auto"/>
              <w:rPr>
                <w:rFonts w:ascii="宋体" w:hAnsi="宋体" w:eastAsia="宋体" w:cs="宋体"/>
                <w:b/>
                <w:sz w:val="24"/>
              </w:rPr>
            </w:pPr>
          </w:p>
          <w:p>
            <w:pPr>
              <w:pStyle w:val="20"/>
              <w:spacing w:before="9" w:line="360" w:lineRule="auto"/>
              <w:rPr>
                <w:rFonts w:ascii="宋体" w:hAnsi="宋体" w:eastAsia="宋体" w:cs="宋体"/>
                <w:b/>
                <w:sz w:val="24"/>
              </w:rPr>
            </w:pPr>
          </w:p>
          <w:p>
            <w:pPr>
              <w:pStyle w:val="20"/>
              <w:spacing w:line="360" w:lineRule="auto"/>
              <w:ind w:left="671" w:right="182" w:hanging="480"/>
              <w:rPr>
                <w:rFonts w:ascii="宋体" w:hAnsi="宋体" w:eastAsia="宋体" w:cs="宋体"/>
                <w:sz w:val="24"/>
              </w:rPr>
            </w:pPr>
            <w:r>
              <w:rPr>
                <w:rFonts w:hint="eastAsia" w:ascii="宋体" w:hAnsi="宋体" w:eastAsia="宋体" w:cs="宋体"/>
                <w:sz w:val="24"/>
              </w:rPr>
              <w:t>项目实施方案</w:t>
            </w:r>
          </w:p>
        </w:tc>
        <w:tc>
          <w:tcPr>
            <w:tcW w:w="993"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8" w:line="360" w:lineRule="auto"/>
              <w:ind w:left="175" w:right="167"/>
              <w:jc w:val="center"/>
              <w:rPr>
                <w:rFonts w:ascii="宋体" w:hAnsi="宋体" w:eastAsia="宋体" w:cs="宋体"/>
                <w:sz w:val="24"/>
              </w:rPr>
            </w:pPr>
            <w:r>
              <w:rPr>
                <w:rFonts w:hint="eastAsia" w:ascii="宋体" w:hAnsi="宋体" w:eastAsia="宋体" w:cs="宋体"/>
                <w:sz w:val="24"/>
              </w:rPr>
              <w:t>10 分</w:t>
            </w:r>
          </w:p>
        </w:tc>
        <w:tc>
          <w:tcPr>
            <w:tcW w:w="5001" w:type="dxa"/>
          </w:tcPr>
          <w:p>
            <w:pPr>
              <w:pStyle w:val="20"/>
              <w:spacing w:before="79" w:line="360" w:lineRule="auto"/>
              <w:ind w:left="108" w:right="97"/>
              <w:rPr>
                <w:rFonts w:ascii="宋体" w:hAnsi="宋体" w:eastAsia="宋体" w:cs="宋体"/>
                <w:sz w:val="24"/>
              </w:rPr>
            </w:pPr>
            <w:r>
              <w:rPr>
                <w:rFonts w:hint="eastAsia" w:ascii="宋体" w:hAnsi="宋体" w:eastAsia="宋体" w:cs="宋体"/>
                <w:sz w:val="24"/>
              </w:rPr>
              <w:t>根据投标人结合对本项目的理解与采购人的</w:t>
            </w:r>
            <w:r>
              <w:rPr>
                <w:rFonts w:hint="eastAsia" w:ascii="宋体" w:hAnsi="宋体" w:eastAsia="宋体" w:cs="宋体"/>
                <w:spacing w:val="-2"/>
                <w:sz w:val="24"/>
              </w:rPr>
              <w:t>实际需求提供项目实施方案进行评审，方案包</w:t>
            </w:r>
            <w:r>
              <w:rPr>
                <w:rFonts w:hint="eastAsia" w:ascii="宋体" w:hAnsi="宋体" w:eastAsia="宋体" w:cs="宋体"/>
                <w:sz w:val="24"/>
              </w:rPr>
              <w:t>括：</w:t>
            </w:r>
          </w:p>
          <w:p>
            <w:pPr>
              <w:pStyle w:val="20"/>
              <w:spacing w:before="2" w:line="360" w:lineRule="auto"/>
              <w:ind w:left="108"/>
              <w:rPr>
                <w:rFonts w:ascii="宋体" w:hAnsi="宋体" w:eastAsia="宋体" w:cs="宋体"/>
                <w:sz w:val="24"/>
              </w:rPr>
            </w:pPr>
            <w:r>
              <w:rPr>
                <w:rFonts w:hint="eastAsia" w:ascii="宋体" w:hAnsi="宋体" w:eastAsia="宋体" w:cs="宋体"/>
                <w:sz w:val="24"/>
              </w:rPr>
              <w:t>（1）配送车辆人员配置；</w:t>
            </w:r>
          </w:p>
        </w:tc>
        <w:tc>
          <w:tcPr>
            <w:tcW w:w="1643" w:type="dxa"/>
          </w:tcPr>
          <w:p>
            <w:pPr>
              <w:pStyle w:val="20"/>
              <w:spacing w:before="79" w:line="360" w:lineRule="auto"/>
              <w:ind w:left="106" w:right="96"/>
              <w:rPr>
                <w:rFonts w:ascii="宋体" w:hAnsi="宋体" w:eastAsia="宋体" w:cs="宋体"/>
                <w:sz w:val="24"/>
              </w:rPr>
            </w:pPr>
            <w:r>
              <w:rPr>
                <w:rFonts w:hint="eastAsia" w:ascii="宋体" w:hAnsi="宋体" w:eastAsia="宋体" w:cs="宋体"/>
                <w:sz w:val="24"/>
              </w:rPr>
              <w:t>（ 技术类评分因素）</w:t>
            </w:r>
          </w:p>
        </w:tc>
      </w:tr>
    </w:tbl>
    <w:p>
      <w:pPr>
        <w:spacing w:line="360" w:lineRule="auto"/>
        <w:rPr>
          <w:rFonts w:ascii="宋体" w:hAnsi="宋体" w:eastAsia="宋体" w:cs="宋体"/>
          <w:sz w:val="24"/>
        </w:rPr>
        <w:sectPr>
          <w:pgSz w:w="11910" w:h="16840"/>
          <w:pgMar w:top="1380" w:right="880" w:bottom="1160" w:left="900" w:header="864" w:footer="971" w:gutter="0"/>
          <w:cols w:space="720" w:num="1"/>
        </w:sectPr>
      </w:pPr>
    </w:p>
    <w:tbl>
      <w:tblPr>
        <w:tblStyle w:val="13"/>
        <w:tblW w:w="0" w:type="auto"/>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Grid>
        <w:gridCol w:w="497"/>
        <w:gridCol w:w="1586"/>
        <w:gridCol w:w="993"/>
        <w:gridCol w:w="5285"/>
        <w:gridCol w:w="1359"/>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682" w:hRule="atLeast"/>
        </w:trPr>
        <w:tc>
          <w:tcPr>
            <w:tcW w:w="497"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1586"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993"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5285" w:type="dxa"/>
            <w:tcBorders>
              <w:left w:val="single" w:color="000000" w:sz="4" w:space="0"/>
              <w:bottom w:val="single" w:color="000000" w:sz="4" w:space="0"/>
              <w:right w:val="single" w:color="000000" w:sz="4" w:space="0"/>
            </w:tcBorders>
          </w:tcPr>
          <w:p>
            <w:pPr>
              <w:pStyle w:val="20"/>
              <w:numPr>
                <w:ilvl w:val="0"/>
                <w:numId w:val="2"/>
              </w:numPr>
              <w:tabs>
                <w:tab w:val="left" w:pos="710"/>
              </w:tabs>
              <w:spacing w:before="83" w:line="360" w:lineRule="auto"/>
              <w:ind w:hanging="602"/>
              <w:rPr>
                <w:rFonts w:ascii="宋体" w:hAnsi="宋体" w:eastAsia="宋体" w:cs="宋体"/>
                <w:sz w:val="24"/>
              </w:rPr>
            </w:pPr>
            <w:r>
              <w:rPr>
                <w:rFonts w:hint="eastAsia" w:ascii="宋体" w:hAnsi="宋体" w:eastAsia="宋体" w:cs="宋体"/>
                <w:sz w:val="24"/>
              </w:rPr>
              <w:t>配送安全措施；</w:t>
            </w:r>
          </w:p>
          <w:p>
            <w:pPr>
              <w:pStyle w:val="20"/>
              <w:numPr>
                <w:ilvl w:val="0"/>
                <w:numId w:val="2"/>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食品安全管理制度；</w:t>
            </w:r>
          </w:p>
          <w:p>
            <w:pPr>
              <w:pStyle w:val="20"/>
              <w:numPr>
                <w:ilvl w:val="0"/>
                <w:numId w:val="2"/>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食品质量控制管理制度；</w:t>
            </w:r>
          </w:p>
          <w:p>
            <w:pPr>
              <w:pStyle w:val="20"/>
              <w:numPr>
                <w:ilvl w:val="0"/>
                <w:numId w:val="2"/>
              </w:numPr>
              <w:tabs>
                <w:tab w:val="left" w:pos="710"/>
              </w:tabs>
              <w:spacing w:before="160" w:line="360" w:lineRule="auto"/>
              <w:ind w:left="108" w:right="-29" w:firstLine="0"/>
              <w:rPr>
                <w:rFonts w:ascii="宋体" w:hAnsi="宋体" w:eastAsia="宋体" w:cs="宋体"/>
                <w:sz w:val="24"/>
              </w:rPr>
            </w:pPr>
            <w:r>
              <w:rPr>
                <w:rFonts w:hint="eastAsia" w:ascii="宋体" w:hAnsi="宋体" w:eastAsia="宋体" w:cs="宋体"/>
                <w:spacing w:val="-1"/>
                <w:sz w:val="24"/>
              </w:rPr>
              <w:t>食品配送管理制度及食品台账登记制度。</w:t>
            </w: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2"/>
                <w:sz w:val="24"/>
              </w:rPr>
              <w:t>缺陷是指：内容</w:t>
            </w:r>
            <w:r>
              <w:rPr>
                <w:rFonts w:hint="eastAsia" w:ascii="宋体" w:hAnsi="宋体" w:eastAsia="宋体" w:cs="宋体"/>
                <w:spacing w:val="-5"/>
                <w:sz w:val="24"/>
              </w:rPr>
              <w:t>与项目无关、逻辑错误、科学原理错误、表述错误、不符合本项目涉及的相关规范或标准要求的任意一种情形）</w:t>
            </w:r>
            <w:r>
              <w:rPr>
                <w:rFonts w:hint="eastAsia" w:ascii="宋体" w:hAnsi="宋体" w:eastAsia="宋体" w:cs="宋体"/>
                <w:spacing w:val="-33"/>
                <w:sz w:val="24"/>
              </w:rPr>
              <w:t xml:space="preserve">得 </w:t>
            </w:r>
            <w:r>
              <w:rPr>
                <w:rFonts w:hint="eastAsia" w:ascii="宋体" w:hAnsi="宋体" w:eastAsia="宋体" w:cs="宋体"/>
                <w:sz w:val="24"/>
              </w:rPr>
              <w:t>10</w:t>
            </w:r>
            <w:r>
              <w:rPr>
                <w:rFonts w:hint="eastAsia" w:ascii="宋体" w:hAnsi="宋体" w:eastAsia="宋体" w:cs="宋体"/>
                <w:spacing w:val="-8"/>
                <w:sz w:val="24"/>
              </w:rPr>
              <w:t xml:space="preserve"> 分，每缺少一项内</w:t>
            </w:r>
          </w:p>
          <w:p>
            <w:pPr>
              <w:pStyle w:val="20"/>
              <w:spacing w:before="3" w:line="360" w:lineRule="auto"/>
              <w:ind w:left="108"/>
              <w:rPr>
                <w:rFonts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z w:val="24"/>
              </w:rPr>
              <w:t>2</w:t>
            </w:r>
            <w:r>
              <w:rPr>
                <w:rFonts w:hint="eastAsia" w:ascii="宋体" w:hAnsi="宋体" w:eastAsia="宋体" w:cs="宋体"/>
                <w:spacing w:val="-10"/>
                <w:sz w:val="24"/>
              </w:rPr>
              <w:t xml:space="preserve"> 分，扣完为止；单项内容每存在一处缺</w:t>
            </w:r>
          </w:p>
          <w:p>
            <w:pPr>
              <w:pStyle w:val="20"/>
              <w:spacing w:before="161" w:line="360" w:lineRule="auto"/>
              <w:ind w:left="108"/>
              <w:rPr>
                <w:rFonts w:ascii="宋体" w:hAnsi="宋体" w:eastAsia="宋体" w:cs="宋体"/>
                <w:sz w:val="24"/>
              </w:rPr>
            </w:pPr>
            <w:r>
              <w:rPr>
                <w:rFonts w:hint="eastAsia" w:ascii="宋体" w:hAnsi="宋体" w:eastAsia="宋体" w:cs="宋体"/>
                <w:sz w:val="24"/>
              </w:rPr>
              <w:t>陷扣 1 分，单项内容分扣完为止</w:t>
            </w:r>
          </w:p>
        </w:tc>
        <w:tc>
          <w:tcPr>
            <w:tcW w:w="1359"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083" w:hRule="atLeast"/>
        </w:trPr>
        <w:tc>
          <w:tcPr>
            <w:tcW w:w="49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5" w:line="360" w:lineRule="auto"/>
              <w:rPr>
                <w:rFonts w:ascii="宋体" w:hAnsi="宋体" w:eastAsia="宋体" w:cs="宋体"/>
                <w:b/>
                <w:sz w:val="24"/>
              </w:rPr>
            </w:pPr>
          </w:p>
          <w:p>
            <w:pPr>
              <w:pStyle w:val="20"/>
              <w:spacing w:line="360" w:lineRule="auto"/>
              <w:ind w:left="186"/>
              <w:rPr>
                <w:rFonts w:ascii="宋体" w:hAnsi="宋体" w:eastAsia="宋体" w:cs="宋体"/>
                <w:sz w:val="24"/>
              </w:rPr>
            </w:pPr>
            <w:r>
              <w:rPr>
                <w:rFonts w:hint="eastAsia" w:ascii="宋体" w:hAnsi="宋体" w:eastAsia="宋体" w:cs="宋体"/>
                <w:sz w:val="24"/>
              </w:rPr>
              <w:t>5</w:t>
            </w:r>
          </w:p>
        </w:tc>
        <w:tc>
          <w:tcPr>
            <w:tcW w:w="1586"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95" w:line="360" w:lineRule="auto"/>
              <w:ind w:left="671" w:right="182" w:hanging="480"/>
              <w:rPr>
                <w:rFonts w:ascii="宋体" w:hAnsi="宋体" w:eastAsia="宋体" w:cs="宋体"/>
                <w:sz w:val="24"/>
              </w:rPr>
            </w:pPr>
            <w:r>
              <w:rPr>
                <w:rFonts w:hint="eastAsia" w:ascii="宋体" w:hAnsi="宋体" w:eastAsia="宋体" w:cs="宋体"/>
                <w:sz w:val="24"/>
              </w:rPr>
              <w:t>售后服务方案</w:t>
            </w:r>
          </w:p>
        </w:tc>
        <w:tc>
          <w:tcPr>
            <w:tcW w:w="99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5" w:line="360" w:lineRule="auto"/>
              <w:rPr>
                <w:rFonts w:ascii="宋体" w:hAnsi="宋体" w:eastAsia="宋体" w:cs="宋体"/>
                <w:b/>
                <w:sz w:val="24"/>
              </w:rPr>
            </w:pPr>
          </w:p>
          <w:p>
            <w:pPr>
              <w:pStyle w:val="20"/>
              <w:spacing w:line="360" w:lineRule="auto"/>
              <w:ind w:left="175" w:right="167"/>
              <w:jc w:val="center"/>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 xml:space="preserve"> 分</w:t>
            </w:r>
          </w:p>
        </w:tc>
        <w:tc>
          <w:tcPr>
            <w:tcW w:w="5285" w:type="dxa"/>
            <w:tcBorders>
              <w:top w:val="single" w:color="000000" w:sz="4" w:space="0"/>
              <w:left w:val="single" w:color="000000" w:sz="4" w:space="0"/>
              <w:bottom w:val="single" w:color="000000" w:sz="4" w:space="0"/>
              <w:right w:val="single" w:color="000000" w:sz="4" w:space="0"/>
            </w:tcBorders>
          </w:tcPr>
          <w:p>
            <w:pPr>
              <w:pStyle w:val="20"/>
              <w:spacing w:before="80" w:line="360" w:lineRule="auto"/>
              <w:ind w:left="108" w:right="94"/>
              <w:rPr>
                <w:rFonts w:ascii="宋体" w:hAnsi="宋体" w:eastAsia="宋体" w:cs="宋体"/>
                <w:sz w:val="24"/>
              </w:rPr>
            </w:pPr>
            <w:r>
              <w:rPr>
                <w:rFonts w:hint="eastAsia" w:ascii="宋体" w:hAnsi="宋体" w:eastAsia="宋体" w:cs="宋体"/>
                <w:sz w:val="24"/>
              </w:rPr>
              <w:t>根据投标人提供完整的售后服务方案进行评审，包括：</w:t>
            </w:r>
          </w:p>
          <w:p>
            <w:pPr>
              <w:pStyle w:val="20"/>
              <w:numPr>
                <w:ilvl w:val="0"/>
                <w:numId w:val="3"/>
              </w:numPr>
              <w:tabs>
                <w:tab w:val="left" w:pos="710"/>
              </w:tabs>
              <w:spacing w:before="1" w:line="360" w:lineRule="auto"/>
              <w:ind w:hanging="602"/>
              <w:rPr>
                <w:rFonts w:ascii="宋体" w:hAnsi="宋体" w:eastAsia="宋体" w:cs="宋体"/>
                <w:sz w:val="24"/>
              </w:rPr>
            </w:pPr>
            <w:r>
              <w:rPr>
                <w:rFonts w:hint="eastAsia" w:ascii="宋体" w:hAnsi="宋体" w:eastAsia="宋体" w:cs="宋体"/>
                <w:sz w:val="24"/>
              </w:rPr>
              <w:t>产品质保期限方案；</w:t>
            </w:r>
          </w:p>
          <w:p>
            <w:pPr>
              <w:pStyle w:val="20"/>
              <w:numPr>
                <w:ilvl w:val="0"/>
                <w:numId w:val="3"/>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售后应急服务电话及响应时间；</w:t>
            </w:r>
          </w:p>
          <w:p>
            <w:pPr>
              <w:pStyle w:val="20"/>
              <w:numPr>
                <w:ilvl w:val="0"/>
                <w:numId w:val="3"/>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现场服务支持能力；</w:t>
            </w:r>
          </w:p>
          <w:p>
            <w:pPr>
              <w:pStyle w:val="20"/>
              <w:numPr>
                <w:ilvl w:val="0"/>
                <w:numId w:val="3"/>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食品安全事故应急处理方案；</w:t>
            </w:r>
          </w:p>
          <w:p>
            <w:pPr>
              <w:pStyle w:val="20"/>
              <w:numPr>
                <w:ilvl w:val="0"/>
                <w:numId w:val="3"/>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临时配送方案。</w:t>
            </w:r>
          </w:p>
          <w:p>
            <w:pPr>
              <w:pStyle w:val="20"/>
              <w:spacing w:before="160" w:line="360" w:lineRule="auto"/>
              <w:ind w:left="108" w:right="97"/>
              <w:rPr>
                <w:rFonts w:ascii="宋体" w:hAnsi="宋体" w:eastAsia="宋体" w:cs="宋体"/>
                <w:sz w:val="24"/>
              </w:rPr>
            </w:pP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4"/>
                <w:sz w:val="24"/>
              </w:rPr>
              <w:t>缺陷是指：内容与项目无关、逻辑错误、科学原理错误、表述</w:t>
            </w:r>
            <w:r>
              <w:rPr>
                <w:rFonts w:hint="eastAsia" w:ascii="宋体" w:hAnsi="宋体" w:eastAsia="宋体" w:cs="宋体"/>
                <w:spacing w:val="-5"/>
                <w:sz w:val="24"/>
              </w:rPr>
              <w:t>错误、不符合本项目涉及的相关规范或标准要</w:t>
            </w:r>
            <w:r>
              <w:rPr>
                <w:rFonts w:hint="eastAsia" w:ascii="宋体" w:hAnsi="宋体" w:eastAsia="宋体" w:cs="宋体"/>
                <w:spacing w:val="4"/>
                <w:sz w:val="24"/>
              </w:rPr>
              <w:t>求的任意一种情形</w:t>
            </w:r>
            <w:r>
              <w:rPr>
                <w:rFonts w:hint="eastAsia" w:ascii="宋体" w:hAnsi="宋体" w:eastAsia="宋体" w:cs="宋体"/>
                <w:spacing w:val="7"/>
                <w:sz w:val="24"/>
              </w:rPr>
              <w:t>）</w:t>
            </w:r>
            <w:r>
              <w:rPr>
                <w:rFonts w:hint="eastAsia" w:ascii="宋体" w:hAnsi="宋体" w:eastAsia="宋体" w:cs="宋体"/>
                <w:spacing w:val="-28"/>
                <w:sz w:val="24"/>
              </w:rPr>
              <w:t xml:space="preserve">得 </w:t>
            </w:r>
            <w:r>
              <w:rPr>
                <w:rFonts w:hint="eastAsia" w:ascii="宋体" w:hAnsi="宋体" w:eastAsia="宋体" w:cs="宋体"/>
                <w:spacing w:val="-28"/>
                <w:sz w:val="24"/>
                <w:lang w:val="en-US" w:eastAsia="zh-CN"/>
              </w:rPr>
              <w:t>5</w:t>
            </w:r>
            <w:r>
              <w:rPr>
                <w:rFonts w:hint="eastAsia" w:ascii="宋体" w:hAnsi="宋体" w:eastAsia="宋体" w:cs="宋体"/>
                <w:spacing w:val="-4"/>
                <w:sz w:val="24"/>
              </w:rPr>
              <w:t>分，每缺少一项内</w:t>
            </w:r>
          </w:p>
          <w:p>
            <w:pPr>
              <w:pStyle w:val="20"/>
              <w:spacing w:before="160" w:line="360" w:lineRule="auto"/>
              <w:ind w:left="108"/>
              <w:rPr>
                <w:rFonts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pacing w:val="-20"/>
                <w:sz w:val="24"/>
                <w:lang w:val="en-US" w:eastAsia="zh-CN"/>
              </w:rPr>
              <w:t>1</w:t>
            </w:r>
            <w:r>
              <w:rPr>
                <w:rFonts w:hint="eastAsia" w:ascii="宋体" w:hAnsi="宋体" w:eastAsia="宋体" w:cs="宋体"/>
                <w:spacing w:val="-10"/>
                <w:sz w:val="24"/>
              </w:rPr>
              <w:t>分，扣完为止</w:t>
            </w:r>
            <w:r>
              <w:rPr>
                <w:rFonts w:hint="eastAsia" w:ascii="宋体" w:hAnsi="宋体" w:eastAsia="宋体" w:cs="宋体"/>
                <w:spacing w:val="-10"/>
                <w:sz w:val="24"/>
                <w:lang w:eastAsia="zh-CN"/>
              </w:rPr>
              <w:t>。</w:t>
            </w:r>
          </w:p>
        </w:tc>
        <w:tc>
          <w:tcPr>
            <w:tcW w:w="1359" w:type="dxa"/>
            <w:tcBorders>
              <w:top w:val="single" w:color="000000" w:sz="4" w:space="0"/>
              <w:left w:val="single" w:color="000000" w:sz="4" w:space="0"/>
              <w:bottom w:val="single" w:color="000000" w:sz="4" w:space="0"/>
              <w:right w:val="single" w:color="000000" w:sz="4" w:space="0"/>
            </w:tcBorders>
          </w:tcPr>
          <w:p>
            <w:pPr>
              <w:pStyle w:val="20"/>
              <w:spacing w:before="80" w:line="360" w:lineRule="auto"/>
              <w:ind w:left="106" w:right="96"/>
              <w:rPr>
                <w:rFonts w:ascii="宋体" w:hAnsi="宋体" w:eastAsia="宋体" w:cs="宋体"/>
                <w:sz w:val="24"/>
              </w:rPr>
            </w:pPr>
            <w:r>
              <w:rPr>
                <w:rFonts w:hint="eastAsia" w:ascii="宋体" w:hAnsi="宋体" w:eastAsia="宋体" w:cs="宋体"/>
                <w:sz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806" w:hRule="atLeast"/>
        </w:trPr>
        <w:tc>
          <w:tcPr>
            <w:tcW w:w="49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186"/>
              <w:rPr>
                <w:rFonts w:ascii="宋体" w:hAnsi="宋体" w:eastAsia="宋体" w:cs="宋体"/>
                <w:sz w:val="24"/>
              </w:rPr>
            </w:pPr>
            <w:r>
              <w:rPr>
                <w:rFonts w:hint="eastAsia" w:ascii="宋体" w:hAnsi="宋体" w:eastAsia="宋体" w:cs="宋体"/>
                <w:sz w:val="24"/>
              </w:rPr>
              <w:t>6</w:t>
            </w:r>
          </w:p>
        </w:tc>
        <w:tc>
          <w:tcPr>
            <w:tcW w:w="1586"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311"/>
              <w:rPr>
                <w:rFonts w:ascii="宋体" w:hAnsi="宋体" w:eastAsia="宋体" w:cs="宋体"/>
                <w:sz w:val="24"/>
              </w:rPr>
            </w:pPr>
            <w:r>
              <w:rPr>
                <w:rFonts w:hint="eastAsia" w:ascii="宋体" w:hAnsi="宋体" w:eastAsia="宋体" w:cs="宋体"/>
                <w:sz w:val="24"/>
              </w:rPr>
              <w:t>履约能力</w:t>
            </w:r>
          </w:p>
        </w:tc>
        <w:tc>
          <w:tcPr>
            <w:tcW w:w="99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175" w:right="165"/>
              <w:jc w:val="center"/>
              <w:rPr>
                <w:rFonts w:ascii="宋体" w:hAnsi="宋体" w:eastAsia="宋体" w:cs="宋体"/>
                <w:sz w:val="24"/>
              </w:rPr>
            </w:pPr>
            <w:r>
              <w:rPr>
                <w:rFonts w:hint="eastAsia" w:ascii="宋体" w:hAnsi="宋体" w:eastAsia="宋体" w:cs="宋体"/>
                <w:sz w:val="24"/>
              </w:rPr>
              <w:t>5 分</w:t>
            </w:r>
          </w:p>
        </w:tc>
        <w:tc>
          <w:tcPr>
            <w:tcW w:w="5285" w:type="dxa"/>
            <w:tcBorders>
              <w:top w:val="single" w:color="000000" w:sz="4" w:space="0"/>
              <w:left w:val="single" w:color="000000" w:sz="4" w:space="0"/>
              <w:bottom w:val="single" w:color="000000" w:sz="4" w:space="0"/>
              <w:right w:val="single" w:color="000000" w:sz="4" w:space="0"/>
            </w:tcBorders>
          </w:tcPr>
          <w:p>
            <w:pPr>
              <w:pStyle w:val="20"/>
              <w:spacing w:before="95" w:line="360" w:lineRule="auto"/>
              <w:ind w:left="108" w:right="-15"/>
              <w:rPr>
                <w:rFonts w:ascii="宋体" w:hAnsi="宋体" w:eastAsia="宋体" w:cs="宋体"/>
                <w:sz w:val="24"/>
              </w:rPr>
            </w:pPr>
            <w:r>
              <w:rPr>
                <w:rFonts w:hint="eastAsia" w:ascii="宋体" w:hAnsi="宋体" w:eastAsia="宋体" w:cs="宋体"/>
                <w:spacing w:val="-8"/>
                <w:sz w:val="24"/>
              </w:rPr>
              <w:t xml:space="preserve">评标委员会根据投标人 </w:t>
            </w:r>
            <w:r>
              <w:rPr>
                <w:rFonts w:hint="eastAsia" w:ascii="宋体" w:hAnsi="宋体" w:eastAsia="宋体" w:cs="宋体"/>
                <w:sz w:val="24"/>
              </w:rPr>
              <w:t>2020</w:t>
            </w:r>
            <w:r>
              <w:rPr>
                <w:rFonts w:hint="eastAsia" w:ascii="宋体" w:hAnsi="宋体" w:eastAsia="宋体" w:cs="宋体"/>
                <w:spacing w:val="-38"/>
                <w:sz w:val="24"/>
              </w:rPr>
              <w:t xml:space="preserve"> 年 </w:t>
            </w:r>
            <w:r>
              <w:rPr>
                <w:rFonts w:hint="eastAsia" w:ascii="宋体" w:hAnsi="宋体" w:eastAsia="宋体" w:cs="宋体"/>
                <w:sz w:val="24"/>
              </w:rPr>
              <w:t>1</w:t>
            </w:r>
            <w:r>
              <w:rPr>
                <w:rFonts w:hint="eastAsia" w:ascii="宋体" w:hAnsi="宋体" w:eastAsia="宋体" w:cs="宋体"/>
                <w:spacing w:val="-37"/>
                <w:sz w:val="24"/>
              </w:rPr>
              <w:t xml:space="preserve"> 月 </w:t>
            </w:r>
            <w:r>
              <w:rPr>
                <w:rFonts w:hint="eastAsia" w:ascii="宋体" w:hAnsi="宋体" w:eastAsia="宋体" w:cs="宋体"/>
                <w:sz w:val="24"/>
              </w:rPr>
              <w:t>1</w:t>
            </w:r>
            <w:r>
              <w:rPr>
                <w:rFonts w:hint="eastAsia" w:ascii="宋体" w:hAnsi="宋体" w:eastAsia="宋体" w:cs="宋体"/>
                <w:spacing w:val="-55"/>
                <w:sz w:val="24"/>
              </w:rPr>
              <w:t xml:space="preserve"> 日</w:t>
            </w:r>
            <w:r>
              <w:rPr>
                <w:rFonts w:hint="eastAsia" w:ascii="宋体" w:hAnsi="宋体" w:eastAsia="宋体" w:cs="宋体"/>
                <w:sz w:val="24"/>
              </w:rPr>
              <w:t>（</w:t>
            </w:r>
            <w:r>
              <w:rPr>
                <w:rFonts w:hint="eastAsia" w:ascii="宋体" w:hAnsi="宋体" w:eastAsia="宋体" w:cs="宋体"/>
                <w:spacing w:val="-28"/>
                <w:sz w:val="24"/>
              </w:rPr>
              <w:t xml:space="preserve">含 </w:t>
            </w:r>
            <w:r>
              <w:rPr>
                <w:rFonts w:hint="eastAsia" w:ascii="宋体" w:hAnsi="宋体" w:eastAsia="宋体" w:cs="宋体"/>
                <w:sz w:val="24"/>
              </w:rPr>
              <w:t>1</w:t>
            </w:r>
            <w:r>
              <w:rPr>
                <w:rFonts w:hint="eastAsia" w:ascii="宋体" w:hAnsi="宋体" w:eastAsia="宋体" w:cs="宋体"/>
                <w:spacing w:val="-27"/>
                <w:sz w:val="24"/>
              </w:rPr>
              <w:t xml:space="preserve"> 日</w:t>
            </w:r>
            <w:r>
              <w:rPr>
                <w:rFonts w:hint="eastAsia" w:ascii="宋体" w:hAnsi="宋体" w:eastAsia="宋体" w:cs="宋体"/>
                <w:sz w:val="24"/>
              </w:rPr>
              <w:t xml:space="preserve">） </w:t>
            </w:r>
            <w:r>
              <w:rPr>
                <w:rFonts w:hint="eastAsia" w:ascii="宋体" w:hAnsi="宋体" w:eastAsia="宋体" w:cs="宋体"/>
                <w:spacing w:val="-7"/>
                <w:sz w:val="24"/>
              </w:rPr>
              <w:t>至提交投标文件截止日的类似业绩</w:t>
            </w:r>
            <w:r>
              <w:rPr>
                <w:rFonts w:hint="eastAsia" w:ascii="宋体" w:hAnsi="宋体" w:eastAsia="宋体" w:cs="宋体"/>
                <w:spacing w:val="-3"/>
                <w:sz w:val="24"/>
              </w:rPr>
              <w:t>（类似业绩是指医学用途食品配送或销售</w:t>
            </w:r>
            <w:r>
              <w:rPr>
                <w:rFonts w:hint="eastAsia" w:ascii="宋体" w:hAnsi="宋体" w:eastAsia="宋体" w:cs="宋体"/>
                <w:spacing w:val="-29"/>
                <w:sz w:val="24"/>
              </w:rPr>
              <w:t>）</w:t>
            </w:r>
            <w:r>
              <w:rPr>
                <w:rFonts w:hint="eastAsia" w:ascii="宋体" w:hAnsi="宋体" w:eastAsia="宋体" w:cs="宋体"/>
                <w:spacing w:val="-13"/>
                <w:sz w:val="24"/>
              </w:rPr>
              <w:t xml:space="preserve">进行评定，每提供 </w:t>
            </w:r>
            <w:r>
              <w:rPr>
                <w:rFonts w:hint="eastAsia" w:ascii="宋体" w:hAnsi="宋体" w:eastAsia="宋体" w:cs="宋体"/>
                <w:sz w:val="24"/>
              </w:rPr>
              <w:t>1</w:t>
            </w:r>
            <w:r>
              <w:rPr>
                <w:rFonts w:hint="eastAsia" w:ascii="宋体" w:hAnsi="宋体" w:eastAsia="宋体" w:cs="宋体"/>
                <w:spacing w:val="-27"/>
                <w:sz w:val="24"/>
              </w:rPr>
              <w:t xml:space="preserve"> 个</w:t>
            </w:r>
          </w:p>
          <w:p>
            <w:pPr>
              <w:pStyle w:val="20"/>
              <w:spacing w:line="360" w:lineRule="auto"/>
              <w:ind w:left="108"/>
              <w:rPr>
                <w:rFonts w:ascii="宋体" w:hAnsi="宋体" w:eastAsia="宋体" w:cs="宋体"/>
                <w:sz w:val="24"/>
              </w:rPr>
            </w:pPr>
            <w:r>
              <w:rPr>
                <w:rFonts w:hint="eastAsia" w:ascii="宋体" w:hAnsi="宋体" w:eastAsia="宋体" w:cs="宋体"/>
                <w:sz w:val="24"/>
              </w:rPr>
              <w:t>业绩得 1 分，最多得 5 分。</w:t>
            </w:r>
          </w:p>
          <w:p>
            <w:pPr>
              <w:pStyle w:val="20"/>
              <w:spacing w:before="8" w:line="360" w:lineRule="auto"/>
              <w:ind w:left="108" w:right="28"/>
              <w:rPr>
                <w:rFonts w:ascii="宋体" w:hAnsi="宋体" w:eastAsia="宋体" w:cs="宋体"/>
                <w:sz w:val="24"/>
              </w:rPr>
            </w:pPr>
            <w:r>
              <w:rPr>
                <w:rFonts w:hint="eastAsia" w:ascii="宋体" w:hAnsi="宋体" w:eastAsia="宋体" w:cs="宋体"/>
                <w:sz w:val="24"/>
              </w:rPr>
              <w:t>注：提供销售合同或中标（成交、中选）通知书复印件加盖投标人公章。</w:t>
            </w:r>
          </w:p>
        </w:tc>
        <w:tc>
          <w:tcPr>
            <w:tcW w:w="1359" w:type="dxa"/>
            <w:tcBorders>
              <w:top w:val="single" w:color="000000" w:sz="4" w:space="0"/>
              <w:left w:val="single" w:color="000000" w:sz="4" w:space="0"/>
              <w:bottom w:val="single" w:color="000000" w:sz="4" w:space="0"/>
              <w:right w:val="single" w:color="000000" w:sz="4" w:space="0"/>
            </w:tcBorders>
          </w:tcPr>
          <w:p>
            <w:pPr>
              <w:pStyle w:val="20"/>
              <w:spacing w:before="82" w:line="360" w:lineRule="auto"/>
              <w:ind w:left="106" w:right="96"/>
              <w:rPr>
                <w:rFonts w:ascii="宋体" w:hAnsi="宋体" w:eastAsia="宋体" w:cs="宋体"/>
                <w:sz w:val="24"/>
              </w:rPr>
            </w:pPr>
            <w:r>
              <w:rPr>
                <w:rFonts w:hint="eastAsia" w:ascii="宋体" w:hAnsi="宋体" w:eastAsia="宋体" w:cs="宋体"/>
                <w:sz w:val="24"/>
              </w:rPr>
              <w:t>（ 共同评分因素）</w:t>
            </w:r>
          </w:p>
        </w:tc>
      </w:tr>
    </w:tbl>
    <w:p>
      <w:pPr>
        <w:pStyle w:val="7"/>
        <w:spacing w:line="360" w:lineRule="auto"/>
        <w:ind w:firstLine="480"/>
        <w:rPr>
          <w:rFonts w:ascii="宋体" w:hAnsi="宋体" w:eastAsia="宋体" w:cs="宋体"/>
          <w:sz w:val="24"/>
        </w:rPr>
      </w:pPr>
    </w:p>
    <w:bookmarkEnd w:id="0"/>
    <w:p>
      <w:pPr>
        <w:pStyle w:val="7"/>
        <w:spacing w:line="360" w:lineRule="auto"/>
        <w:ind w:firstLine="480"/>
        <w:rPr>
          <w:rFonts w:ascii="宋体" w:hAnsi="宋体" w:eastAsia="宋体" w:cs="宋体"/>
          <w:sz w:val="24"/>
        </w:rPr>
      </w:pPr>
    </w:p>
    <w:p>
      <w:pPr>
        <w:pStyle w:val="7"/>
        <w:spacing w:line="360" w:lineRule="auto"/>
        <w:ind w:firstLine="480"/>
        <w:rPr>
          <w:rFonts w:ascii="宋体" w:hAnsi="宋体" w:eastAsia="宋体" w:cs="宋体"/>
          <w:sz w:val="24"/>
        </w:rPr>
      </w:pPr>
      <w:r>
        <w:rPr>
          <w:rFonts w:hint="eastAsia" w:ascii="宋体" w:hAnsi="宋体" w:eastAsia="宋体" w:cs="宋体"/>
          <w:sz w:val="24"/>
        </w:rPr>
        <w:t>包二</w:t>
      </w:r>
    </w:p>
    <w:tbl>
      <w:tblPr>
        <w:tblStyle w:val="1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86"/>
        <w:gridCol w:w="993"/>
        <w:gridCol w:w="5001"/>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97" w:type="dxa"/>
            <w:tcBorders>
              <w:bottom w:val="single" w:color="auto" w:sz="4" w:space="0"/>
            </w:tcBorders>
          </w:tcPr>
          <w:p>
            <w:pPr>
              <w:pStyle w:val="20"/>
              <w:spacing w:before="81"/>
              <w:ind w:left="141"/>
              <w:rPr>
                <w:rFonts w:hint="eastAsia" w:ascii="宋体" w:hAnsi="宋体" w:eastAsia="宋体" w:cs="宋体"/>
                <w:b/>
                <w:sz w:val="24"/>
              </w:rPr>
            </w:pPr>
            <w:r>
              <w:rPr>
                <w:rFonts w:hint="eastAsia" w:ascii="宋体" w:hAnsi="宋体" w:eastAsia="宋体" w:cs="宋体"/>
                <w:b/>
                <w:w w:val="99"/>
                <w:sz w:val="24"/>
              </w:rPr>
              <w:t>序</w:t>
            </w:r>
          </w:p>
          <w:p>
            <w:pPr>
              <w:pStyle w:val="20"/>
              <w:spacing w:before="160"/>
              <w:ind w:left="126"/>
              <w:rPr>
                <w:rFonts w:hint="eastAsia" w:ascii="宋体" w:hAnsi="宋体" w:eastAsia="宋体" w:cs="宋体"/>
                <w:b/>
                <w:sz w:val="24"/>
              </w:rPr>
            </w:pPr>
            <w:r>
              <w:rPr>
                <w:rFonts w:hint="eastAsia" w:ascii="宋体" w:hAnsi="宋体" w:eastAsia="宋体" w:cs="宋体"/>
                <w:b/>
                <w:w w:val="99"/>
                <w:sz w:val="24"/>
              </w:rPr>
              <w:t>号</w:t>
            </w:r>
          </w:p>
        </w:tc>
        <w:tc>
          <w:tcPr>
            <w:tcW w:w="1586" w:type="dxa"/>
            <w:tcBorders>
              <w:bottom w:val="single" w:color="auto" w:sz="4" w:space="0"/>
            </w:tcBorders>
          </w:tcPr>
          <w:p>
            <w:pPr>
              <w:pStyle w:val="20"/>
              <w:spacing w:before="6"/>
              <w:rPr>
                <w:rFonts w:hint="eastAsia" w:ascii="宋体" w:hAnsi="宋体" w:eastAsia="宋体" w:cs="宋体"/>
                <w:b/>
                <w:sz w:val="24"/>
              </w:rPr>
            </w:pPr>
          </w:p>
          <w:p>
            <w:pPr>
              <w:pStyle w:val="20"/>
              <w:ind w:left="171" w:right="138"/>
              <w:jc w:val="center"/>
              <w:rPr>
                <w:rFonts w:hint="eastAsia" w:ascii="宋体" w:hAnsi="宋体" w:eastAsia="宋体" w:cs="宋体"/>
                <w:b/>
                <w:sz w:val="24"/>
              </w:rPr>
            </w:pPr>
            <w:r>
              <w:rPr>
                <w:rFonts w:hint="eastAsia" w:ascii="宋体" w:hAnsi="宋体" w:eastAsia="宋体" w:cs="宋体"/>
                <w:b/>
                <w:sz w:val="24"/>
              </w:rPr>
              <w:t>评分因素</w:t>
            </w:r>
          </w:p>
        </w:tc>
        <w:tc>
          <w:tcPr>
            <w:tcW w:w="993" w:type="dxa"/>
            <w:tcBorders>
              <w:bottom w:val="single" w:color="auto" w:sz="4" w:space="0"/>
            </w:tcBorders>
          </w:tcPr>
          <w:p>
            <w:pPr>
              <w:pStyle w:val="20"/>
              <w:spacing w:before="81"/>
              <w:ind w:left="148"/>
              <w:rPr>
                <w:rFonts w:hint="eastAsia" w:ascii="宋体" w:hAnsi="宋体" w:eastAsia="宋体" w:cs="宋体"/>
                <w:b/>
                <w:sz w:val="24"/>
              </w:rPr>
            </w:pPr>
            <w:r>
              <w:rPr>
                <w:rFonts w:hint="eastAsia" w:ascii="宋体" w:hAnsi="宋体" w:eastAsia="宋体" w:cs="宋体"/>
                <w:b/>
                <w:sz w:val="24"/>
              </w:rPr>
              <w:t>权重后</w:t>
            </w:r>
          </w:p>
          <w:p>
            <w:pPr>
              <w:pStyle w:val="20"/>
              <w:spacing w:before="160"/>
              <w:ind w:left="254"/>
              <w:rPr>
                <w:rFonts w:hint="eastAsia" w:ascii="宋体" w:hAnsi="宋体" w:eastAsia="宋体" w:cs="宋体"/>
                <w:b/>
                <w:sz w:val="24"/>
              </w:rPr>
            </w:pPr>
            <w:r>
              <w:rPr>
                <w:rFonts w:hint="eastAsia" w:ascii="宋体" w:hAnsi="宋体" w:eastAsia="宋体" w:cs="宋体"/>
                <w:b/>
                <w:sz w:val="24"/>
              </w:rPr>
              <w:t>分值</w:t>
            </w:r>
          </w:p>
        </w:tc>
        <w:tc>
          <w:tcPr>
            <w:tcW w:w="5001" w:type="dxa"/>
            <w:tcBorders>
              <w:bottom w:val="single" w:color="auto" w:sz="4" w:space="0"/>
            </w:tcBorders>
          </w:tcPr>
          <w:p>
            <w:pPr>
              <w:pStyle w:val="20"/>
              <w:spacing w:before="6"/>
              <w:rPr>
                <w:rFonts w:hint="eastAsia" w:ascii="宋体" w:hAnsi="宋体" w:eastAsia="宋体" w:cs="宋体"/>
                <w:b/>
                <w:sz w:val="24"/>
              </w:rPr>
            </w:pPr>
          </w:p>
          <w:p>
            <w:pPr>
              <w:pStyle w:val="20"/>
              <w:ind w:left="2010" w:right="1977"/>
              <w:jc w:val="center"/>
              <w:rPr>
                <w:rFonts w:hint="eastAsia" w:ascii="宋体" w:hAnsi="宋体" w:eastAsia="宋体" w:cs="宋体"/>
                <w:b/>
                <w:sz w:val="24"/>
              </w:rPr>
            </w:pPr>
            <w:r>
              <w:rPr>
                <w:rFonts w:hint="eastAsia" w:ascii="宋体" w:hAnsi="宋体" w:eastAsia="宋体" w:cs="宋体"/>
                <w:b/>
                <w:sz w:val="24"/>
              </w:rPr>
              <w:t>评分标准</w:t>
            </w:r>
          </w:p>
        </w:tc>
        <w:tc>
          <w:tcPr>
            <w:tcW w:w="1643" w:type="dxa"/>
            <w:tcBorders>
              <w:bottom w:val="single" w:color="auto" w:sz="4" w:space="0"/>
            </w:tcBorders>
          </w:tcPr>
          <w:p>
            <w:pPr>
              <w:pStyle w:val="20"/>
              <w:spacing w:before="6"/>
              <w:rPr>
                <w:rFonts w:hint="eastAsia" w:ascii="宋体" w:hAnsi="宋体" w:eastAsia="宋体" w:cs="宋体"/>
                <w:b/>
                <w:sz w:val="24"/>
              </w:rPr>
            </w:pPr>
          </w:p>
          <w:p>
            <w:pPr>
              <w:pStyle w:val="20"/>
              <w:ind w:left="572" w:right="538"/>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single" w:color="auto" w:sz="4" w:space="0"/>
              <w:left w:val="single" w:color="auto" w:sz="4" w:space="0"/>
              <w:bottom w:val="nil"/>
              <w:right w:val="single" w:color="auto" w:sz="4" w:space="0"/>
            </w:tcBorders>
          </w:tcPr>
          <w:p>
            <w:pPr>
              <w:pStyle w:val="20"/>
              <w:rPr>
                <w:rFonts w:hint="eastAsia" w:ascii="宋体" w:hAnsi="宋体" w:eastAsia="宋体" w:cs="宋体"/>
                <w:sz w:val="24"/>
              </w:rPr>
            </w:pPr>
          </w:p>
        </w:tc>
        <w:tc>
          <w:tcPr>
            <w:tcW w:w="1586" w:type="dxa"/>
            <w:tcBorders>
              <w:top w:val="single" w:color="auto" w:sz="4" w:space="0"/>
              <w:left w:val="single" w:color="auto" w:sz="4" w:space="0"/>
              <w:bottom w:val="nil"/>
            </w:tcBorders>
          </w:tcPr>
          <w:p>
            <w:pPr>
              <w:pStyle w:val="20"/>
              <w:rPr>
                <w:rFonts w:hint="eastAsia" w:ascii="宋体" w:hAnsi="宋体" w:eastAsia="宋体" w:cs="宋体"/>
                <w:sz w:val="24"/>
              </w:rPr>
            </w:pPr>
          </w:p>
        </w:tc>
        <w:tc>
          <w:tcPr>
            <w:tcW w:w="993" w:type="dxa"/>
            <w:tcBorders>
              <w:top w:val="single" w:color="auto" w:sz="4" w:space="0"/>
              <w:bottom w:val="nil"/>
              <w:right w:val="single" w:color="auto" w:sz="4" w:space="0"/>
            </w:tcBorders>
          </w:tcPr>
          <w:p>
            <w:pPr>
              <w:pStyle w:val="20"/>
              <w:rPr>
                <w:rFonts w:hint="eastAsia" w:ascii="宋体" w:hAnsi="宋体" w:eastAsia="宋体" w:cs="宋体"/>
                <w:sz w:val="24"/>
              </w:rPr>
            </w:pPr>
          </w:p>
        </w:tc>
        <w:tc>
          <w:tcPr>
            <w:tcW w:w="5001" w:type="dxa"/>
            <w:tcBorders>
              <w:top w:val="single" w:color="auto" w:sz="4" w:space="0"/>
              <w:left w:val="single" w:color="auto" w:sz="4" w:space="0"/>
              <w:bottom w:val="nil"/>
              <w:right w:val="single" w:color="auto" w:sz="4" w:space="0"/>
            </w:tcBorders>
          </w:tcPr>
          <w:p>
            <w:pPr>
              <w:pStyle w:val="20"/>
              <w:spacing w:before="80"/>
              <w:ind w:left="108"/>
              <w:rPr>
                <w:rFonts w:hint="eastAsia" w:ascii="宋体" w:hAnsi="宋体" w:eastAsia="宋体" w:cs="宋体"/>
                <w:sz w:val="24"/>
              </w:rPr>
            </w:pPr>
            <w:r>
              <w:rPr>
                <w:rFonts w:hint="eastAsia" w:ascii="宋体" w:hAnsi="宋体" w:eastAsia="宋体" w:cs="宋体"/>
                <w:sz w:val="24"/>
              </w:rPr>
              <w:t>（1）满足招标文件要求且投标价格最低的投</w:t>
            </w:r>
          </w:p>
        </w:tc>
        <w:tc>
          <w:tcPr>
            <w:tcW w:w="1643" w:type="dxa"/>
            <w:tcBorders>
              <w:top w:val="single" w:color="auto" w:sz="4" w:space="0"/>
              <w:left w:val="single" w:color="auto" w:sz="4" w:space="0"/>
              <w:bottom w:val="nil"/>
              <w:right w:val="single" w:color="auto" w:sz="4" w:space="0"/>
            </w:tcBorders>
          </w:tcPr>
          <w:p>
            <w:pPr>
              <w:pStyle w:val="20"/>
              <w:spacing w:before="80"/>
              <w:ind w:left="106"/>
              <w:rPr>
                <w:rFonts w:hint="eastAsia" w:ascii="宋体" w:hAnsi="宋体" w:eastAsia="宋体" w:cs="宋体"/>
                <w:sz w:val="24"/>
              </w:rPr>
            </w:pPr>
            <w:r>
              <w:rPr>
                <w:rFonts w:hint="eastAsia" w:ascii="宋体" w:hAnsi="宋体" w:eastAsia="宋体" w:cs="宋体"/>
                <w:sz w:val="24"/>
              </w:rPr>
              <w:t>（ 共同评分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left w:val="single" w:color="auto" w:sz="4" w:space="0"/>
              <w:bottom w:val="nil"/>
              <w:right w:val="single" w:color="auto" w:sz="4" w:space="0"/>
            </w:tcBorders>
          </w:tcPr>
          <w:p>
            <w:pPr>
              <w:pStyle w:val="20"/>
              <w:rPr>
                <w:rFonts w:hint="eastAsia" w:ascii="宋体" w:hAnsi="宋体" w:eastAsia="宋体" w:cs="宋体"/>
                <w:sz w:val="24"/>
              </w:rPr>
            </w:pPr>
          </w:p>
        </w:tc>
        <w:tc>
          <w:tcPr>
            <w:tcW w:w="1586" w:type="dxa"/>
            <w:tcBorders>
              <w:top w:val="nil"/>
              <w:left w:val="single" w:color="auto" w:sz="4" w:space="0"/>
              <w:bottom w:val="nil"/>
            </w:tcBorders>
          </w:tcPr>
          <w:p>
            <w:pPr>
              <w:pStyle w:val="20"/>
              <w:rPr>
                <w:rFonts w:hint="eastAsia" w:ascii="宋体" w:hAnsi="宋体" w:eastAsia="宋体" w:cs="宋体"/>
                <w:sz w:val="24"/>
              </w:rPr>
            </w:pPr>
          </w:p>
        </w:tc>
        <w:tc>
          <w:tcPr>
            <w:tcW w:w="993" w:type="dxa"/>
            <w:tcBorders>
              <w:top w:val="nil"/>
              <w:bottom w:val="nil"/>
              <w:right w:val="single" w:color="auto" w:sz="4" w:space="0"/>
            </w:tcBorders>
          </w:tcPr>
          <w:p>
            <w:pPr>
              <w:pStyle w:val="20"/>
              <w:rPr>
                <w:rFonts w:hint="eastAsia" w:ascii="宋体" w:hAnsi="宋体" w:eastAsia="宋体" w:cs="宋体"/>
                <w:sz w:val="24"/>
              </w:rPr>
            </w:pPr>
          </w:p>
        </w:tc>
        <w:tc>
          <w:tcPr>
            <w:tcW w:w="5001" w:type="dxa"/>
            <w:tcBorders>
              <w:top w:val="nil"/>
              <w:left w:val="single" w:color="auto" w:sz="4" w:space="0"/>
              <w:bottom w:val="nil"/>
              <w:right w:val="single" w:color="auto" w:sz="4" w:space="0"/>
            </w:tcBorders>
          </w:tcPr>
          <w:p>
            <w:pPr>
              <w:pStyle w:val="20"/>
              <w:spacing w:before="80"/>
              <w:ind w:left="108"/>
              <w:rPr>
                <w:rFonts w:hint="eastAsia" w:ascii="宋体" w:hAnsi="宋体" w:eastAsia="宋体" w:cs="宋体"/>
                <w:sz w:val="24"/>
              </w:rPr>
            </w:pPr>
            <w:r>
              <w:rPr>
                <w:rFonts w:hint="eastAsia" w:ascii="宋体" w:hAnsi="宋体" w:eastAsia="宋体" w:cs="宋体"/>
                <w:sz w:val="24"/>
              </w:rPr>
              <w:t>标报价为评标基准价，其价格分为满分；</w:t>
            </w:r>
          </w:p>
        </w:tc>
        <w:tc>
          <w:tcPr>
            <w:tcW w:w="1643" w:type="dxa"/>
            <w:tcBorders>
              <w:top w:val="nil"/>
              <w:left w:val="single" w:color="auto" w:sz="4" w:space="0"/>
              <w:bottom w:val="nil"/>
              <w:right w:val="single" w:color="auto" w:sz="4" w:space="0"/>
            </w:tcBorders>
          </w:tcPr>
          <w:p>
            <w:pPr>
              <w:pStyle w:val="20"/>
              <w:spacing w:before="80"/>
              <w:ind w:left="106"/>
              <w:rPr>
                <w:rFonts w:hint="eastAsia" w:ascii="宋体" w:hAnsi="宋体" w:eastAsia="宋体" w:cs="宋体"/>
                <w:sz w:val="24"/>
              </w:rPr>
            </w:pPr>
            <w:r>
              <w:rPr>
                <w:rFonts w:hint="eastAsia" w:ascii="宋体" w:hAnsi="宋体" w:eastAsia="宋体" w:cs="宋体"/>
                <w:sz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left w:val="single" w:color="auto" w:sz="4" w:space="0"/>
              <w:bottom w:val="nil"/>
              <w:right w:val="single" w:color="auto" w:sz="4" w:space="0"/>
            </w:tcBorders>
          </w:tcPr>
          <w:p>
            <w:pPr>
              <w:pStyle w:val="20"/>
              <w:rPr>
                <w:rFonts w:hint="eastAsia" w:ascii="宋体" w:hAnsi="宋体" w:eastAsia="宋体" w:cs="宋体"/>
                <w:sz w:val="24"/>
              </w:rPr>
            </w:pPr>
          </w:p>
        </w:tc>
        <w:tc>
          <w:tcPr>
            <w:tcW w:w="1586" w:type="dxa"/>
            <w:tcBorders>
              <w:top w:val="nil"/>
              <w:left w:val="single" w:color="auto" w:sz="4" w:space="0"/>
              <w:bottom w:val="nil"/>
            </w:tcBorders>
          </w:tcPr>
          <w:p>
            <w:pPr>
              <w:pStyle w:val="20"/>
              <w:rPr>
                <w:rFonts w:hint="eastAsia" w:ascii="宋体" w:hAnsi="宋体" w:eastAsia="宋体" w:cs="宋体"/>
                <w:sz w:val="24"/>
              </w:rPr>
            </w:pPr>
          </w:p>
        </w:tc>
        <w:tc>
          <w:tcPr>
            <w:tcW w:w="993" w:type="dxa"/>
            <w:tcBorders>
              <w:top w:val="nil"/>
              <w:bottom w:val="nil"/>
              <w:right w:val="single" w:color="auto" w:sz="4" w:space="0"/>
            </w:tcBorders>
          </w:tcPr>
          <w:p>
            <w:pPr>
              <w:pStyle w:val="20"/>
              <w:rPr>
                <w:rFonts w:hint="eastAsia" w:ascii="宋体" w:hAnsi="宋体" w:eastAsia="宋体" w:cs="宋体"/>
                <w:sz w:val="24"/>
              </w:rPr>
            </w:pPr>
          </w:p>
        </w:tc>
        <w:tc>
          <w:tcPr>
            <w:tcW w:w="5001" w:type="dxa"/>
            <w:tcBorders>
              <w:top w:val="nil"/>
              <w:left w:val="single" w:color="auto" w:sz="4" w:space="0"/>
              <w:bottom w:val="nil"/>
              <w:right w:val="single" w:color="auto" w:sz="4" w:space="0"/>
            </w:tcBorders>
            <w:vAlign w:val="top"/>
          </w:tcPr>
          <w:p>
            <w:pPr>
              <w:pStyle w:val="20"/>
              <w:spacing w:before="80" w:line="360" w:lineRule="auto"/>
              <w:ind w:left="108" w:leftChars="0"/>
              <w:rPr>
                <w:rFonts w:hint="eastAsia" w:ascii="宋体" w:hAnsi="宋体" w:eastAsia="宋体" w:cs="宋体"/>
                <w:sz w:val="24"/>
              </w:rPr>
            </w:pPr>
            <w:r>
              <w:rPr>
                <w:rFonts w:hint="eastAsia" w:ascii="宋体" w:hAnsi="宋体" w:eastAsia="宋体" w:cs="宋体"/>
                <w:sz w:val="24"/>
              </w:rPr>
              <w:t>（2）投标报价得分=(评标基准价／投标</w:t>
            </w:r>
          </w:p>
        </w:tc>
        <w:tc>
          <w:tcPr>
            <w:tcW w:w="1643" w:type="dxa"/>
            <w:tcBorders>
              <w:top w:val="nil"/>
              <w:left w:val="single" w:color="auto" w:sz="4" w:space="0"/>
              <w:bottom w:val="nil"/>
              <w:right w:val="single" w:color="auto" w:sz="4" w:space="0"/>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left w:val="single" w:color="auto" w:sz="4" w:space="0"/>
              <w:bottom w:val="nil"/>
              <w:right w:val="single" w:color="auto" w:sz="4" w:space="0"/>
            </w:tcBorders>
          </w:tcPr>
          <w:p>
            <w:pPr>
              <w:pStyle w:val="20"/>
              <w:spacing w:before="80"/>
              <w:ind w:left="186"/>
              <w:rPr>
                <w:rFonts w:hint="eastAsia" w:ascii="宋体" w:hAnsi="宋体" w:eastAsia="宋体" w:cs="宋体"/>
                <w:sz w:val="24"/>
              </w:rPr>
            </w:pPr>
            <w:r>
              <w:rPr>
                <w:rFonts w:hint="eastAsia" w:ascii="宋体" w:hAnsi="宋体" w:eastAsia="宋体" w:cs="宋体"/>
                <w:sz w:val="24"/>
              </w:rPr>
              <w:t>1</w:t>
            </w:r>
          </w:p>
        </w:tc>
        <w:tc>
          <w:tcPr>
            <w:tcW w:w="1586" w:type="dxa"/>
            <w:tcBorders>
              <w:top w:val="nil"/>
              <w:left w:val="single" w:color="auto" w:sz="4" w:space="0"/>
              <w:bottom w:val="nil"/>
            </w:tcBorders>
          </w:tcPr>
          <w:p>
            <w:pPr>
              <w:pStyle w:val="20"/>
              <w:spacing w:before="80"/>
              <w:ind w:left="171" w:right="136"/>
              <w:jc w:val="center"/>
              <w:rPr>
                <w:rFonts w:hint="eastAsia" w:ascii="宋体" w:hAnsi="宋体" w:eastAsia="宋体" w:cs="宋体"/>
                <w:sz w:val="24"/>
              </w:rPr>
            </w:pPr>
            <w:r>
              <w:rPr>
                <w:rFonts w:hint="eastAsia" w:ascii="宋体" w:hAnsi="宋体" w:eastAsia="宋体" w:cs="宋体"/>
                <w:sz w:val="24"/>
              </w:rPr>
              <w:t>报价</w:t>
            </w:r>
          </w:p>
        </w:tc>
        <w:tc>
          <w:tcPr>
            <w:tcW w:w="993" w:type="dxa"/>
            <w:tcBorders>
              <w:top w:val="nil"/>
              <w:bottom w:val="nil"/>
              <w:right w:val="single" w:color="auto" w:sz="4" w:space="0"/>
            </w:tcBorders>
          </w:tcPr>
          <w:p>
            <w:pPr>
              <w:pStyle w:val="20"/>
              <w:spacing w:before="80"/>
              <w:ind w:left="175" w:right="165"/>
              <w:jc w:val="center"/>
              <w:rPr>
                <w:rFonts w:hint="eastAsia" w:ascii="宋体" w:hAnsi="宋体" w:eastAsia="宋体" w:cs="宋体"/>
                <w:sz w:val="24"/>
              </w:rPr>
            </w:pPr>
            <w:r>
              <w:rPr>
                <w:rFonts w:hint="eastAsia" w:ascii="宋体" w:hAnsi="宋体" w:eastAsia="宋体" w:cs="宋体"/>
                <w:sz w:val="24"/>
              </w:rPr>
              <w:t>30分</w:t>
            </w:r>
          </w:p>
        </w:tc>
        <w:tc>
          <w:tcPr>
            <w:tcW w:w="5001" w:type="dxa"/>
            <w:tcBorders>
              <w:top w:val="nil"/>
              <w:left w:val="single" w:color="auto" w:sz="4" w:space="0"/>
              <w:bottom w:val="nil"/>
              <w:right w:val="single" w:color="auto" w:sz="4" w:space="0"/>
            </w:tcBorders>
            <w:vAlign w:val="top"/>
          </w:tcPr>
          <w:p>
            <w:pPr>
              <w:pStyle w:val="20"/>
              <w:spacing w:before="80" w:line="360" w:lineRule="auto"/>
              <w:ind w:left="108"/>
              <w:rPr>
                <w:rFonts w:hint="eastAsia" w:ascii="宋体" w:hAnsi="宋体" w:eastAsia="宋体" w:cs="宋体"/>
                <w:sz w:val="24"/>
              </w:rPr>
            </w:pPr>
            <w:r>
              <w:rPr>
                <w:rFonts w:hint="eastAsia" w:ascii="宋体" w:hAnsi="宋体" w:eastAsia="宋体" w:cs="宋体"/>
                <w:sz w:val="24"/>
                <w:lang w:val="en-US" w:eastAsia="zh-CN"/>
              </w:rPr>
              <w:t>报价合计</w:t>
            </w:r>
            <w:r>
              <w:rPr>
                <w:rFonts w:hint="eastAsia" w:ascii="宋体" w:hAnsi="宋体" w:eastAsia="宋体" w:cs="宋体"/>
                <w:sz w:val="24"/>
              </w:rPr>
              <w:t>)*30；</w:t>
            </w:r>
          </w:p>
          <w:p>
            <w:pPr>
              <w:pStyle w:val="20"/>
              <w:spacing w:before="80" w:line="360" w:lineRule="auto"/>
              <w:ind w:left="108" w:leftChars="0"/>
              <w:rPr>
                <w:rFonts w:hint="eastAsia" w:ascii="宋体" w:hAnsi="宋体" w:eastAsia="宋体" w:cs="宋体"/>
                <w:sz w:val="24"/>
              </w:rPr>
            </w:pPr>
            <w:r>
              <w:rPr>
                <w:rFonts w:hint="eastAsia" w:ascii="宋体" w:hAnsi="宋体" w:eastAsia="宋体" w:cs="宋体"/>
                <w:sz w:val="24"/>
                <w:lang w:val="en-US" w:eastAsia="zh-CN"/>
              </w:rPr>
              <w:t>注：评标基准价为所有报价单价合计最低价。</w:t>
            </w:r>
          </w:p>
        </w:tc>
        <w:tc>
          <w:tcPr>
            <w:tcW w:w="1643" w:type="dxa"/>
            <w:tcBorders>
              <w:top w:val="nil"/>
              <w:left w:val="single" w:color="auto" w:sz="4" w:space="0"/>
              <w:bottom w:val="single" w:color="auto" w:sz="4" w:space="0"/>
              <w:right w:val="single" w:color="auto" w:sz="4" w:space="0"/>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single" w:color="auto" w:sz="4" w:space="0"/>
              <w:bottom w:val="nil"/>
            </w:tcBorders>
          </w:tcPr>
          <w:p>
            <w:pPr>
              <w:pStyle w:val="20"/>
              <w:rPr>
                <w:rFonts w:hint="eastAsia" w:ascii="宋体" w:hAnsi="宋体" w:eastAsia="宋体" w:cs="宋体"/>
                <w:sz w:val="24"/>
              </w:rPr>
            </w:pPr>
          </w:p>
        </w:tc>
        <w:tc>
          <w:tcPr>
            <w:tcW w:w="1586" w:type="dxa"/>
            <w:tcBorders>
              <w:top w:val="single" w:color="auto" w:sz="4" w:space="0"/>
              <w:bottom w:val="nil"/>
            </w:tcBorders>
          </w:tcPr>
          <w:p>
            <w:pPr>
              <w:pStyle w:val="20"/>
              <w:rPr>
                <w:rFonts w:hint="eastAsia" w:ascii="宋体" w:hAnsi="宋体" w:eastAsia="宋体" w:cs="宋体"/>
                <w:sz w:val="24"/>
              </w:rPr>
            </w:pPr>
          </w:p>
        </w:tc>
        <w:tc>
          <w:tcPr>
            <w:tcW w:w="993" w:type="dxa"/>
            <w:vMerge w:val="restart"/>
            <w:tcBorders>
              <w:top w:val="single" w:color="auto" w:sz="4" w:space="0"/>
            </w:tcBorders>
          </w:tcPr>
          <w:p>
            <w:pPr>
              <w:rPr>
                <w:rFonts w:hint="eastAsia" w:ascii="宋体" w:hAnsi="宋体" w:eastAsia="宋体" w:cs="宋体"/>
                <w:sz w:val="24"/>
                <w:szCs w:val="24"/>
              </w:rPr>
            </w:pPr>
          </w:p>
        </w:tc>
        <w:tc>
          <w:tcPr>
            <w:tcW w:w="5001" w:type="dxa"/>
            <w:tcBorders>
              <w:top w:val="single" w:color="auto" w:sz="4" w:space="0"/>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（1）标注“★”条款响应得分=（投标人满足</w:t>
            </w:r>
          </w:p>
        </w:tc>
        <w:tc>
          <w:tcPr>
            <w:tcW w:w="1643" w:type="dxa"/>
            <w:tcBorders>
              <w:top w:val="single" w:color="auto" w:sz="4" w:space="0"/>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97" w:type="dxa"/>
            <w:tcBorders>
              <w:top w:val="nil"/>
              <w:bottom w:val="nil"/>
            </w:tcBorders>
          </w:tcPr>
          <w:p>
            <w:pPr>
              <w:pStyle w:val="20"/>
              <w:spacing w:before="7"/>
              <w:rPr>
                <w:rFonts w:hint="eastAsia" w:ascii="宋体" w:hAnsi="宋体" w:eastAsia="宋体" w:cs="宋体"/>
                <w:b/>
                <w:sz w:val="24"/>
              </w:rPr>
            </w:pPr>
          </w:p>
          <w:p>
            <w:pPr>
              <w:pStyle w:val="20"/>
              <w:spacing w:before="1"/>
              <w:ind w:left="186"/>
              <w:rPr>
                <w:rFonts w:hint="eastAsia" w:ascii="宋体" w:hAnsi="宋体" w:eastAsia="宋体" w:cs="宋体"/>
                <w:sz w:val="24"/>
              </w:rPr>
            </w:pPr>
            <w:r>
              <w:rPr>
                <w:rFonts w:hint="eastAsia" w:ascii="宋体" w:hAnsi="宋体" w:eastAsia="宋体" w:cs="宋体"/>
                <w:sz w:val="24"/>
              </w:rPr>
              <w:t>2</w:t>
            </w:r>
          </w:p>
        </w:tc>
        <w:tc>
          <w:tcPr>
            <w:tcW w:w="1586" w:type="dxa"/>
            <w:tcBorders>
              <w:top w:val="nil"/>
              <w:bottom w:val="nil"/>
            </w:tcBorders>
          </w:tcPr>
          <w:p>
            <w:pPr>
              <w:pStyle w:val="20"/>
              <w:spacing w:before="22" w:line="468" w:lineRule="exact"/>
              <w:ind w:left="551" w:right="182" w:hanging="360"/>
              <w:rPr>
                <w:rFonts w:hint="eastAsia" w:ascii="宋体" w:hAnsi="宋体" w:eastAsia="宋体" w:cs="宋体"/>
                <w:sz w:val="24"/>
              </w:rPr>
            </w:pPr>
            <w:r>
              <w:rPr>
                <w:rFonts w:hint="eastAsia" w:ascii="宋体" w:hAnsi="宋体" w:eastAsia="宋体" w:cs="宋体"/>
                <w:sz w:val="24"/>
              </w:rPr>
              <w:t>技术指标和配置</w:t>
            </w:r>
          </w:p>
        </w:tc>
        <w:tc>
          <w:tcPr>
            <w:tcW w:w="993" w:type="dxa"/>
            <w:vMerge w:val="continue"/>
            <w:tcBorders>
              <w:top w:val="nil"/>
              <w:bottom w:val="nil"/>
            </w:tcBorders>
          </w:tcPr>
          <w:p>
            <w:pPr>
              <w:rPr>
                <w:rFonts w:hint="eastAsia" w:ascii="宋体" w:hAnsi="宋体" w:eastAsia="宋体" w:cs="宋体"/>
                <w:sz w:val="24"/>
                <w:szCs w:val="24"/>
              </w:rPr>
            </w:pPr>
          </w:p>
        </w:tc>
        <w:tc>
          <w:tcPr>
            <w:tcW w:w="5001" w:type="dxa"/>
            <w:tcBorders>
              <w:top w:val="nil"/>
              <w:bottom w:val="nil"/>
            </w:tcBorders>
          </w:tcPr>
          <w:p>
            <w:pPr>
              <w:pStyle w:val="20"/>
              <w:spacing w:before="80"/>
              <w:ind w:left="108" w:right="-29"/>
              <w:rPr>
                <w:rFonts w:hint="eastAsia" w:ascii="宋体" w:hAnsi="宋体" w:eastAsia="宋体" w:cs="宋体"/>
                <w:sz w:val="24"/>
              </w:rPr>
            </w:pPr>
            <w:r>
              <w:rPr>
                <w:rFonts w:hint="eastAsia" w:ascii="宋体" w:hAnsi="宋体" w:eastAsia="宋体" w:cs="宋体"/>
                <w:spacing w:val="-12"/>
                <w:sz w:val="24"/>
              </w:rPr>
              <w:t>标注“</w:t>
            </w:r>
            <w:r>
              <w:rPr>
                <w:rFonts w:hint="eastAsia" w:ascii="宋体" w:hAnsi="宋体" w:eastAsia="宋体" w:cs="宋体"/>
                <w:sz w:val="24"/>
              </w:rPr>
              <w:t>★</w:t>
            </w:r>
            <w:r>
              <w:rPr>
                <w:rFonts w:hint="eastAsia" w:ascii="宋体" w:hAnsi="宋体" w:eastAsia="宋体" w:cs="宋体"/>
                <w:spacing w:val="-12"/>
                <w:sz w:val="24"/>
              </w:rPr>
              <w:t>”条款的数量÷招标文件中标注“</w:t>
            </w:r>
            <w:r>
              <w:rPr>
                <w:rFonts w:hint="eastAsia" w:ascii="宋体" w:hAnsi="宋体" w:eastAsia="宋体" w:cs="宋体"/>
                <w:sz w:val="24"/>
              </w:rPr>
              <w:t>★</w:t>
            </w:r>
            <w:r>
              <w:rPr>
                <w:rFonts w:hint="eastAsia" w:ascii="宋体" w:hAnsi="宋体" w:eastAsia="宋体" w:cs="宋体"/>
                <w:spacing w:val="-12"/>
                <w:sz w:val="24"/>
              </w:rPr>
              <w:t>”</w:t>
            </w:r>
          </w:p>
          <w:p>
            <w:pPr>
              <w:pStyle w:val="20"/>
              <w:spacing w:before="160"/>
              <w:ind w:left="108"/>
              <w:rPr>
                <w:rFonts w:hint="eastAsia" w:ascii="宋体" w:hAnsi="宋体" w:eastAsia="宋体" w:cs="宋体"/>
                <w:sz w:val="24"/>
              </w:rPr>
            </w:pPr>
            <w:r>
              <w:rPr>
                <w:rFonts w:hint="eastAsia" w:ascii="宋体" w:hAnsi="宋体" w:eastAsia="宋体" w:cs="宋体"/>
                <w:sz w:val="24"/>
              </w:rPr>
              <w:t>条款的总数量）*</w:t>
            </w:r>
            <w:r>
              <w:rPr>
                <w:rFonts w:hint="eastAsia" w:ascii="宋体" w:hAnsi="宋体" w:eastAsia="宋体" w:cs="宋体"/>
                <w:sz w:val="24"/>
                <w:lang w:val="en-US" w:eastAsia="zh-CN"/>
              </w:rPr>
              <w:t>32</w:t>
            </w:r>
            <w:r>
              <w:rPr>
                <w:rFonts w:hint="eastAsia" w:ascii="宋体" w:hAnsi="宋体" w:eastAsia="宋体" w:cs="宋体"/>
                <w:sz w:val="24"/>
              </w:rPr>
              <w:t>分；</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r>
              <w:rPr>
                <w:rFonts w:hint="eastAsia" w:ascii="宋体" w:hAnsi="宋体" w:eastAsia="宋体" w:cs="宋体"/>
                <w:sz w:val="24"/>
              </w:rPr>
              <w:t>40</w:t>
            </w:r>
          </w:p>
        </w:tc>
        <w:tc>
          <w:tcPr>
            <w:tcW w:w="5001" w:type="dxa"/>
            <w:tcBorders>
              <w:top w:val="nil"/>
              <w:bottom w:val="nil"/>
            </w:tcBorders>
          </w:tcPr>
          <w:p>
            <w:pPr>
              <w:pStyle w:val="20"/>
              <w:spacing w:before="42"/>
              <w:ind w:left="108"/>
              <w:rPr>
                <w:rFonts w:hint="eastAsia" w:ascii="宋体" w:hAnsi="宋体" w:eastAsia="宋体" w:cs="宋体"/>
                <w:sz w:val="24"/>
              </w:rPr>
            </w:pPr>
            <w:r>
              <w:rPr>
                <w:rFonts w:hint="eastAsia" w:ascii="宋体" w:hAnsi="宋体" w:eastAsia="宋体" w:cs="宋体"/>
                <w:sz w:val="24"/>
              </w:rPr>
              <w:t>（2）一般技术服务条款响应得分=（投标人满</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足一般技术服务条款的数量÷招标文件中一</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般技术服务条款的总数量）*</w:t>
            </w:r>
            <w:r>
              <w:rPr>
                <w:rFonts w:hint="eastAsia" w:ascii="宋体" w:hAnsi="宋体" w:eastAsia="宋体" w:cs="宋体"/>
                <w:sz w:val="24"/>
                <w:lang w:val="en-US" w:eastAsia="zh-CN"/>
              </w:rPr>
              <w:t>8</w:t>
            </w:r>
            <w:r>
              <w:rPr>
                <w:rFonts w:hint="eastAsia" w:ascii="宋体" w:hAnsi="宋体" w:eastAsia="宋体" w:cs="宋体"/>
                <w:sz w:val="24"/>
              </w:rPr>
              <w:t>分</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97" w:type="dxa"/>
            <w:tcBorders>
              <w:top w:val="nil"/>
            </w:tcBorders>
          </w:tcPr>
          <w:p>
            <w:pPr>
              <w:pStyle w:val="20"/>
              <w:rPr>
                <w:rFonts w:hint="eastAsia" w:ascii="宋体" w:hAnsi="宋体" w:eastAsia="宋体" w:cs="宋体"/>
                <w:sz w:val="24"/>
              </w:rPr>
            </w:pPr>
          </w:p>
        </w:tc>
        <w:tc>
          <w:tcPr>
            <w:tcW w:w="1586" w:type="dxa"/>
            <w:tcBorders>
              <w:top w:val="nil"/>
            </w:tcBorders>
          </w:tcPr>
          <w:p>
            <w:pPr>
              <w:pStyle w:val="20"/>
              <w:rPr>
                <w:rFonts w:hint="eastAsia" w:ascii="宋体" w:hAnsi="宋体" w:eastAsia="宋体" w:cs="宋体"/>
                <w:sz w:val="24"/>
              </w:rPr>
            </w:pPr>
          </w:p>
        </w:tc>
        <w:tc>
          <w:tcPr>
            <w:tcW w:w="993" w:type="dxa"/>
            <w:tcBorders>
              <w:top w:val="nil"/>
            </w:tcBorders>
          </w:tcPr>
          <w:p>
            <w:pPr>
              <w:pStyle w:val="20"/>
              <w:rPr>
                <w:rFonts w:hint="eastAsia" w:ascii="宋体" w:hAnsi="宋体" w:eastAsia="宋体" w:cs="宋体"/>
                <w:sz w:val="24"/>
              </w:rPr>
            </w:pPr>
          </w:p>
        </w:tc>
        <w:tc>
          <w:tcPr>
            <w:tcW w:w="5001" w:type="dxa"/>
            <w:tcBorders>
              <w:top w:val="nil"/>
            </w:tcBorders>
          </w:tcPr>
          <w:p>
            <w:pPr>
              <w:pStyle w:val="20"/>
              <w:spacing w:before="38" w:line="310" w:lineRule="atLeast"/>
              <w:ind w:left="108" w:right="97"/>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pacing w:val="-23"/>
                <w:sz w:val="24"/>
              </w:rPr>
              <w:t>▲</w:t>
            </w:r>
            <w:r>
              <w:rPr>
                <w:rFonts w:hint="eastAsia" w:ascii="宋体" w:hAnsi="宋体" w:eastAsia="宋体" w:cs="宋体"/>
                <w:sz w:val="24"/>
              </w:rPr>
              <w:t>”条款为实质性要求，不参与本项评分</w:t>
            </w:r>
          </w:p>
        </w:tc>
        <w:tc>
          <w:tcPr>
            <w:tcW w:w="1643" w:type="dxa"/>
            <w:tcBorders>
              <w:top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97" w:type="dxa"/>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3"/>
              <w:rPr>
                <w:rFonts w:hint="eastAsia" w:ascii="宋体" w:hAnsi="宋体" w:eastAsia="宋体" w:cs="宋体"/>
                <w:b/>
                <w:sz w:val="24"/>
              </w:rPr>
            </w:pPr>
          </w:p>
          <w:p>
            <w:pPr>
              <w:pStyle w:val="20"/>
              <w:ind w:left="201"/>
              <w:rPr>
                <w:rFonts w:hint="eastAsia" w:ascii="宋体" w:hAnsi="宋体" w:eastAsia="宋体" w:cs="宋体"/>
                <w:sz w:val="24"/>
              </w:rPr>
            </w:pPr>
            <w:r>
              <w:rPr>
                <w:rFonts w:hint="eastAsia" w:ascii="宋体" w:hAnsi="宋体" w:eastAsia="宋体" w:cs="宋体"/>
                <w:sz w:val="24"/>
              </w:rPr>
              <w:t>3</w:t>
            </w:r>
          </w:p>
        </w:tc>
        <w:tc>
          <w:tcPr>
            <w:tcW w:w="1586" w:type="dxa"/>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68" w:line="364" w:lineRule="auto"/>
              <w:ind w:left="551" w:right="182" w:hanging="360"/>
              <w:rPr>
                <w:rFonts w:hint="eastAsia" w:ascii="宋体" w:hAnsi="宋体" w:eastAsia="宋体" w:cs="宋体"/>
                <w:sz w:val="24"/>
              </w:rPr>
            </w:pPr>
            <w:r>
              <w:rPr>
                <w:rFonts w:hint="eastAsia" w:ascii="宋体" w:hAnsi="宋体" w:eastAsia="宋体" w:cs="宋体"/>
                <w:sz w:val="24"/>
              </w:rPr>
              <w:t>服务及配送要求</w:t>
            </w:r>
          </w:p>
        </w:tc>
        <w:tc>
          <w:tcPr>
            <w:tcW w:w="993" w:type="dxa"/>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3"/>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10 分</w:t>
            </w:r>
          </w:p>
        </w:tc>
        <w:tc>
          <w:tcPr>
            <w:tcW w:w="5001" w:type="dxa"/>
          </w:tcPr>
          <w:p>
            <w:pPr>
              <w:pStyle w:val="20"/>
              <w:spacing w:before="79" w:line="364" w:lineRule="auto"/>
              <w:ind w:left="108" w:right="40"/>
              <w:rPr>
                <w:rFonts w:hint="eastAsia" w:ascii="宋体" w:hAnsi="宋体" w:eastAsia="宋体" w:cs="宋体"/>
                <w:sz w:val="24"/>
              </w:rPr>
            </w:pPr>
            <w:r>
              <w:rPr>
                <w:rFonts w:hint="eastAsia" w:ascii="宋体" w:hAnsi="宋体" w:eastAsia="宋体" w:cs="宋体"/>
                <w:b/>
                <w:sz w:val="24"/>
                <w:lang w:val="en-US" w:eastAsia="zh-CN"/>
              </w:rPr>
              <w:t>满足：三、</w:t>
            </w:r>
            <w:r>
              <w:rPr>
                <w:rFonts w:hint="eastAsia" w:ascii="宋体" w:hAnsi="宋体" w:eastAsia="宋体" w:cs="宋体"/>
                <w:b/>
                <w:sz w:val="24"/>
              </w:rPr>
              <w:t>技术服务要求中服务及配送要求</w:t>
            </w:r>
            <w:r>
              <w:rPr>
                <w:rFonts w:hint="eastAsia" w:ascii="宋体" w:hAnsi="宋体" w:eastAsia="宋体" w:cs="宋体"/>
                <w:sz w:val="24"/>
              </w:rPr>
              <w:t>的得 1</w:t>
            </w:r>
            <w:r>
              <w:rPr>
                <w:rFonts w:hint="eastAsia" w:ascii="宋体" w:hAnsi="宋体" w:eastAsia="宋体" w:cs="宋体"/>
                <w:sz w:val="24"/>
                <w:lang w:val="en-US" w:eastAsia="zh-CN"/>
              </w:rPr>
              <w:t>0</w:t>
            </w:r>
            <w:r>
              <w:rPr>
                <w:rFonts w:hint="eastAsia" w:ascii="宋体" w:hAnsi="宋体" w:eastAsia="宋体" w:cs="宋体"/>
                <w:sz w:val="24"/>
              </w:rPr>
              <w:t xml:space="preserve"> 分；</w:t>
            </w:r>
          </w:p>
          <w:p>
            <w:pPr>
              <w:pStyle w:val="20"/>
              <w:spacing w:before="2"/>
              <w:ind w:left="108"/>
              <w:rPr>
                <w:rFonts w:hint="eastAsia" w:ascii="宋体" w:hAnsi="宋体" w:eastAsia="宋体" w:cs="宋体"/>
                <w:sz w:val="24"/>
              </w:rPr>
            </w:pPr>
            <w:r>
              <w:rPr>
                <w:rFonts w:hint="eastAsia" w:ascii="宋体" w:hAnsi="宋体" w:eastAsia="宋体" w:cs="宋体"/>
                <w:sz w:val="24"/>
              </w:rPr>
              <w:t>其中每有一项不满足标注 “▲”条款要求的</w:t>
            </w:r>
          </w:p>
          <w:p>
            <w:pPr>
              <w:pStyle w:val="20"/>
              <w:spacing w:before="160"/>
              <w:ind w:left="108" w:right="-2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33"/>
                <w:sz w:val="24"/>
              </w:rPr>
              <w:t xml:space="preserve">共 </w:t>
            </w:r>
            <w:r>
              <w:rPr>
                <w:rFonts w:hint="eastAsia" w:ascii="宋体" w:hAnsi="宋体" w:eastAsia="宋体" w:cs="宋体"/>
                <w:sz w:val="24"/>
              </w:rPr>
              <w:t>5</w:t>
            </w:r>
            <w:r>
              <w:rPr>
                <w:rFonts w:hint="eastAsia" w:ascii="宋体" w:hAnsi="宋体" w:eastAsia="宋体" w:cs="宋体"/>
                <w:spacing w:val="-33"/>
                <w:sz w:val="24"/>
              </w:rPr>
              <w:t xml:space="preserve"> 条</w:t>
            </w:r>
            <w:r>
              <w:rPr>
                <w:rFonts w:hint="eastAsia" w:ascii="宋体" w:hAnsi="宋体" w:eastAsia="宋体" w:cs="宋体"/>
                <w:spacing w:val="-33"/>
                <w:sz w:val="24"/>
                <w:lang w:val="en-US" w:eastAsia="zh-CN"/>
              </w:rPr>
              <w:t xml:space="preserve"> </w:t>
            </w:r>
            <w:r>
              <w:rPr>
                <w:rFonts w:hint="eastAsia" w:ascii="宋体" w:hAnsi="宋体" w:eastAsia="宋体" w:cs="宋体"/>
                <w:spacing w:val="-120"/>
                <w:sz w:val="24"/>
              </w:rPr>
              <w:t>）</w:t>
            </w:r>
            <w:r>
              <w:rPr>
                <w:rFonts w:hint="eastAsia" w:ascii="宋体" w:hAnsi="宋体" w:eastAsia="宋体" w:cs="宋体"/>
                <w:spacing w:val="-32"/>
                <w:sz w:val="24"/>
              </w:rPr>
              <w:t xml:space="preserve"> </w:t>
            </w:r>
            <w:r>
              <w:rPr>
                <w:rFonts w:hint="eastAsia" w:ascii="宋体" w:hAnsi="宋体" w:eastAsia="宋体" w:cs="宋体"/>
                <w:spacing w:val="-32"/>
                <w:sz w:val="24"/>
                <w:lang w:val="en-US" w:eastAsia="zh-CN"/>
              </w:rPr>
              <w:t>的扣</w:t>
            </w:r>
            <w:r>
              <w:rPr>
                <w:rFonts w:hint="eastAsia" w:ascii="宋体" w:hAnsi="宋体" w:eastAsia="宋体" w:cs="宋体"/>
                <w:sz w:val="24"/>
              </w:rPr>
              <w:t>2</w:t>
            </w:r>
            <w:r>
              <w:rPr>
                <w:rFonts w:hint="eastAsia" w:ascii="宋体" w:hAnsi="宋体" w:eastAsia="宋体" w:cs="宋体"/>
                <w:spacing w:val="-23"/>
                <w:sz w:val="24"/>
              </w:rPr>
              <w:t xml:space="preserve"> 分，每有一项不满足未标注“▲”</w:t>
            </w:r>
          </w:p>
          <w:p>
            <w:pPr>
              <w:pStyle w:val="20"/>
              <w:spacing w:before="161"/>
              <w:ind w:left="108"/>
              <w:rPr>
                <w:rFonts w:hint="eastAsia" w:ascii="宋体" w:hAnsi="宋体" w:eastAsia="宋体" w:cs="宋体"/>
                <w:sz w:val="24"/>
              </w:rPr>
            </w:pPr>
            <w:r>
              <w:rPr>
                <w:rFonts w:hint="eastAsia" w:ascii="宋体" w:hAnsi="宋体" w:eastAsia="宋体" w:cs="宋体"/>
                <w:sz w:val="24"/>
              </w:rPr>
              <w:t>条款要求的（共 5 条）扣 1 分，扣完为止。</w:t>
            </w:r>
          </w:p>
        </w:tc>
        <w:tc>
          <w:tcPr>
            <w:tcW w:w="1643" w:type="dxa"/>
          </w:tcPr>
          <w:p>
            <w:pPr>
              <w:pStyle w:val="20"/>
              <w:spacing w:before="79"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97" w:type="dxa"/>
          </w:tcPr>
          <w:p>
            <w:pPr>
              <w:pStyle w:val="20"/>
              <w:rPr>
                <w:rFonts w:hint="eastAsia" w:ascii="宋体" w:hAnsi="宋体" w:eastAsia="宋体" w:cs="宋体"/>
                <w:b/>
                <w:sz w:val="24"/>
              </w:rPr>
            </w:pPr>
          </w:p>
          <w:p>
            <w:pPr>
              <w:pStyle w:val="20"/>
              <w:spacing w:before="9"/>
              <w:rPr>
                <w:rFonts w:hint="eastAsia" w:ascii="宋体" w:hAnsi="宋体" w:eastAsia="宋体" w:cs="宋体"/>
                <w:b/>
                <w:sz w:val="24"/>
              </w:rPr>
            </w:pPr>
          </w:p>
          <w:p>
            <w:pPr>
              <w:pStyle w:val="20"/>
              <w:ind w:left="186"/>
              <w:rPr>
                <w:rFonts w:hint="eastAsia" w:ascii="宋体" w:hAnsi="宋体" w:eastAsia="宋体" w:cs="宋体"/>
                <w:sz w:val="24"/>
              </w:rPr>
            </w:pPr>
            <w:r>
              <w:rPr>
                <w:rFonts w:hint="eastAsia" w:ascii="宋体" w:hAnsi="宋体" w:eastAsia="宋体" w:cs="宋体"/>
                <w:sz w:val="24"/>
              </w:rPr>
              <w:t>4</w:t>
            </w:r>
          </w:p>
        </w:tc>
        <w:tc>
          <w:tcPr>
            <w:tcW w:w="1586" w:type="dxa"/>
          </w:tcPr>
          <w:p>
            <w:pPr>
              <w:pStyle w:val="20"/>
              <w:spacing w:before="7"/>
              <w:rPr>
                <w:rFonts w:hint="eastAsia" w:ascii="宋体" w:hAnsi="宋体" w:eastAsia="宋体" w:cs="宋体"/>
                <w:b/>
                <w:sz w:val="24"/>
              </w:rPr>
            </w:pPr>
          </w:p>
          <w:p>
            <w:pPr>
              <w:pStyle w:val="20"/>
              <w:spacing w:line="364" w:lineRule="auto"/>
              <w:ind w:left="671" w:right="182" w:hanging="480"/>
              <w:rPr>
                <w:rFonts w:hint="eastAsia" w:ascii="宋体" w:hAnsi="宋体" w:eastAsia="宋体" w:cs="宋体"/>
                <w:sz w:val="24"/>
              </w:rPr>
            </w:pPr>
            <w:r>
              <w:rPr>
                <w:rFonts w:hint="eastAsia" w:ascii="宋体" w:hAnsi="宋体" w:eastAsia="宋体" w:cs="宋体"/>
                <w:sz w:val="24"/>
              </w:rPr>
              <w:t>项目实施方案</w:t>
            </w:r>
          </w:p>
        </w:tc>
        <w:tc>
          <w:tcPr>
            <w:tcW w:w="993" w:type="dxa"/>
          </w:tcPr>
          <w:p>
            <w:pPr>
              <w:pStyle w:val="20"/>
              <w:rPr>
                <w:rFonts w:hint="eastAsia" w:ascii="宋体" w:hAnsi="宋体" w:eastAsia="宋体" w:cs="宋体"/>
                <w:b/>
                <w:sz w:val="24"/>
              </w:rPr>
            </w:pPr>
          </w:p>
          <w:p>
            <w:pPr>
              <w:pStyle w:val="20"/>
              <w:spacing w:before="9"/>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5 分</w:t>
            </w:r>
          </w:p>
        </w:tc>
        <w:tc>
          <w:tcPr>
            <w:tcW w:w="5001" w:type="dxa"/>
          </w:tcPr>
          <w:p>
            <w:pPr>
              <w:pStyle w:val="20"/>
              <w:spacing w:before="79" w:line="364" w:lineRule="auto"/>
              <w:ind w:left="108" w:right="97"/>
              <w:rPr>
                <w:rFonts w:hint="eastAsia" w:ascii="宋体" w:hAnsi="宋体" w:eastAsia="宋体" w:cs="宋体"/>
                <w:sz w:val="24"/>
              </w:rPr>
            </w:pPr>
            <w:r>
              <w:rPr>
                <w:rFonts w:hint="eastAsia" w:ascii="宋体" w:hAnsi="宋体" w:eastAsia="宋体" w:cs="宋体"/>
                <w:sz w:val="24"/>
              </w:rPr>
              <w:t>根据投标人结合对本项目的理解与采购人的</w:t>
            </w:r>
            <w:r>
              <w:rPr>
                <w:rFonts w:hint="eastAsia" w:ascii="宋体" w:hAnsi="宋体" w:eastAsia="宋体" w:cs="宋体"/>
                <w:spacing w:val="-2"/>
                <w:sz w:val="24"/>
              </w:rPr>
              <w:t>实际需求提供项目实施方案进行评审，方案包</w:t>
            </w:r>
          </w:p>
          <w:p>
            <w:pPr>
              <w:pStyle w:val="20"/>
              <w:spacing w:before="1"/>
              <w:ind w:left="108"/>
              <w:rPr>
                <w:rFonts w:hint="eastAsia" w:ascii="宋体" w:hAnsi="宋体" w:eastAsia="宋体" w:cs="宋体"/>
                <w:sz w:val="24"/>
              </w:rPr>
            </w:pPr>
            <w:r>
              <w:rPr>
                <w:rFonts w:hint="eastAsia" w:ascii="宋体" w:hAnsi="宋体" w:eastAsia="宋体" w:cs="宋体"/>
                <w:sz w:val="24"/>
              </w:rPr>
              <w:t>括：</w:t>
            </w:r>
          </w:p>
        </w:tc>
        <w:tc>
          <w:tcPr>
            <w:tcW w:w="1643" w:type="dxa"/>
          </w:tcPr>
          <w:p>
            <w:pPr>
              <w:pStyle w:val="20"/>
              <w:spacing w:before="79"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bl>
    <w:p>
      <w:pPr>
        <w:spacing w:line="364" w:lineRule="auto"/>
        <w:rPr>
          <w:rFonts w:hint="eastAsia" w:ascii="宋体" w:hAnsi="宋体" w:eastAsia="宋体" w:cs="宋体"/>
          <w:sz w:val="24"/>
        </w:rPr>
        <w:sectPr>
          <w:pgSz w:w="11910" w:h="16840"/>
          <w:pgMar w:top="1380" w:right="880" w:bottom="1160" w:left="900" w:header="864" w:footer="971" w:gutter="0"/>
          <w:cols w:space="720" w:num="1"/>
        </w:sectPr>
      </w:pPr>
    </w:p>
    <w:tbl>
      <w:tblPr>
        <w:tblStyle w:val="13"/>
        <w:tblW w:w="0" w:type="auto"/>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Grid>
        <w:gridCol w:w="497"/>
        <w:gridCol w:w="1586"/>
        <w:gridCol w:w="993"/>
        <w:gridCol w:w="5001"/>
        <w:gridCol w:w="1643"/>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150" w:hRule="atLeast"/>
        </w:trPr>
        <w:tc>
          <w:tcPr>
            <w:tcW w:w="497"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1586"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993"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5001" w:type="dxa"/>
            <w:tcBorders>
              <w:left w:val="single" w:color="000000" w:sz="4" w:space="0"/>
              <w:bottom w:val="single" w:color="000000" w:sz="4" w:space="0"/>
              <w:right w:val="single" w:color="000000" w:sz="4" w:space="0"/>
            </w:tcBorders>
          </w:tcPr>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配送车辆人员配置；</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配送安全措施；</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食品安全管理制度；</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食品质量控制管理制度；</w:t>
            </w:r>
          </w:p>
          <w:p>
            <w:pPr>
              <w:pStyle w:val="20"/>
              <w:numPr>
                <w:ilvl w:val="0"/>
                <w:numId w:val="4"/>
              </w:numPr>
              <w:tabs>
                <w:tab w:val="left" w:pos="710"/>
              </w:tabs>
              <w:spacing w:before="161" w:line="364" w:lineRule="auto"/>
              <w:ind w:left="108" w:right="-29"/>
              <w:rPr>
                <w:rFonts w:hint="eastAsia" w:ascii="宋体" w:hAnsi="宋体" w:eastAsia="宋体" w:cs="宋体"/>
                <w:sz w:val="24"/>
              </w:rPr>
            </w:pPr>
            <w:r>
              <w:rPr>
                <w:rFonts w:hint="eastAsia" w:ascii="宋体" w:hAnsi="宋体" w:eastAsia="宋体" w:cs="宋体"/>
                <w:spacing w:val="-1"/>
                <w:sz w:val="24"/>
              </w:rPr>
              <w:t>食品配送管理制度及食品台账登记制度。</w:t>
            </w: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2"/>
                <w:sz w:val="24"/>
              </w:rPr>
              <w:t>缺陷是指：内容</w:t>
            </w:r>
            <w:r>
              <w:rPr>
                <w:rFonts w:hint="eastAsia" w:ascii="宋体" w:hAnsi="宋体" w:eastAsia="宋体" w:cs="宋体"/>
                <w:spacing w:val="-5"/>
                <w:sz w:val="24"/>
              </w:rPr>
              <w:t>与项目无关、逻辑错误、科学原理错误、表述错误、不符合本项目涉及的相关规范或标准要求的任意一种情形）</w:t>
            </w:r>
            <w:r>
              <w:rPr>
                <w:rFonts w:hint="eastAsia" w:ascii="宋体" w:hAnsi="宋体" w:eastAsia="宋体" w:cs="宋体"/>
                <w:spacing w:val="-33"/>
                <w:sz w:val="24"/>
              </w:rPr>
              <w:t xml:space="preserve">得 </w:t>
            </w:r>
            <w:r>
              <w:rPr>
                <w:rFonts w:hint="eastAsia" w:ascii="宋体" w:hAnsi="宋体" w:eastAsia="宋体" w:cs="宋体"/>
                <w:spacing w:val="-33"/>
                <w:sz w:val="24"/>
                <w:lang w:val="en-US" w:eastAsia="zh-CN"/>
              </w:rPr>
              <w:t>5</w:t>
            </w:r>
            <w:r>
              <w:rPr>
                <w:rFonts w:hint="eastAsia" w:ascii="宋体" w:hAnsi="宋体" w:eastAsia="宋体" w:cs="宋体"/>
                <w:spacing w:val="-8"/>
                <w:sz w:val="24"/>
              </w:rPr>
              <w:t>分，每缺少一项内</w:t>
            </w:r>
            <w:r>
              <w:rPr>
                <w:rFonts w:hint="eastAsia" w:ascii="宋体" w:hAnsi="宋体" w:eastAsia="宋体" w:cs="宋体"/>
                <w:spacing w:val="-20"/>
                <w:sz w:val="24"/>
              </w:rPr>
              <w:t xml:space="preserve">容扣 </w:t>
            </w:r>
            <w:r>
              <w:rPr>
                <w:rFonts w:hint="eastAsia" w:ascii="宋体" w:hAnsi="宋体" w:eastAsia="宋体" w:cs="宋体"/>
                <w:spacing w:val="-20"/>
                <w:sz w:val="24"/>
                <w:lang w:val="en-US" w:eastAsia="zh-CN"/>
              </w:rPr>
              <w:t>1</w:t>
            </w:r>
            <w:r>
              <w:rPr>
                <w:rFonts w:hint="eastAsia" w:ascii="宋体" w:hAnsi="宋体" w:eastAsia="宋体" w:cs="宋体"/>
                <w:spacing w:val="-10"/>
                <w:sz w:val="24"/>
              </w:rPr>
              <w:t xml:space="preserve"> 分，扣完为止</w:t>
            </w:r>
            <w:r>
              <w:rPr>
                <w:rFonts w:hint="eastAsia" w:ascii="宋体" w:hAnsi="宋体" w:eastAsia="宋体" w:cs="宋体"/>
                <w:spacing w:val="-10"/>
                <w:sz w:val="24"/>
                <w:lang w:eastAsia="zh-CN"/>
              </w:rPr>
              <w:t>。</w:t>
            </w:r>
          </w:p>
        </w:tc>
        <w:tc>
          <w:tcPr>
            <w:tcW w:w="1643"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084" w:hRule="atLeast"/>
        </w:trPr>
        <w:tc>
          <w:tcPr>
            <w:tcW w:w="497"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ind w:left="186"/>
              <w:rPr>
                <w:rFonts w:hint="eastAsia" w:ascii="宋体" w:hAnsi="宋体" w:eastAsia="宋体" w:cs="宋体"/>
                <w:sz w:val="24"/>
              </w:rPr>
            </w:pPr>
            <w:r>
              <w:rPr>
                <w:rFonts w:hint="eastAsia" w:ascii="宋体" w:hAnsi="宋体" w:eastAsia="宋体" w:cs="宋体"/>
                <w:sz w:val="24"/>
              </w:rPr>
              <w:t>5</w:t>
            </w:r>
          </w:p>
        </w:tc>
        <w:tc>
          <w:tcPr>
            <w:tcW w:w="158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95" w:line="364" w:lineRule="auto"/>
              <w:ind w:left="671" w:right="182" w:hanging="480"/>
              <w:rPr>
                <w:rFonts w:hint="eastAsia" w:ascii="宋体" w:hAnsi="宋体" w:eastAsia="宋体" w:cs="宋体"/>
                <w:sz w:val="24"/>
              </w:rPr>
            </w:pPr>
            <w:r>
              <w:rPr>
                <w:rFonts w:hint="eastAsia" w:ascii="宋体" w:hAnsi="宋体" w:eastAsia="宋体" w:cs="宋体"/>
                <w:sz w:val="24"/>
              </w:rPr>
              <w:t>售后服务方案</w:t>
            </w:r>
          </w:p>
        </w:tc>
        <w:tc>
          <w:tcPr>
            <w:tcW w:w="993"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10 分</w:t>
            </w:r>
          </w:p>
        </w:tc>
        <w:tc>
          <w:tcPr>
            <w:tcW w:w="5001" w:type="dxa"/>
            <w:tcBorders>
              <w:top w:val="single" w:color="000000" w:sz="4" w:space="0"/>
              <w:left w:val="single" w:color="000000" w:sz="4" w:space="0"/>
              <w:bottom w:val="single" w:color="000000" w:sz="4" w:space="0"/>
              <w:right w:val="single" w:color="000000" w:sz="4" w:space="0"/>
            </w:tcBorders>
          </w:tcPr>
          <w:p>
            <w:pPr>
              <w:pStyle w:val="20"/>
              <w:spacing w:before="80" w:line="364" w:lineRule="auto"/>
              <w:ind w:left="108" w:right="94"/>
              <w:rPr>
                <w:rFonts w:hint="eastAsia" w:ascii="宋体" w:hAnsi="宋体" w:eastAsia="宋体" w:cs="宋体"/>
                <w:sz w:val="24"/>
              </w:rPr>
            </w:pPr>
            <w:r>
              <w:rPr>
                <w:rFonts w:hint="eastAsia" w:ascii="宋体" w:hAnsi="宋体" w:eastAsia="宋体" w:cs="宋体"/>
                <w:sz w:val="24"/>
              </w:rPr>
              <w:t>根据投标人提供完整的售后服务方案进行评审，包括：</w:t>
            </w:r>
          </w:p>
          <w:p>
            <w:pPr>
              <w:pStyle w:val="20"/>
              <w:numPr>
                <w:ilvl w:val="0"/>
                <w:numId w:val="5"/>
              </w:numPr>
              <w:tabs>
                <w:tab w:val="left" w:pos="710"/>
              </w:tabs>
              <w:spacing w:before="1"/>
              <w:ind w:hanging="602"/>
              <w:rPr>
                <w:rFonts w:hint="eastAsia" w:ascii="宋体" w:hAnsi="宋体" w:eastAsia="宋体" w:cs="宋体"/>
                <w:sz w:val="24"/>
              </w:rPr>
            </w:pPr>
            <w:r>
              <w:rPr>
                <w:rFonts w:hint="eastAsia" w:ascii="宋体" w:hAnsi="宋体" w:eastAsia="宋体" w:cs="宋体"/>
                <w:sz w:val="24"/>
              </w:rPr>
              <w:t>产品质保期限方案；</w:t>
            </w:r>
          </w:p>
          <w:p>
            <w:pPr>
              <w:pStyle w:val="20"/>
              <w:numPr>
                <w:ilvl w:val="0"/>
                <w:numId w:val="5"/>
              </w:numPr>
              <w:tabs>
                <w:tab w:val="left" w:pos="710"/>
              </w:tabs>
              <w:spacing w:before="160"/>
              <w:ind w:hanging="602"/>
              <w:rPr>
                <w:rFonts w:hint="eastAsia" w:ascii="宋体" w:hAnsi="宋体" w:eastAsia="宋体" w:cs="宋体"/>
                <w:sz w:val="24"/>
              </w:rPr>
            </w:pPr>
            <w:r>
              <w:rPr>
                <w:rFonts w:hint="eastAsia" w:ascii="宋体" w:hAnsi="宋体" w:eastAsia="宋体" w:cs="宋体"/>
                <w:sz w:val="24"/>
              </w:rPr>
              <w:t>售后应急服务电话及响应时间；</w:t>
            </w:r>
          </w:p>
          <w:p>
            <w:pPr>
              <w:pStyle w:val="20"/>
              <w:numPr>
                <w:ilvl w:val="0"/>
                <w:numId w:val="5"/>
              </w:numPr>
              <w:tabs>
                <w:tab w:val="left" w:pos="710"/>
              </w:tabs>
              <w:spacing w:before="161"/>
              <w:ind w:hanging="602"/>
              <w:rPr>
                <w:rFonts w:hint="eastAsia" w:ascii="宋体" w:hAnsi="宋体" w:eastAsia="宋体" w:cs="宋体"/>
                <w:sz w:val="24"/>
              </w:rPr>
            </w:pPr>
            <w:r>
              <w:rPr>
                <w:rFonts w:hint="eastAsia" w:ascii="宋体" w:hAnsi="宋体" w:eastAsia="宋体" w:cs="宋体"/>
                <w:sz w:val="24"/>
              </w:rPr>
              <w:t>现场服务支持能力；</w:t>
            </w:r>
          </w:p>
          <w:p>
            <w:pPr>
              <w:pStyle w:val="20"/>
              <w:numPr>
                <w:ilvl w:val="0"/>
                <w:numId w:val="5"/>
              </w:numPr>
              <w:tabs>
                <w:tab w:val="left" w:pos="710"/>
              </w:tabs>
              <w:spacing w:before="160"/>
              <w:ind w:hanging="602"/>
              <w:rPr>
                <w:rFonts w:hint="eastAsia" w:ascii="宋体" w:hAnsi="宋体" w:eastAsia="宋体" w:cs="宋体"/>
                <w:sz w:val="24"/>
              </w:rPr>
            </w:pPr>
            <w:r>
              <w:rPr>
                <w:rFonts w:hint="eastAsia" w:ascii="宋体" w:hAnsi="宋体" w:eastAsia="宋体" w:cs="宋体"/>
                <w:sz w:val="24"/>
              </w:rPr>
              <w:t>食品安全事故应急处理方案；</w:t>
            </w:r>
          </w:p>
          <w:p>
            <w:pPr>
              <w:pStyle w:val="20"/>
              <w:numPr>
                <w:ilvl w:val="0"/>
                <w:numId w:val="5"/>
              </w:numPr>
              <w:tabs>
                <w:tab w:val="left" w:pos="710"/>
              </w:tabs>
              <w:spacing w:before="161"/>
              <w:ind w:hanging="602"/>
              <w:rPr>
                <w:rFonts w:hint="eastAsia" w:ascii="宋体" w:hAnsi="宋体" w:eastAsia="宋体" w:cs="宋体"/>
                <w:sz w:val="24"/>
              </w:rPr>
            </w:pPr>
            <w:r>
              <w:rPr>
                <w:rFonts w:hint="eastAsia" w:ascii="宋体" w:hAnsi="宋体" w:eastAsia="宋体" w:cs="宋体"/>
                <w:sz w:val="24"/>
              </w:rPr>
              <w:t>临时配送方案。</w:t>
            </w:r>
          </w:p>
          <w:p>
            <w:pPr>
              <w:pStyle w:val="20"/>
              <w:spacing w:before="160" w:line="364" w:lineRule="auto"/>
              <w:ind w:left="108" w:right="97"/>
              <w:rPr>
                <w:rFonts w:hint="eastAsia" w:ascii="宋体" w:hAnsi="宋体" w:eastAsia="宋体" w:cs="宋体"/>
                <w:sz w:val="24"/>
              </w:rPr>
            </w:pP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4"/>
                <w:sz w:val="24"/>
              </w:rPr>
              <w:t>缺陷是指：内容与项目无关、逻辑错误、科学原理错误、表述</w:t>
            </w:r>
            <w:r>
              <w:rPr>
                <w:rFonts w:hint="eastAsia" w:ascii="宋体" w:hAnsi="宋体" w:eastAsia="宋体" w:cs="宋体"/>
                <w:spacing w:val="-5"/>
                <w:sz w:val="24"/>
              </w:rPr>
              <w:t>错误、不符合本项目涉及的相关规范或标准要</w:t>
            </w:r>
            <w:r>
              <w:rPr>
                <w:rFonts w:hint="eastAsia" w:ascii="宋体" w:hAnsi="宋体" w:eastAsia="宋体" w:cs="宋体"/>
                <w:spacing w:val="4"/>
                <w:sz w:val="24"/>
              </w:rPr>
              <w:t>求的任意一种情形</w:t>
            </w:r>
            <w:r>
              <w:rPr>
                <w:rFonts w:hint="eastAsia" w:ascii="宋体" w:hAnsi="宋体" w:eastAsia="宋体" w:cs="宋体"/>
                <w:spacing w:val="7"/>
                <w:sz w:val="24"/>
              </w:rPr>
              <w:t>）</w:t>
            </w:r>
            <w:r>
              <w:rPr>
                <w:rFonts w:hint="eastAsia" w:ascii="宋体" w:hAnsi="宋体" w:eastAsia="宋体" w:cs="宋体"/>
                <w:spacing w:val="-28"/>
                <w:sz w:val="24"/>
              </w:rPr>
              <w:t xml:space="preserve">得 </w:t>
            </w:r>
            <w:r>
              <w:rPr>
                <w:rFonts w:hint="eastAsia" w:ascii="宋体" w:hAnsi="宋体" w:eastAsia="宋体" w:cs="宋体"/>
                <w:sz w:val="24"/>
              </w:rPr>
              <w:t>10</w:t>
            </w:r>
            <w:r>
              <w:rPr>
                <w:rFonts w:hint="eastAsia" w:ascii="宋体" w:hAnsi="宋体" w:eastAsia="宋体" w:cs="宋体"/>
                <w:spacing w:val="-4"/>
                <w:sz w:val="24"/>
              </w:rPr>
              <w:t xml:space="preserve"> 分，每缺少一项内</w:t>
            </w:r>
          </w:p>
          <w:p>
            <w:pPr>
              <w:pStyle w:val="20"/>
              <w:spacing w:before="3"/>
              <w:ind w:left="108"/>
              <w:rPr>
                <w:rFonts w:hint="eastAsia"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z w:val="24"/>
              </w:rPr>
              <w:t>2</w:t>
            </w:r>
            <w:r>
              <w:rPr>
                <w:rFonts w:hint="eastAsia" w:ascii="宋体" w:hAnsi="宋体" w:eastAsia="宋体" w:cs="宋体"/>
                <w:spacing w:val="-10"/>
                <w:sz w:val="24"/>
              </w:rPr>
              <w:t xml:space="preserve"> 分，扣完为止；单项内容每存在一处缺</w:t>
            </w:r>
          </w:p>
          <w:p>
            <w:pPr>
              <w:pStyle w:val="20"/>
              <w:spacing w:before="160"/>
              <w:ind w:left="108"/>
              <w:rPr>
                <w:rFonts w:hint="eastAsia" w:ascii="宋体" w:hAnsi="宋体" w:eastAsia="宋体" w:cs="宋体"/>
                <w:sz w:val="24"/>
              </w:rPr>
            </w:pPr>
            <w:r>
              <w:rPr>
                <w:rFonts w:hint="eastAsia" w:ascii="宋体" w:hAnsi="宋体" w:eastAsia="宋体" w:cs="宋体"/>
                <w:sz w:val="24"/>
              </w:rPr>
              <w:t>陷扣 1 分，单项内容分扣完为止</w:t>
            </w:r>
          </w:p>
        </w:tc>
        <w:tc>
          <w:tcPr>
            <w:tcW w:w="1643" w:type="dxa"/>
            <w:tcBorders>
              <w:top w:val="single" w:color="000000" w:sz="4" w:space="0"/>
              <w:left w:val="single" w:color="000000" w:sz="4" w:space="0"/>
              <w:bottom w:val="single" w:color="000000" w:sz="4" w:space="0"/>
              <w:right w:val="single" w:color="000000" w:sz="4" w:space="0"/>
            </w:tcBorders>
          </w:tcPr>
          <w:p>
            <w:pPr>
              <w:pStyle w:val="20"/>
              <w:spacing w:before="80"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67" w:hRule="atLeast"/>
        </w:trPr>
        <w:tc>
          <w:tcPr>
            <w:tcW w:w="497"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spacing w:before="1"/>
              <w:ind w:left="186"/>
              <w:rPr>
                <w:rFonts w:hint="eastAsia" w:ascii="宋体" w:hAnsi="宋体" w:eastAsia="宋体" w:cs="宋体"/>
                <w:sz w:val="24"/>
              </w:rPr>
            </w:pPr>
            <w:r>
              <w:rPr>
                <w:rFonts w:hint="eastAsia" w:ascii="宋体" w:hAnsi="宋体" w:eastAsia="宋体" w:cs="宋体"/>
                <w:sz w:val="24"/>
              </w:rPr>
              <w:t>6</w:t>
            </w:r>
          </w:p>
        </w:tc>
        <w:tc>
          <w:tcPr>
            <w:tcW w:w="158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spacing w:before="1"/>
              <w:ind w:left="311"/>
              <w:rPr>
                <w:rFonts w:hint="eastAsia" w:ascii="宋体" w:hAnsi="宋体" w:eastAsia="宋体" w:cs="宋体"/>
                <w:sz w:val="24"/>
              </w:rPr>
            </w:pPr>
            <w:r>
              <w:rPr>
                <w:rFonts w:hint="eastAsia" w:ascii="宋体" w:hAnsi="宋体" w:eastAsia="宋体" w:cs="宋体"/>
                <w:sz w:val="24"/>
              </w:rPr>
              <w:t>履约能力</w:t>
            </w:r>
          </w:p>
        </w:tc>
        <w:tc>
          <w:tcPr>
            <w:tcW w:w="993"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85"/>
              <w:ind w:left="175" w:right="165"/>
              <w:jc w:val="center"/>
              <w:rPr>
                <w:rFonts w:hint="eastAsia" w:ascii="宋体" w:hAnsi="宋体" w:eastAsia="宋体" w:cs="宋体"/>
                <w:sz w:val="24"/>
              </w:rPr>
            </w:pPr>
            <w:r>
              <w:rPr>
                <w:rFonts w:hint="eastAsia" w:ascii="宋体" w:hAnsi="宋体" w:eastAsia="宋体" w:cs="宋体"/>
                <w:sz w:val="24"/>
              </w:rPr>
              <w:t>5 分</w:t>
            </w:r>
          </w:p>
        </w:tc>
        <w:tc>
          <w:tcPr>
            <w:tcW w:w="5001" w:type="dxa"/>
            <w:tcBorders>
              <w:top w:val="single" w:color="000000" w:sz="4" w:space="0"/>
              <w:left w:val="single" w:color="000000" w:sz="4" w:space="0"/>
              <w:bottom w:val="single" w:color="000000" w:sz="4" w:space="0"/>
              <w:right w:val="single" w:color="000000" w:sz="4" w:space="0"/>
            </w:tcBorders>
          </w:tcPr>
          <w:p>
            <w:pPr>
              <w:pStyle w:val="20"/>
              <w:spacing w:before="94" w:line="398" w:lineRule="auto"/>
              <w:ind w:left="108" w:right="-15"/>
              <w:rPr>
                <w:rFonts w:hint="eastAsia" w:ascii="宋体" w:hAnsi="宋体" w:eastAsia="宋体" w:cs="宋体"/>
                <w:sz w:val="24"/>
              </w:rPr>
            </w:pPr>
            <w:r>
              <w:rPr>
                <w:rFonts w:hint="eastAsia" w:ascii="宋体" w:hAnsi="宋体" w:eastAsia="宋体" w:cs="宋体"/>
                <w:spacing w:val="-8"/>
                <w:sz w:val="24"/>
              </w:rPr>
              <w:t xml:space="preserve">评标委员会根据投标人 </w:t>
            </w:r>
            <w:r>
              <w:rPr>
                <w:rFonts w:hint="eastAsia" w:ascii="宋体" w:hAnsi="宋体" w:eastAsia="宋体" w:cs="宋体"/>
                <w:sz w:val="24"/>
              </w:rPr>
              <w:t>2020</w:t>
            </w:r>
            <w:r>
              <w:rPr>
                <w:rFonts w:hint="eastAsia" w:ascii="宋体" w:hAnsi="宋体" w:eastAsia="宋体" w:cs="宋体"/>
                <w:spacing w:val="-38"/>
                <w:sz w:val="24"/>
              </w:rPr>
              <w:t xml:space="preserve"> 年 </w:t>
            </w:r>
            <w:r>
              <w:rPr>
                <w:rFonts w:hint="eastAsia" w:ascii="宋体" w:hAnsi="宋体" w:eastAsia="宋体" w:cs="宋体"/>
                <w:sz w:val="24"/>
              </w:rPr>
              <w:t>1</w:t>
            </w:r>
            <w:r>
              <w:rPr>
                <w:rFonts w:hint="eastAsia" w:ascii="宋体" w:hAnsi="宋体" w:eastAsia="宋体" w:cs="宋体"/>
                <w:spacing w:val="-37"/>
                <w:sz w:val="24"/>
              </w:rPr>
              <w:t xml:space="preserve"> 月 </w:t>
            </w:r>
            <w:r>
              <w:rPr>
                <w:rFonts w:hint="eastAsia" w:ascii="宋体" w:hAnsi="宋体" w:eastAsia="宋体" w:cs="宋体"/>
                <w:sz w:val="24"/>
              </w:rPr>
              <w:t>1</w:t>
            </w:r>
            <w:r>
              <w:rPr>
                <w:rFonts w:hint="eastAsia" w:ascii="宋体" w:hAnsi="宋体" w:eastAsia="宋体" w:cs="宋体"/>
                <w:spacing w:val="-55"/>
                <w:sz w:val="24"/>
              </w:rPr>
              <w:t xml:space="preserve"> 日</w:t>
            </w:r>
            <w:r>
              <w:rPr>
                <w:rFonts w:hint="eastAsia" w:ascii="宋体" w:hAnsi="宋体" w:eastAsia="宋体" w:cs="宋体"/>
                <w:sz w:val="24"/>
              </w:rPr>
              <w:t>（</w:t>
            </w:r>
            <w:r>
              <w:rPr>
                <w:rFonts w:hint="eastAsia" w:ascii="宋体" w:hAnsi="宋体" w:eastAsia="宋体" w:cs="宋体"/>
                <w:spacing w:val="-28"/>
                <w:sz w:val="24"/>
              </w:rPr>
              <w:t xml:space="preserve">含 </w:t>
            </w:r>
            <w:r>
              <w:rPr>
                <w:rFonts w:hint="eastAsia" w:ascii="宋体" w:hAnsi="宋体" w:eastAsia="宋体" w:cs="宋体"/>
                <w:sz w:val="24"/>
              </w:rPr>
              <w:t>1</w:t>
            </w:r>
            <w:r>
              <w:rPr>
                <w:rFonts w:hint="eastAsia" w:ascii="宋体" w:hAnsi="宋体" w:eastAsia="宋体" w:cs="宋体"/>
                <w:spacing w:val="-27"/>
                <w:sz w:val="24"/>
              </w:rPr>
              <w:t xml:space="preserve"> 日</w:t>
            </w:r>
            <w:r>
              <w:rPr>
                <w:rFonts w:hint="eastAsia" w:ascii="宋体" w:hAnsi="宋体" w:eastAsia="宋体" w:cs="宋体"/>
                <w:sz w:val="24"/>
              </w:rPr>
              <w:t xml:space="preserve">） </w:t>
            </w:r>
            <w:r>
              <w:rPr>
                <w:rFonts w:hint="eastAsia" w:ascii="宋体" w:hAnsi="宋体" w:eastAsia="宋体" w:cs="宋体"/>
                <w:spacing w:val="-7"/>
                <w:sz w:val="24"/>
              </w:rPr>
              <w:t>至提交投标文件截止日的类似业绩</w:t>
            </w:r>
            <w:r>
              <w:rPr>
                <w:rFonts w:hint="eastAsia" w:ascii="宋体" w:hAnsi="宋体" w:eastAsia="宋体" w:cs="宋体"/>
                <w:spacing w:val="-3"/>
                <w:sz w:val="24"/>
              </w:rPr>
              <w:t>（类似业绩是指医学用途食品配送或销售</w:t>
            </w:r>
            <w:r>
              <w:rPr>
                <w:rFonts w:hint="eastAsia" w:ascii="宋体" w:hAnsi="宋体" w:eastAsia="宋体" w:cs="宋体"/>
                <w:spacing w:val="-29"/>
                <w:sz w:val="24"/>
              </w:rPr>
              <w:t>）</w:t>
            </w:r>
            <w:r>
              <w:rPr>
                <w:rFonts w:hint="eastAsia" w:ascii="宋体" w:hAnsi="宋体" w:eastAsia="宋体" w:cs="宋体"/>
                <w:spacing w:val="-13"/>
                <w:sz w:val="24"/>
              </w:rPr>
              <w:t xml:space="preserve">进行评定，每提供 </w:t>
            </w:r>
            <w:r>
              <w:rPr>
                <w:rFonts w:hint="eastAsia" w:ascii="宋体" w:hAnsi="宋体" w:eastAsia="宋体" w:cs="宋体"/>
                <w:sz w:val="24"/>
              </w:rPr>
              <w:t>1</w:t>
            </w:r>
            <w:r>
              <w:rPr>
                <w:rFonts w:hint="eastAsia" w:ascii="宋体" w:hAnsi="宋体" w:eastAsia="宋体" w:cs="宋体"/>
                <w:spacing w:val="-27"/>
                <w:sz w:val="24"/>
              </w:rPr>
              <w:t xml:space="preserve"> 个</w:t>
            </w:r>
          </w:p>
          <w:p>
            <w:pPr>
              <w:pStyle w:val="20"/>
              <w:spacing w:before="1"/>
              <w:ind w:left="108"/>
              <w:rPr>
                <w:rFonts w:hint="eastAsia" w:ascii="宋体" w:hAnsi="宋体" w:eastAsia="宋体" w:cs="宋体"/>
                <w:sz w:val="24"/>
              </w:rPr>
            </w:pPr>
            <w:r>
              <w:rPr>
                <w:rFonts w:hint="eastAsia" w:ascii="宋体" w:hAnsi="宋体" w:eastAsia="宋体" w:cs="宋体"/>
                <w:sz w:val="24"/>
              </w:rPr>
              <w:t>业绩得 1 分，最多得 5 分。</w:t>
            </w:r>
          </w:p>
          <w:p>
            <w:pPr>
              <w:pStyle w:val="20"/>
              <w:spacing w:before="186"/>
              <w:ind w:left="108"/>
              <w:rPr>
                <w:rFonts w:hint="default" w:ascii="宋体" w:hAnsi="宋体" w:eastAsia="宋体" w:cs="宋体"/>
                <w:sz w:val="24"/>
                <w:lang w:val="en-US" w:eastAsia="zh-CN"/>
              </w:rPr>
            </w:pPr>
            <w:r>
              <w:rPr>
                <w:rFonts w:hint="eastAsia" w:ascii="宋体" w:hAnsi="宋体" w:eastAsia="宋体" w:cs="宋体"/>
                <w:sz w:val="24"/>
              </w:rPr>
              <w:t>注：提供销售合同或中标（成交、中选）通知书复</w:t>
            </w:r>
            <w:r>
              <w:rPr>
                <w:rFonts w:hint="eastAsia" w:ascii="宋体" w:hAnsi="宋体" w:eastAsia="宋体" w:cs="宋体"/>
                <w:sz w:val="24"/>
                <w:lang w:val="en-US" w:eastAsia="zh-CN"/>
              </w:rPr>
              <w:t>印</w:t>
            </w:r>
            <w:r>
              <w:rPr>
                <w:rFonts w:hint="eastAsia" w:ascii="宋体" w:hAnsi="宋体" w:eastAsia="宋体" w:cs="宋体"/>
                <w:sz w:val="24"/>
              </w:rPr>
              <w:t>件加盖投标人公章。</w:t>
            </w:r>
          </w:p>
        </w:tc>
        <w:tc>
          <w:tcPr>
            <w:tcW w:w="1643" w:type="dxa"/>
            <w:tcBorders>
              <w:top w:val="single" w:color="000000" w:sz="4" w:space="0"/>
              <w:left w:val="single" w:color="000000" w:sz="4" w:space="0"/>
              <w:bottom w:val="single" w:color="000000" w:sz="4" w:space="0"/>
              <w:right w:val="single" w:color="000000" w:sz="4" w:space="0"/>
            </w:tcBorders>
          </w:tcPr>
          <w:p>
            <w:pPr>
              <w:pStyle w:val="20"/>
              <w:spacing w:before="82" w:line="364" w:lineRule="auto"/>
              <w:ind w:left="106" w:right="96"/>
              <w:rPr>
                <w:rFonts w:hint="eastAsia" w:ascii="宋体" w:hAnsi="宋体" w:eastAsia="宋体" w:cs="宋体"/>
                <w:sz w:val="24"/>
              </w:rPr>
            </w:pPr>
            <w:r>
              <w:rPr>
                <w:rFonts w:hint="eastAsia" w:ascii="宋体" w:hAnsi="宋体" w:eastAsia="宋体" w:cs="宋体"/>
                <w:sz w:val="24"/>
              </w:rPr>
              <w:t>（ 共同评分因素）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32" w:hRule="atLeast"/>
        </w:trPr>
        <w:tc>
          <w:tcPr>
            <w:tcW w:w="9720" w:type="dxa"/>
            <w:gridSpan w:val="5"/>
            <w:tcBorders>
              <w:top w:val="single" w:color="000000" w:sz="4" w:space="0"/>
              <w:left w:val="single" w:color="000000" w:sz="4" w:space="0"/>
              <w:bottom w:val="single" w:color="000000" w:sz="4" w:space="0"/>
              <w:right w:val="single" w:color="000000" w:sz="4" w:space="0"/>
            </w:tcBorders>
          </w:tcPr>
          <w:p>
            <w:pPr>
              <w:pStyle w:val="20"/>
              <w:spacing w:before="82" w:line="364" w:lineRule="auto"/>
              <w:ind w:left="106" w:right="96"/>
              <w:rPr>
                <w:rFonts w:hint="eastAsia" w:ascii="宋体" w:hAnsi="宋体" w:eastAsia="宋体" w:cs="宋体"/>
                <w:sz w:val="24"/>
              </w:rPr>
            </w:pPr>
            <w:r>
              <w:rPr>
                <w:rFonts w:hint="eastAsia" w:ascii="宋体" w:hAnsi="宋体" w:eastAsia="宋体" w:cs="宋体"/>
                <w:b/>
                <w:sz w:val="24"/>
              </w:rPr>
              <w:t>注：本评分标准评分的取值按四舍五入法，保留小数点后两位。</w:t>
            </w:r>
          </w:p>
        </w:tc>
      </w:tr>
    </w:tbl>
    <w:p>
      <w:pPr>
        <w:spacing w:line="364" w:lineRule="auto"/>
        <w:rPr>
          <w:rFonts w:hint="eastAsia" w:ascii="宋体" w:hAnsi="宋体" w:eastAsia="宋体" w:cs="宋体"/>
          <w:sz w:val="24"/>
        </w:rPr>
        <w:sectPr>
          <w:pgSz w:w="11910" w:h="16840"/>
          <w:pgMar w:top="1480" w:right="880" w:bottom="1160" w:left="900" w:header="864" w:footer="971" w:gutter="0"/>
          <w:cols w:space="720" w:num="1"/>
        </w:sectPr>
      </w:pPr>
    </w:p>
    <w:p>
      <w:pPr>
        <w:snapToGrid w:val="0"/>
        <w:spacing w:line="360" w:lineRule="auto"/>
        <w:textAlignment w:val="baseline"/>
        <w:rPr>
          <w:rFonts w:ascii="宋体" w:hAnsi="宋体" w:eastAsia="宋体" w:cs="宋体"/>
          <w:sz w:val="24"/>
        </w:rPr>
      </w:pPr>
      <w:r>
        <w:rPr>
          <w:rFonts w:hint="eastAsia" w:ascii="宋体" w:hAnsi="宋体" w:eastAsia="宋体" w:cs="宋体"/>
          <w:b/>
          <w:bCs/>
          <w:sz w:val="24"/>
        </w:rPr>
        <w:t>附件2 主要表格</w:t>
      </w:r>
    </w:p>
    <w:p>
      <w:pPr>
        <w:snapToGrid w:val="0"/>
        <w:spacing w:line="360" w:lineRule="auto"/>
        <w:textAlignment w:val="baseline"/>
        <w:rPr>
          <w:rFonts w:ascii="宋体" w:hAnsi="宋体" w:eastAsia="宋体" w:cs="宋体"/>
          <w:sz w:val="24"/>
          <w:u w:val="single"/>
        </w:rPr>
      </w:pP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u w:val="single"/>
        </w:rPr>
        <w:t>XXX</w:t>
      </w:r>
      <w:r>
        <w:rPr>
          <w:rFonts w:hint="eastAsia" w:ascii="宋体" w:hAnsi="宋体" w:eastAsia="宋体" w:cs="宋体"/>
          <w:kern w:val="0"/>
          <w:sz w:val="24"/>
        </w:rPr>
        <w:t>采购项目</w:t>
      </w: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报价一览表</w:t>
      </w:r>
    </w:p>
    <w:p>
      <w:pPr>
        <w:widowControl/>
        <w:spacing w:line="360" w:lineRule="auto"/>
        <w:jc w:val="center"/>
        <w:rPr>
          <w:rFonts w:ascii="宋体" w:hAnsi="宋体" w:eastAsia="宋体" w:cs="宋体"/>
          <w:kern w:val="0"/>
          <w:sz w:val="24"/>
        </w:rPr>
      </w:pPr>
      <w:r>
        <w:rPr>
          <w:rFonts w:hint="eastAsia" w:ascii="宋体" w:hAnsi="宋体" w:eastAsia="宋体" w:cs="宋体"/>
          <w:b/>
          <w:bCs/>
          <w:kern w:val="0"/>
          <w:sz w:val="24"/>
          <w:lang w:val="en-US" w:eastAsia="zh-CN"/>
        </w:rPr>
        <w:t>包一</w:t>
      </w:r>
      <w:r>
        <w:rPr>
          <w:rFonts w:hint="eastAsia" w:ascii="宋体" w:hAnsi="宋体" w:eastAsia="宋体" w:cs="宋体"/>
          <w:b/>
          <w:bCs/>
          <w:kern w:val="0"/>
          <w:sz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0"/>
        <w:gridCol w:w="1740"/>
        <w:gridCol w:w="1005"/>
        <w:gridCol w:w="780"/>
        <w:gridCol w:w="900"/>
        <w:gridCol w:w="814"/>
        <w:gridCol w:w="1271"/>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699"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类别</w:t>
            </w: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序号</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品种</w:t>
            </w:r>
          </w:p>
        </w:tc>
        <w:tc>
          <w:tcPr>
            <w:tcW w:w="100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最高单价限价（元/g）</w:t>
            </w:r>
          </w:p>
        </w:tc>
        <w:tc>
          <w:tcPr>
            <w:tcW w:w="78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8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1271"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报价（元）/g</w:t>
            </w:r>
          </w:p>
        </w:tc>
        <w:tc>
          <w:tcPr>
            <w:tcW w:w="623"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widowControl/>
              <w:spacing w:before="50" w:beforeLines="50" w:after="50" w:afterLines="50" w:line="360" w:lineRule="auto"/>
              <w:jc w:val="center"/>
              <w:rPr>
                <w:rFonts w:hint="eastAsia" w:ascii="宋体" w:hAnsi="宋体" w:eastAsia="宋体" w:cs="宋体"/>
                <w:kern w:val="0"/>
                <w:sz w:val="24"/>
                <w:vertAlign w:val="baseline"/>
              </w:rPr>
            </w:pPr>
          </w:p>
          <w:p>
            <w:pPr>
              <w:widowControl/>
              <w:spacing w:before="50" w:beforeLines="50" w:after="50" w:afterLines="50" w:line="240" w:lineRule="auto"/>
              <w:jc w:val="center"/>
              <w:rPr>
                <w:rFonts w:hint="eastAsia" w:asciiTheme="minorHAnsi" w:hAnsiTheme="minorHAnsi" w:eastAsiaTheme="minorEastAsia" w:cstheme="minorBidi"/>
                <w:kern w:val="2"/>
                <w:sz w:val="21"/>
                <w:szCs w:val="24"/>
                <w:lang w:val="en-US" w:eastAsia="zh-CN" w:bidi="ar-SA"/>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jc w:val="center"/>
              <w:rPr>
                <w:rFonts w:hint="eastAsia"/>
                <w:lang w:val="en-US" w:eastAsia="zh-CN"/>
              </w:rPr>
            </w:pPr>
          </w:p>
          <w:p>
            <w:pPr>
              <w:widowControl/>
              <w:spacing w:before="50" w:beforeLines="50" w:after="50" w:afterLines="50" w:line="240" w:lineRule="auto"/>
              <w:ind w:firstLine="0"/>
              <w:jc w:val="center"/>
              <w:rPr>
                <w:rFonts w:hint="default"/>
                <w:lang w:val="en-US" w:eastAsia="zh-CN"/>
              </w:rPr>
            </w:pPr>
            <w:r>
              <w:rPr>
                <w:rFonts w:hint="eastAsia"/>
                <w:lang w:val="en-US" w:eastAsia="zh-CN"/>
              </w:rPr>
              <w:t>全营养素</w:t>
            </w: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均衡全营养制剂</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整蛋白全营养制剂</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纤维型全营养制剂</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4</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糖尿病配方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5</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脂肪酸代谢异常配方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0.6</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6</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肾病配方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0.6</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7</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肿瘤配方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8</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生酮配方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9</w:t>
            </w:r>
          </w:p>
        </w:tc>
        <w:tc>
          <w:tcPr>
            <w:tcW w:w="1740"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炎性肠病短肽配方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10</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肝病配方</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11</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匀浆膳（普通型）</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12</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匀浆膳（纤维型）</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营养组件</w:t>
            </w: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13</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乳清蛋白粉</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14</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分离乳清蛋白</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赖氨酸</w:t>
            </w:r>
          </w:p>
        </w:tc>
        <w:tc>
          <w:tcPr>
            <w:tcW w:w="100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7</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16</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麦芽糊精</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17</w:t>
            </w:r>
          </w:p>
        </w:tc>
        <w:tc>
          <w:tcPr>
            <w:tcW w:w="1740" w:type="dxa"/>
          </w:tcPr>
          <w:p>
            <w:pPr>
              <w:widowControl/>
              <w:spacing w:before="50" w:beforeLines="50" w:after="50" w:afterLines="50" w:line="360" w:lineRule="auto"/>
              <w:jc w:val="both"/>
              <w:rPr>
                <w:rFonts w:hint="eastAsia" w:ascii="宋体" w:hAnsi="宋体" w:eastAsia="宋体" w:cs="宋体"/>
                <w:kern w:val="0"/>
                <w:sz w:val="24"/>
                <w:vertAlign w:val="baseline"/>
              </w:rPr>
            </w:pPr>
            <w:r>
              <w:rPr>
                <w:rFonts w:hint="eastAsia" w:ascii="宋体" w:hAnsi="宋体" w:eastAsia="宋体" w:cs="宋体"/>
                <w:kern w:val="0"/>
                <w:sz w:val="24"/>
                <w:vertAlign w:val="baseline"/>
              </w:rPr>
              <w:t>中链甘油三脂粉</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18</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铁元素</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2.6</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19</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钙元素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20</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钠元素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21</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锌元素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22</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镁元素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23</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钾元素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0.4</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24</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水溶性维生素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25</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脂溶性维生素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26</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微量元素</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27</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膳食纤维</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0.9</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28</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免敏米粉</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29</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食物增稠剂</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30</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益生菌（成人型）</w:t>
            </w:r>
          </w:p>
        </w:tc>
        <w:tc>
          <w:tcPr>
            <w:tcW w:w="100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31</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谷氨酰胺</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32</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维生素D</w:t>
            </w:r>
          </w:p>
        </w:tc>
        <w:tc>
          <w:tcPr>
            <w:tcW w:w="100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33</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甜菜碱</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34</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左旋肉碱</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0.8</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肥胖、减脂配方</w:t>
            </w: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35</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医学减重产品（低GI高蛋白型）</w:t>
            </w:r>
          </w:p>
        </w:tc>
        <w:tc>
          <w:tcPr>
            <w:tcW w:w="100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36</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医学减重产品（高蛋白型）</w:t>
            </w:r>
          </w:p>
        </w:tc>
        <w:tc>
          <w:tcPr>
            <w:tcW w:w="100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37</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医学减重产品（限能量平衡型）</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38</w:t>
            </w:r>
          </w:p>
        </w:tc>
        <w:tc>
          <w:tcPr>
            <w:tcW w:w="1740" w:type="dxa"/>
          </w:tcPr>
          <w:p>
            <w:pPr>
              <w:widowControl/>
              <w:spacing w:before="50" w:beforeLines="50" w:after="50" w:afterLines="50" w:line="360" w:lineRule="auto"/>
              <w:jc w:val="center"/>
              <w:rPr>
                <w:rFonts w:hint="eastAsia" w:ascii="宋体" w:hAnsi="宋体" w:eastAsia="宋体" w:cs="宋体"/>
                <w:kern w:val="0"/>
                <w:sz w:val="24"/>
                <w:vertAlign w:val="baseline"/>
              </w:rPr>
            </w:pPr>
            <w:r>
              <w:rPr>
                <w:rFonts w:hint="eastAsia" w:ascii="宋体" w:hAnsi="宋体" w:eastAsia="宋体" w:cs="宋体"/>
                <w:kern w:val="0"/>
                <w:sz w:val="24"/>
                <w:vertAlign w:val="baseline"/>
              </w:rPr>
              <w:t>淀粉酶抑制剂</w:t>
            </w:r>
          </w:p>
        </w:tc>
        <w:tc>
          <w:tcPr>
            <w:tcW w:w="1005"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类别</w:t>
            </w:r>
          </w:p>
        </w:tc>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序号</w:t>
            </w:r>
          </w:p>
        </w:tc>
        <w:tc>
          <w:tcPr>
            <w:tcW w:w="174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品种</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最高单价限价（元/ml或元/克）</w:t>
            </w:r>
          </w:p>
        </w:tc>
        <w:tc>
          <w:tcPr>
            <w:tcW w:w="78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核心产品</w:t>
            </w:r>
          </w:p>
        </w:tc>
        <w:tc>
          <w:tcPr>
            <w:tcW w:w="900" w:type="dxa"/>
            <w:vAlign w:val="top"/>
          </w:tcPr>
          <w:p>
            <w:pPr>
              <w:widowControl/>
              <w:spacing w:before="50" w:beforeLines="50" w:after="50" w:afterLines="50" w:line="360" w:lineRule="auto"/>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kern w:val="0"/>
                <w:sz w:val="24"/>
                <w:vertAlign w:val="baseline"/>
                <w:lang w:val="en-US" w:eastAsia="zh-CN"/>
              </w:rPr>
              <w:t>品牌</w:t>
            </w:r>
          </w:p>
        </w:tc>
        <w:tc>
          <w:tcPr>
            <w:tcW w:w="814" w:type="dxa"/>
            <w:vAlign w:val="top"/>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生产厂家</w:t>
            </w:r>
          </w:p>
        </w:tc>
        <w:tc>
          <w:tcPr>
            <w:tcW w:w="1271"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kern w:val="0"/>
                <w:sz w:val="24"/>
                <w:vertAlign w:val="baseline"/>
                <w:lang w:val="en-US" w:eastAsia="zh-CN"/>
              </w:rPr>
            </w:pPr>
            <w:r>
              <w:rPr>
                <w:rFonts w:hint="eastAsia" w:ascii="宋体" w:hAnsi="宋体" w:eastAsia="宋体" w:cs="宋体"/>
                <w:i w:val="0"/>
                <w:color w:val="000000"/>
                <w:kern w:val="0"/>
                <w:sz w:val="22"/>
                <w:szCs w:val="22"/>
                <w:u w:val="none"/>
                <w:lang w:val="en-US" w:eastAsia="zh-CN" w:bidi="ar"/>
              </w:rPr>
              <w:t>报价（元/ml或元/克）</w:t>
            </w: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营养组件</w:t>
            </w: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39</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DHA</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5/ml或7/克</w:t>
            </w:r>
          </w:p>
        </w:tc>
        <w:tc>
          <w:tcPr>
            <w:tcW w:w="78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否</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类别</w:t>
            </w:r>
          </w:p>
        </w:tc>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序号</w:t>
            </w:r>
          </w:p>
        </w:tc>
        <w:tc>
          <w:tcPr>
            <w:tcW w:w="174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品种</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最高单价限价（元/个）</w:t>
            </w:r>
          </w:p>
        </w:tc>
        <w:tc>
          <w:tcPr>
            <w:tcW w:w="78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核心产品</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kern w:val="0"/>
                <w:sz w:val="24"/>
                <w:vertAlign w:val="baseline"/>
                <w:lang w:val="en-US" w:eastAsia="zh-CN"/>
              </w:rPr>
              <w:t>品牌</w:t>
            </w:r>
          </w:p>
        </w:tc>
        <w:tc>
          <w:tcPr>
            <w:tcW w:w="814"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生产厂家</w:t>
            </w:r>
          </w:p>
        </w:tc>
        <w:tc>
          <w:tcPr>
            <w:tcW w:w="1271" w:type="dxa"/>
            <w:vAlign w:val="top"/>
          </w:tcPr>
          <w:p>
            <w:pPr>
              <w:widowControl/>
              <w:spacing w:before="50" w:beforeLines="50" w:after="50" w:afterLines="50" w:line="360" w:lineRule="auto"/>
              <w:jc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报价（元/个）</w:t>
            </w:r>
          </w:p>
        </w:tc>
        <w:tc>
          <w:tcPr>
            <w:tcW w:w="623"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配套耗材</w:t>
            </w:r>
          </w:p>
        </w:tc>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40</w:t>
            </w: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肠内营养制剂专用袋</w:t>
            </w: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78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是</w:t>
            </w:r>
          </w:p>
        </w:tc>
        <w:tc>
          <w:tcPr>
            <w:tcW w:w="90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2"/>
                <w:szCs w:val="22"/>
                <w:u w:val="none"/>
                <w:lang w:val="en-US" w:eastAsia="zh-CN" w:bidi="ar"/>
              </w:rPr>
            </w:pPr>
          </w:p>
        </w:tc>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p>
        </w:tc>
        <w:tc>
          <w:tcPr>
            <w:tcW w:w="174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vAlign w:val="top"/>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p>
        </w:tc>
        <w:tc>
          <w:tcPr>
            <w:tcW w:w="90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p>
        </w:tc>
        <w:tc>
          <w:tcPr>
            <w:tcW w:w="814"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合计</w:t>
            </w:r>
          </w:p>
        </w:tc>
        <w:tc>
          <w:tcPr>
            <w:tcW w:w="1271"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623"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bl>
    <w:p>
      <w:pPr>
        <w:widowControl/>
        <w:spacing w:line="360" w:lineRule="auto"/>
        <w:jc w:val="left"/>
        <w:rPr>
          <w:rFonts w:hint="eastAsia" w:ascii="宋体" w:hAnsi="宋体" w:eastAsia="宋体" w:cs="宋体"/>
          <w:kern w:val="0"/>
          <w:sz w:val="24"/>
        </w:rPr>
      </w:pPr>
    </w:p>
    <w:p>
      <w:pPr>
        <w:widowControl/>
        <w:spacing w:line="360" w:lineRule="auto"/>
        <w:jc w:val="left"/>
        <w:rPr>
          <w:rFonts w:hint="eastAsia" w:ascii="宋体" w:hAnsi="宋体" w:eastAsia="宋体" w:cs="宋体"/>
          <w:kern w:val="0"/>
          <w:sz w:val="24"/>
        </w:rPr>
      </w:pPr>
    </w:p>
    <w:p>
      <w:pPr>
        <w:widowControl/>
        <w:spacing w:line="360" w:lineRule="auto"/>
        <w:jc w:val="left"/>
        <w:rPr>
          <w:rFonts w:hint="eastAsia" w:ascii="宋体" w:hAnsi="宋体" w:eastAsia="宋体" w:cs="宋体"/>
          <w:kern w:val="0"/>
          <w:sz w:val="24"/>
        </w:rPr>
      </w:pP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u w:val="single"/>
        </w:rPr>
        <w:t>XXX</w:t>
      </w:r>
      <w:r>
        <w:rPr>
          <w:rFonts w:hint="eastAsia" w:ascii="宋体" w:hAnsi="宋体" w:eastAsia="宋体" w:cs="宋体"/>
          <w:kern w:val="0"/>
          <w:sz w:val="24"/>
        </w:rPr>
        <w:t>采购项目</w:t>
      </w: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报价一览表</w:t>
      </w:r>
    </w:p>
    <w:p>
      <w:pPr>
        <w:widowControl/>
        <w:spacing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包二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0"/>
        <w:gridCol w:w="1104"/>
        <w:gridCol w:w="900"/>
        <w:gridCol w:w="885"/>
        <w:gridCol w:w="1125"/>
        <w:gridCol w:w="91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序号</w:t>
            </w:r>
          </w:p>
        </w:tc>
        <w:tc>
          <w:tcPr>
            <w:tcW w:w="15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最高单价限价（元/g）</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报价（元）/g</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普通配方奶</w:t>
            </w:r>
          </w:p>
        </w:tc>
        <w:tc>
          <w:tcPr>
            <w:tcW w:w="1104"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0.2</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普通配方奶</w:t>
            </w:r>
          </w:p>
        </w:tc>
        <w:tc>
          <w:tcPr>
            <w:tcW w:w="1104"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0.2</w:t>
            </w:r>
          </w:p>
        </w:tc>
        <w:tc>
          <w:tcPr>
            <w:tcW w:w="90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早产儿配方（配方1）</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早产儿配方（配方2）</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乳蛋白部分水解</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6</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无乳糖配方</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w:t>
            </w:r>
          </w:p>
        </w:tc>
        <w:tc>
          <w:tcPr>
            <w:tcW w:w="90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7</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母乳营养补充剂</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8</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乳蛋白深度水解（无乳糖）</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w:t>
            </w:r>
          </w:p>
        </w:tc>
        <w:tc>
          <w:tcPr>
            <w:tcW w:w="90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9</w:t>
            </w:r>
          </w:p>
        </w:tc>
        <w:tc>
          <w:tcPr>
            <w:tcW w:w="1590"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乳蛋白深度水解（有乳糖）</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10</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深度水解高能量（&gt;1岁）</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氨基酸配方</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高能量配方（0-1岁）</w:t>
            </w:r>
          </w:p>
        </w:tc>
        <w:tc>
          <w:tcPr>
            <w:tcW w:w="1104" w:type="dxa"/>
            <w:vAlign w:val="center"/>
          </w:tcPr>
          <w:p>
            <w:pPr>
              <w:keepNext w:val="0"/>
              <w:keepLines w:val="0"/>
              <w:widowControl/>
              <w:suppressLineNumbers w:val="0"/>
              <w:spacing w:before="50" w:beforeLines="50" w:after="50" w:afterLines="5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0.7</w:t>
            </w:r>
          </w:p>
        </w:tc>
        <w:tc>
          <w:tcPr>
            <w:tcW w:w="90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高能量配方（&gt;1岁）</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氨基酸代谢障碍配方奶粉1</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氨基酸代谢障碍配方奶粉2</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0.7</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16</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氨基酸代谢障碍配方奶粉3</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17</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氨基酸代谢障碍配方蛋白粉</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18</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氨基酸代谢障碍配方米粉或大米</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19</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氨基酸代谢障碍配方面粉或面条</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序号</w:t>
            </w:r>
          </w:p>
        </w:tc>
        <w:tc>
          <w:tcPr>
            <w:tcW w:w="15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最高单价限价（元/克/或元/ml）</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报价（元/克/或元/ml）</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20</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儿童益生菌</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8/g或32/ml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儿童铁元素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儿童钙元素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儿童锌元素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序号</w:t>
            </w:r>
          </w:p>
        </w:tc>
        <w:tc>
          <w:tcPr>
            <w:tcW w:w="15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最高单价限价（元/ml）</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报价（元/ml）</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液态普通配方</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default"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25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儿童DHA</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2"/>
                <w:szCs w:val="22"/>
                <w:u w:val="none"/>
                <w:lang w:val="en-US" w:eastAsia="zh-CN" w:bidi="ar"/>
              </w:rPr>
            </w:pP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0"/>
                <w:szCs w:val="20"/>
                <w:u w:val="none"/>
                <w:lang w:val="en-US" w:eastAsia="zh-CN" w:bidi="ar"/>
              </w:rPr>
            </w:pP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2"/>
                <w:szCs w:val="22"/>
                <w:u w:val="none"/>
                <w:lang w:val="en-US" w:eastAsia="zh-CN" w:bidi="ar"/>
              </w:rPr>
            </w:pPr>
          </w:p>
        </w:tc>
        <w:tc>
          <w:tcPr>
            <w:tcW w:w="885"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vertAlign w:val="baseline"/>
                <w:lang w:val="en-US" w:eastAsia="zh-CN"/>
              </w:rPr>
            </w:pPr>
            <w:r>
              <w:rPr>
                <w:rFonts w:hint="eastAsia" w:ascii="宋体" w:hAnsi="宋体" w:eastAsia="宋体" w:cs="宋体"/>
                <w:kern w:val="0"/>
                <w:sz w:val="24"/>
                <w:vertAlign w:val="baseline"/>
                <w:lang w:val="en-US" w:eastAsia="zh-CN"/>
              </w:rPr>
              <w:t>合计</w:t>
            </w:r>
          </w:p>
        </w:tc>
        <w:tc>
          <w:tcPr>
            <w:tcW w:w="914" w:type="dxa"/>
          </w:tcPr>
          <w:p>
            <w:pPr>
              <w:widowControl/>
              <w:spacing w:before="50" w:beforeLines="50" w:after="50" w:afterLines="50" w:line="360" w:lineRule="auto"/>
              <w:jc w:val="center"/>
              <w:rPr>
                <w:rFonts w:hint="eastAsia" w:ascii="宋体" w:hAnsi="宋体" w:eastAsia="宋体" w:cs="宋体"/>
                <w:kern w:val="0"/>
                <w:sz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vertAlign w:val="baseline"/>
              </w:rPr>
            </w:pPr>
          </w:p>
        </w:tc>
      </w:tr>
    </w:tbl>
    <w:p>
      <w:pPr>
        <w:widowControl/>
        <w:spacing w:line="360" w:lineRule="auto"/>
        <w:jc w:val="center"/>
        <w:rPr>
          <w:rFonts w:hint="default" w:ascii="宋体" w:hAnsi="宋体" w:eastAsia="宋体" w:cs="宋体"/>
          <w:b/>
          <w:bCs/>
          <w:kern w:val="0"/>
          <w:sz w:val="24"/>
          <w:lang w:val="en-US" w:eastAsia="zh-CN"/>
        </w:rPr>
      </w:pPr>
    </w:p>
    <w:p>
      <w:pPr>
        <w:widowControl/>
        <w:spacing w:line="360" w:lineRule="auto"/>
        <w:jc w:val="left"/>
        <w:rPr>
          <w:rFonts w:hint="eastAsia" w:ascii="宋体" w:hAnsi="宋体" w:eastAsia="宋体" w:cs="宋体"/>
          <w:kern w:val="0"/>
          <w:sz w:val="24"/>
        </w:rPr>
      </w:pP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注：  1.报价应是最终用户验收合格后的总价，税费、采购文件规定的其它费用。</w:t>
      </w:r>
    </w:p>
    <w:p>
      <w:pPr>
        <w:widowControl/>
        <w:spacing w:line="360" w:lineRule="auto"/>
        <w:ind w:firstLine="640"/>
        <w:jc w:val="left"/>
        <w:rPr>
          <w:rFonts w:ascii="宋体" w:hAnsi="宋体" w:eastAsia="宋体" w:cs="宋体"/>
          <w:kern w:val="0"/>
          <w:sz w:val="24"/>
        </w:rPr>
      </w:pPr>
      <w:r>
        <w:rPr>
          <w:rFonts w:hint="eastAsia" w:ascii="宋体" w:hAnsi="宋体" w:eastAsia="宋体" w:cs="宋体"/>
          <w:kern w:val="0"/>
          <w:sz w:val="24"/>
        </w:rPr>
        <w:t>2.“报价一览表”为多页的，每页均需由法定代表人或授权代表签字并盖投标人印章。</w:t>
      </w:r>
    </w:p>
    <w:p>
      <w:pPr>
        <w:widowControl/>
        <w:spacing w:line="360" w:lineRule="auto"/>
        <w:ind w:firstLine="640"/>
        <w:jc w:val="left"/>
        <w:rPr>
          <w:rFonts w:ascii="宋体" w:hAnsi="宋体" w:eastAsia="宋体" w:cs="宋体"/>
          <w:kern w:val="0"/>
          <w:sz w:val="24"/>
        </w:rPr>
      </w:pPr>
      <w:r>
        <w:rPr>
          <w:rFonts w:hint="eastAsia" w:ascii="宋体" w:hAnsi="宋体" w:eastAsia="宋体" w:cs="宋体"/>
          <w:kern w:val="0"/>
          <w:sz w:val="24"/>
        </w:rPr>
        <w:t>3.“报价一览表”需单独密封。</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供应商名称（盖章）：        </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法定代表人或授权代表人（签字）：     </w:t>
      </w:r>
    </w:p>
    <w:p>
      <w:pPr>
        <w:widowControl/>
        <w:spacing w:line="360" w:lineRule="auto"/>
        <w:ind w:firstLine="480"/>
        <w:jc w:val="left"/>
        <w:rPr>
          <w:rFonts w:ascii="宋体" w:hAnsi="宋体" w:eastAsia="宋体" w:cs="宋体"/>
          <w:kern w:val="0"/>
          <w:sz w:val="24"/>
        </w:rPr>
      </w:pPr>
      <w:r>
        <w:rPr>
          <w:rFonts w:hint="eastAsia" w:ascii="宋体" w:hAnsi="宋体" w:eastAsia="宋体" w:cs="宋体"/>
          <w:kern w:val="0"/>
          <w:sz w:val="24"/>
        </w:rPr>
        <w:t>日期：</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 </w:t>
      </w:r>
    </w:p>
    <w:p>
      <w:pPr>
        <w:widowControl/>
        <w:spacing w:line="360" w:lineRule="auto"/>
        <w:jc w:val="center"/>
        <w:rPr>
          <w:rFonts w:ascii="宋体" w:hAnsi="宋体" w:eastAsia="宋体" w:cs="宋体"/>
          <w:kern w:val="0"/>
          <w:sz w:val="24"/>
        </w:rPr>
      </w:pPr>
    </w:p>
    <w:p>
      <w:pPr>
        <w:widowControl/>
        <w:spacing w:line="360" w:lineRule="auto"/>
        <w:jc w:val="left"/>
        <w:rPr>
          <w:rFonts w:ascii="宋体" w:hAnsi="宋体" w:eastAsia="宋体" w:cs="宋体"/>
          <w:b/>
          <w:sz w:val="24"/>
          <w:lang w:val="zh-CN"/>
        </w:rPr>
      </w:pPr>
    </w:p>
    <w:p>
      <w:pPr>
        <w:rPr>
          <w:rFonts w:ascii="宋体" w:hAnsi="宋体" w:eastAsia="宋体" w:cs="宋体"/>
          <w:sz w:val="24"/>
          <w:lang w:val="zh-CN"/>
        </w:rPr>
      </w:pPr>
    </w:p>
    <w:p>
      <w:pPr>
        <w:pStyle w:val="3"/>
        <w:tabs>
          <w:tab w:val="left" w:pos="540"/>
        </w:tabs>
        <w:spacing w:line="360" w:lineRule="auto"/>
        <w:ind w:left="720" w:hanging="720"/>
        <w:jc w:val="center"/>
        <w:rPr>
          <w:rFonts w:ascii="宋体" w:hAnsi="宋体" w:eastAsia="宋体" w:cs="宋体"/>
          <w:bCs w:val="0"/>
          <w:sz w:val="24"/>
          <w:szCs w:val="24"/>
          <w:lang w:val="zh-CN"/>
        </w:rPr>
      </w:pPr>
      <w:r>
        <w:rPr>
          <w:rFonts w:hint="eastAsia" w:ascii="宋体" w:hAnsi="宋体" w:eastAsia="宋体" w:cs="宋体"/>
          <w:bCs w:val="0"/>
          <w:sz w:val="24"/>
          <w:szCs w:val="24"/>
          <w:lang w:val="zh-CN"/>
        </w:rPr>
        <w:t>法定代表人授权书</w:t>
      </w:r>
    </w:p>
    <w:p>
      <w:pPr>
        <w:tabs>
          <w:tab w:val="left" w:pos="6300"/>
        </w:tabs>
        <w:spacing w:line="360" w:lineRule="auto"/>
        <w:rPr>
          <w:rFonts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授权代表人签字：</w:t>
      </w:r>
    </w:p>
    <w:p>
      <w:pPr>
        <w:spacing w:line="360" w:lineRule="auto"/>
        <w:ind w:firstLine="48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ascii="宋体" w:hAnsi="宋体" w:eastAsia="宋体" w:cs="宋体"/>
          <w:sz w:val="24"/>
        </w:rPr>
      </w:pPr>
      <w:r>
        <w:rPr>
          <w:rFonts w:hint="eastAsia" w:ascii="宋体" w:hAnsi="宋体" w:eastAsia="宋体" w:cs="宋体"/>
          <w:sz w:val="24"/>
        </w:rPr>
        <w:t>日期：</w:t>
      </w:r>
    </w:p>
    <w:p>
      <w:pPr>
        <w:numPr>
          <w:ilvl w:val="0"/>
          <w:numId w:val="6"/>
        </w:numPr>
        <w:tabs>
          <w:tab w:val="left" w:pos="6300"/>
        </w:tabs>
        <w:spacing w:line="360" w:lineRule="auto"/>
        <w:rPr>
          <w:rFonts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p>
    <w:p>
      <w:pPr>
        <w:widowControl/>
        <w:spacing w:line="360" w:lineRule="auto"/>
        <w:ind w:firstLine="640"/>
        <w:jc w:val="left"/>
        <w:rPr>
          <w:rFonts w:ascii="宋体" w:hAnsi="宋体" w:eastAsia="宋体" w:cs="宋体"/>
          <w:kern w:val="0"/>
          <w:sz w:val="24"/>
        </w:rPr>
      </w:pPr>
    </w:p>
    <w:p>
      <w:pPr>
        <w:widowControl/>
        <w:spacing w:line="360" w:lineRule="auto"/>
        <w:ind w:firstLine="640"/>
        <w:jc w:val="left"/>
        <w:rPr>
          <w:rFonts w:ascii="宋体" w:hAnsi="宋体" w:eastAsia="宋体" w:cs="宋体"/>
          <w:kern w:val="0"/>
          <w:sz w:val="24"/>
        </w:rPr>
      </w:pPr>
    </w:p>
    <w:p>
      <w:pPr>
        <w:pStyle w:val="9"/>
        <w:spacing w:line="360" w:lineRule="auto"/>
        <w:rPr>
          <w:rFonts w:hAnsi="宋体" w:eastAsia="宋体" w:cs="宋体"/>
          <w:kern w:val="0"/>
          <w:sz w:val="24"/>
          <w:szCs w:val="24"/>
        </w:rPr>
      </w:pPr>
    </w:p>
    <w:p>
      <w:pPr>
        <w:pStyle w:val="9"/>
        <w:spacing w:line="360" w:lineRule="auto"/>
        <w:rPr>
          <w:rFonts w:hAnsi="宋体" w:eastAsia="宋体" w:cs="宋体"/>
          <w:kern w:val="0"/>
          <w:sz w:val="24"/>
          <w:szCs w:val="24"/>
        </w:rPr>
      </w:pPr>
    </w:p>
    <w:p>
      <w:pPr>
        <w:pStyle w:val="9"/>
        <w:spacing w:line="360" w:lineRule="auto"/>
        <w:rPr>
          <w:rFonts w:hAnsi="宋体" w:eastAsia="宋体" w:cs="宋体"/>
          <w:kern w:val="0"/>
          <w:sz w:val="24"/>
          <w:szCs w:val="24"/>
        </w:rPr>
      </w:pPr>
    </w:p>
    <w:p>
      <w:pPr>
        <w:pStyle w:val="8"/>
        <w:spacing w:line="360" w:lineRule="auto"/>
        <w:rPr>
          <w:rFonts w:ascii="宋体" w:hAnsi="宋体" w:eastAsia="宋体" w:cs="宋体"/>
          <w:b/>
          <w:bCs/>
          <w:sz w:val="24"/>
        </w:rPr>
      </w:pPr>
    </w:p>
    <w:p>
      <w:pPr>
        <w:spacing w:line="360" w:lineRule="auto"/>
        <w:rPr>
          <w:rFonts w:ascii="宋体" w:hAnsi="宋体" w:eastAsia="宋体" w:cs="宋体"/>
          <w:b/>
          <w:bCs/>
          <w:sz w:val="24"/>
        </w:rPr>
      </w:pPr>
    </w:p>
    <w:p>
      <w:pPr>
        <w:pStyle w:val="8"/>
        <w:spacing w:line="360" w:lineRule="auto"/>
        <w:rPr>
          <w:rFonts w:ascii="宋体" w:hAnsi="宋体" w:eastAsia="宋体" w:cs="宋体"/>
          <w:b/>
          <w:bCs/>
          <w:sz w:val="24"/>
        </w:rPr>
      </w:pPr>
    </w:p>
    <w:p>
      <w:pPr>
        <w:pStyle w:val="8"/>
        <w:spacing w:line="360" w:lineRule="auto"/>
        <w:jc w:val="both"/>
        <w:rPr>
          <w:rFonts w:hint="eastAsia" w:ascii="宋体" w:hAnsi="宋体" w:eastAsia="宋体" w:cs="宋体"/>
          <w:b/>
          <w:bCs/>
          <w:sz w:val="24"/>
        </w:rPr>
      </w:pPr>
    </w:p>
    <w:p>
      <w:pPr>
        <w:pStyle w:val="8"/>
        <w:spacing w:line="360" w:lineRule="auto"/>
        <w:jc w:val="center"/>
        <w:rPr>
          <w:rFonts w:ascii="宋体" w:hAnsi="宋体" w:eastAsia="宋体" w:cs="宋体"/>
          <w:sz w:val="24"/>
        </w:rPr>
      </w:pPr>
      <w:r>
        <w:rPr>
          <w:rFonts w:hint="eastAsia" w:ascii="宋体" w:hAnsi="宋体" w:eastAsia="宋体" w:cs="宋体"/>
          <w:b/>
          <w:bCs/>
          <w:sz w:val="24"/>
        </w:rPr>
        <w:t>无围标、串标行为承诺书</w:t>
      </w:r>
    </w:p>
    <w:p>
      <w:pPr>
        <w:spacing w:line="360" w:lineRule="auto"/>
        <w:ind w:firstLine="640"/>
        <w:rPr>
          <w:rFonts w:ascii="宋体" w:hAnsi="宋体" w:eastAsia="宋体" w:cs="宋体"/>
          <w:sz w:val="24"/>
        </w:rPr>
      </w:pPr>
      <w:r>
        <w:rPr>
          <w:rFonts w:hint="eastAsia" w:ascii="宋体" w:hAnsi="宋体" w:eastAsia="宋体" w:cs="宋体"/>
          <w:sz w:val="24"/>
        </w:rPr>
        <w:t>本公司郑重承诺：我公司自觉遵守《中华人民共和国政府采购法》和《中华人民共和国政府采购法实施条例》的有关规定，我公司在参加本次项目（项目名称：XXXXXXX）采购活动中，无以下围标、串标行为：</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1.不同供应商的投标文件由同一单位或者个人编制；</w:t>
      </w:r>
    </w:p>
    <w:p>
      <w:pPr>
        <w:spacing w:line="360" w:lineRule="auto"/>
        <w:ind w:firstLine="640"/>
        <w:rPr>
          <w:rFonts w:ascii="宋体" w:hAnsi="宋体" w:eastAsia="宋体" w:cs="宋体"/>
          <w:sz w:val="24"/>
        </w:rPr>
      </w:pPr>
      <w:r>
        <w:rPr>
          <w:rFonts w:hint="eastAsia" w:ascii="宋体" w:hAnsi="宋体" w:eastAsia="宋体" w:cs="宋体"/>
          <w:sz w:val="24"/>
        </w:rPr>
        <w:t>2.不同供应商委托同一单位或者个人办理投标事宜；</w:t>
      </w:r>
    </w:p>
    <w:p>
      <w:pPr>
        <w:pStyle w:val="8"/>
        <w:spacing w:line="360" w:lineRule="auto"/>
        <w:ind w:firstLine="640"/>
        <w:rPr>
          <w:rFonts w:ascii="宋体" w:hAnsi="宋体" w:eastAsia="宋体" w:cs="宋体"/>
          <w:sz w:val="24"/>
        </w:rPr>
      </w:pPr>
      <w:r>
        <w:rPr>
          <w:rFonts w:hint="eastAsia" w:ascii="宋体" w:hAnsi="宋体" w:eastAsia="宋体" w:cs="宋体"/>
          <w:sz w:val="24"/>
        </w:rPr>
        <w:t>3.不同供应商的投标文件载明的项目管理成员或者联系人员为同一人；</w:t>
      </w:r>
    </w:p>
    <w:p>
      <w:pPr>
        <w:spacing w:line="360" w:lineRule="auto"/>
        <w:ind w:firstLine="480" w:firstLineChars="200"/>
        <w:rPr>
          <w:rFonts w:ascii="宋体" w:hAnsi="宋体" w:eastAsia="宋体" w:cs="宋体"/>
          <w:sz w:val="24"/>
        </w:rPr>
      </w:pPr>
      <w:r>
        <w:rPr>
          <w:rFonts w:hint="eastAsia" w:ascii="宋体" w:hAnsi="宋体" w:eastAsia="宋体" w:cs="宋体"/>
          <w:sz w:val="24"/>
        </w:rPr>
        <w:t>4.不同供应商的投标文件异常一致或者投标报价呈规律性差异；</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5.不同供应商的投标文件相互混装；</w:t>
      </w:r>
    </w:p>
    <w:p>
      <w:pPr>
        <w:spacing w:line="360" w:lineRule="auto"/>
        <w:ind w:firstLine="480" w:firstLineChars="200"/>
        <w:rPr>
          <w:rFonts w:ascii="宋体" w:hAnsi="宋体" w:eastAsia="宋体" w:cs="宋体"/>
          <w:sz w:val="24"/>
        </w:rPr>
      </w:pPr>
      <w:r>
        <w:rPr>
          <w:rFonts w:hint="eastAsia" w:ascii="宋体" w:hAnsi="宋体" w:eastAsia="宋体" w:cs="宋体"/>
          <w:sz w:val="24"/>
        </w:rPr>
        <w:t>6.不同供应商的投标保证金从同一单位或者个人的账户转出；</w:t>
      </w:r>
    </w:p>
    <w:p>
      <w:pPr>
        <w:spacing w:line="360" w:lineRule="auto"/>
        <w:ind w:firstLine="480" w:firstLineChars="200"/>
        <w:rPr>
          <w:rFonts w:ascii="宋体" w:hAnsi="宋体" w:eastAsia="宋体" w:cs="宋体"/>
          <w:sz w:val="24"/>
        </w:rPr>
      </w:pPr>
      <w:r>
        <w:rPr>
          <w:rFonts w:hint="eastAsia" w:ascii="宋体" w:hAnsi="宋体" w:eastAsia="宋体" w:cs="宋体"/>
          <w:sz w:val="24"/>
        </w:rPr>
        <w:t>7.不同供应商的董事、监事、高管、单位负责人为同一人或者存在控股、管理关系的不同单位参加同一采购项目；</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8.供应商之间事先约定由某一特定供应商中标、成交；</w:t>
      </w:r>
    </w:p>
    <w:p>
      <w:pPr>
        <w:spacing w:line="360" w:lineRule="auto"/>
        <w:ind w:firstLine="480" w:firstLineChars="200"/>
        <w:rPr>
          <w:rFonts w:ascii="宋体" w:hAnsi="宋体" w:eastAsia="宋体" w:cs="宋体"/>
          <w:sz w:val="24"/>
        </w:rPr>
      </w:pPr>
      <w:r>
        <w:rPr>
          <w:rFonts w:hint="eastAsia" w:ascii="宋体" w:hAnsi="宋体" w:eastAsia="宋体" w:cs="宋体"/>
          <w:sz w:val="24"/>
        </w:rPr>
        <w:t>9.供应商之间商定部分供应商放弃参加采购活动或者放弃中标、成交；</w:t>
      </w:r>
    </w:p>
    <w:p>
      <w:pPr>
        <w:pStyle w:val="8"/>
        <w:spacing w:line="360" w:lineRule="auto"/>
        <w:rPr>
          <w:rFonts w:ascii="宋体" w:hAnsi="宋体" w:eastAsia="宋体" w:cs="宋体"/>
          <w:sz w:val="24"/>
        </w:rPr>
      </w:pPr>
      <w:r>
        <w:rPr>
          <w:rFonts w:hint="eastAsia" w:ascii="宋体" w:hAnsi="宋体" w:eastAsia="宋体" w:cs="宋体"/>
          <w:sz w:val="24"/>
        </w:rPr>
        <w:t xml:space="preserve">    10.法律法规界定的其他围标串标行为。</w:t>
      </w:r>
    </w:p>
    <w:p>
      <w:pPr>
        <w:spacing w:line="360" w:lineRule="auto"/>
        <w:ind w:firstLine="480" w:firstLineChars="200"/>
        <w:rPr>
          <w:rFonts w:ascii="宋体" w:hAnsi="宋体" w:eastAsia="宋体" w:cs="宋体"/>
          <w:sz w:val="24"/>
        </w:rPr>
      </w:pPr>
      <w:r>
        <w:rPr>
          <w:rFonts w:hint="eastAsia" w:ascii="宋体" w:hAnsi="宋体" w:eastAsia="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8"/>
        <w:spacing w:line="360" w:lineRule="auto"/>
        <w:rPr>
          <w:rFonts w:ascii="宋体" w:hAnsi="宋体" w:eastAsia="宋体" w:cs="宋体"/>
          <w:sz w:val="24"/>
        </w:rPr>
      </w:pP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供应商法人代表或授权代表人（承诺人） ：</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投标人：（公章）  </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日期：   年    月    日</w:t>
      </w:r>
    </w:p>
    <w:p>
      <w:pPr>
        <w:snapToGrid w:val="0"/>
        <w:spacing w:line="360" w:lineRule="auto"/>
        <w:textAlignment w:val="baseline"/>
        <w:rPr>
          <w:rFonts w:ascii="宋体" w:hAnsi="宋体" w:eastAsia="宋体" w:cs="宋体"/>
          <w:sz w:val="24"/>
        </w:rPr>
      </w:pPr>
    </w:p>
    <w:p>
      <w:pPr>
        <w:pStyle w:val="8"/>
        <w:rPr>
          <w:rFonts w:ascii="宋体" w:hAnsi="宋体" w:eastAsia="宋体" w:cs="宋体"/>
          <w:sz w:val="24"/>
        </w:rPr>
      </w:pPr>
    </w:p>
    <w:p>
      <w:pPr>
        <w:rPr>
          <w:rFonts w:ascii="宋体" w:hAnsi="宋体" w:eastAsia="宋体" w:cs="宋体"/>
          <w:sz w:val="24"/>
        </w:rPr>
      </w:pPr>
    </w:p>
    <w:p>
      <w:pPr>
        <w:pStyle w:val="8"/>
        <w:rPr>
          <w:rFonts w:ascii="宋体" w:hAnsi="宋体" w:eastAsia="宋体" w:cs="宋体"/>
          <w:sz w:val="24"/>
        </w:rPr>
      </w:pP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承诺函</w:t>
      </w:r>
    </w:p>
    <w:p>
      <w:pPr>
        <w:spacing w:line="360" w:lineRule="exact"/>
        <w:rPr>
          <w:rFonts w:ascii="仿宋" w:hAnsi="仿宋" w:eastAsia="仿宋"/>
          <w:b/>
          <w:sz w:val="24"/>
        </w:rPr>
      </w:pPr>
    </w:p>
    <w:p>
      <w:pPr>
        <w:spacing w:line="360" w:lineRule="exact"/>
        <w:rPr>
          <w:rFonts w:ascii="仿宋" w:hAnsi="仿宋" w:eastAsia="仿宋"/>
          <w:sz w:val="24"/>
        </w:rPr>
      </w:pPr>
      <w:r>
        <w:rPr>
          <w:rFonts w:hint="eastAsia" w:ascii="仿宋" w:hAnsi="仿宋" w:eastAsia="仿宋"/>
          <w:sz w:val="24"/>
        </w:rPr>
        <w:t>XXXX：</w:t>
      </w:r>
    </w:p>
    <w:p>
      <w:pPr>
        <w:spacing w:line="360" w:lineRule="exact"/>
        <w:ind w:firstLine="480" w:firstLineChars="200"/>
        <w:rPr>
          <w:rFonts w:ascii="仿宋" w:hAnsi="仿宋" w:eastAsia="仿宋"/>
          <w:sz w:val="24"/>
        </w:rPr>
      </w:pPr>
      <w:r>
        <w:rPr>
          <w:rFonts w:hint="eastAsia" w:ascii="仿宋" w:hAnsi="仿宋" w:eastAsia="仿宋"/>
          <w:sz w:val="24"/>
        </w:rPr>
        <w:t>我单位作为本次采购项目的投标人，根据招标文件要求，现郑重承诺如下：</w:t>
      </w:r>
    </w:p>
    <w:p>
      <w:pPr>
        <w:spacing w:line="360" w:lineRule="exact"/>
        <w:ind w:firstLine="480" w:firstLineChars="200"/>
        <w:rPr>
          <w:rFonts w:ascii="仿宋" w:hAnsi="仿宋" w:eastAsia="仿宋"/>
          <w:sz w:val="24"/>
        </w:rPr>
      </w:pPr>
      <w:r>
        <w:rPr>
          <w:rFonts w:hint="eastAsia" w:ascii="仿宋" w:hAnsi="仿宋" w:eastAsia="仿宋"/>
          <w:sz w:val="24"/>
        </w:rPr>
        <w:t>具备《中华人民共和国政府采购法》第二十二条第一款和本项目规定的条件：</w:t>
      </w:r>
    </w:p>
    <w:p>
      <w:pPr>
        <w:spacing w:line="360" w:lineRule="exact"/>
        <w:ind w:firstLine="480" w:firstLineChars="200"/>
        <w:rPr>
          <w:rFonts w:ascii="仿宋" w:hAnsi="仿宋" w:eastAsia="仿宋"/>
          <w:sz w:val="24"/>
        </w:rPr>
      </w:pPr>
      <w:r>
        <w:rPr>
          <w:rFonts w:hint="eastAsia" w:ascii="仿宋" w:hAnsi="仿宋" w:eastAsia="仿宋"/>
          <w:sz w:val="24"/>
        </w:rPr>
        <w:t>（一）具有独立承担民事责任的能力；</w:t>
      </w:r>
    </w:p>
    <w:p>
      <w:pPr>
        <w:spacing w:line="360" w:lineRule="exact"/>
        <w:ind w:firstLine="480" w:firstLineChars="200"/>
        <w:rPr>
          <w:rFonts w:ascii="仿宋" w:hAnsi="仿宋" w:eastAsia="仿宋"/>
          <w:sz w:val="24"/>
        </w:rPr>
      </w:pPr>
      <w:r>
        <w:rPr>
          <w:rFonts w:hint="eastAsia" w:ascii="仿宋" w:hAnsi="仿宋" w:eastAsia="仿宋"/>
          <w:sz w:val="24"/>
        </w:rPr>
        <w:t>（二）具有良好的商业信誉和健全的财务会计制度；</w:t>
      </w:r>
    </w:p>
    <w:p>
      <w:pPr>
        <w:spacing w:line="360" w:lineRule="exact"/>
        <w:ind w:firstLine="480" w:firstLineChars="200"/>
        <w:rPr>
          <w:rFonts w:ascii="仿宋" w:hAnsi="仿宋" w:eastAsia="仿宋"/>
          <w:sz w:val="24"/>
        </w:rPr>
      </w:pPr>
      <w:r>
        <w:rPr>
          <w:rFonts w:hint="eastAsia" w:ascii="仿宋" w:hAnsi="仿宋" w:eastAsia="仿宋"/>
          <w:sz w:val="24"/>
        </w:rPr>
        <w:t>（三）具有履行合同所必需的设备和专业技术能力；</w:t>
      </w:r>
    </w:p>
    <w:p>
      <w:pPr>
        <w:spacing w:line="360" w:lineRule="exact"/>
        <w:ind w:firstLine="480" w:firstLineChars="200"/>
        <w:rPr>
          <w:rFonts w:ascii="仿宋" w:hAnsi="仿宋" w:eastAsia="仿宋"/>
          <w:sz w:val="24"/>
        </w:rPr>
      </w:pPr>
      <w:r>
        <w:rPr>
          <w:rFonts w:hint="eastAsia" w:ascii="仿宋" w:hAnsi="仿宋" w:eastAsia="仿宋"/>
          <w:sz w:val="24"/>
        </w:rPr>
        <w:t>（四）有依法缴纳税收和社会保障资金的良好记录；</w:t>
      </w:r>
    </w:p>
    <w:p>
      <w:pPr>
        <w:spacing w:line="36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五</w:t>
      </w:r>
      <w:r>
        <w:rPr>
          <w:rFonts w:hint="eastAsia" w:ascii="仿宋" w:hAnsi="仿宋" w:eastAsia="仿宋"/>
          <w:sz w:val="24"/>
        </w:rPr>
        <w:t>）法律、行政法规规定的其他条件；</w:t>
      </w:r>
    </w:p>
    <w:p>
      <w:pPr>
        <w:spacing w:line="36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六</w:t>
      </w:r>
      <w:r>
        <w:rPr>
          <w:rFonts w:hint="eastAsia" w:ascii="仿宋" w:hAnsi="仿宋" w:eastAsia="仿宋"/>
          <w:sz w:val="24"/>
        </w:rPr>
        <w:t>）根据采购项目提出的特殊条件。</w:t>
      </w:r>
    </w:p>
    <w:p>
      <w:pPr>
        <w:spacing w:line="360" w:lineRule="exact"/>
        <w:ind w:firstLine="480" w:firstLineChars="200"/>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pPr>
        <w:spacing w:line="360" w:lineRule="exac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投标人名称：XXXX（单位公章）。</w:t>
      </w:r>
    </w:p>
    <w:p>
      <w:pPr>
        <w:spacing w:line="360" w:lineRule="exact"/>
        <w:rPr>
          <w:rFonts w:ascii="仿宋" w:hAnsi="仿宋" w:eastAsia="仿宋"/>
          <w:sz w:val="24"/>
        </w:rPr>
      </w:pPr>
      <w:r>
        <w:rPr>
          <w:rFonts w:hint="eastAsia" w:ascii="仿宋" w:hAnsi="仿宋" w:eastAsia="仿宋"/>
          <w:sz w:val="24"/>
        </w:rPr>
        <w:t>法定代表人/单位负责人或授权代表（签字或加盖个人名章）：XXXX。</w:t>
      </w:r>
    </w:p>
    <w:p>
      <w:pPr>
        <w:spacing w:line="360" w:lineRule="exac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期：XXXX。</w:t>
      </w:r>
    </w:p>
    <w:p>
      <w:pPr>
        <w:rPr>
          <w:rFonts w:hint="eastAsia" w:eastAsiaTheme="minorEastAsia"/>
          <w:lang w:val="en-US" w:eastAsia="zh-CN"/>
        </w:rPr>
      </w:pPr>
      <w:r>
        <w:rPr>
          <w:rFonts w:hint="eastAsia"/>
          <w:lang w:val="en-US" w:eastAsia="zh-CN"/>
        </w:rPr>
        <w:t xml:space="preserve"> </w:t>
      </w:r>
    </w:p>
    <w:p>
      <w:pPr>
        <w:snapToGrid w:val="0"/>
        <w:spacing w:line="360" w:lineRule="auto"/>
        <w:textAlignment w:val="baseline"/>
        <w:rPr>
          <w:rFonts w:ascii="宋体" w:hAnsi="宋体" w:eastAsia="宋体" w:cs="宋体"/>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napToGrid w:val="0"/>
        <w:spacing w:line="360" w:lineRule="auto"/>
        <w:textAlignment w:val="baseline"/>
        <w:rPr>
          <w:rFonts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附件3 采购投标文件装订顺序</w:t>
      </w:r>
    </w:p>
    <w:p>
      <w:pPr>
        <w:pStyle w:val="8"/>
        <w:spacing w:line="360" w:lineRule="auto"/>
        <w:rPr>
          <w:rFonts w:ascii="宋体" w:hAnsi="宋体" w:eastAsia="宋体" w:cs="宋体"/>
          <w:sz w:val="24"/>
        </w:rPr>
      </w:pPr>
    </w:p>
    <w:p>
      <w:pPr>
        <w:numPr>
          <w:ilvl w:val="0"/>
          <w:numId w:val="7"/>
        </w:numPr>
        <w:spacing w:line="360" w:lineRule="auto"/>
        <w:rPr>
          <w:rFonts w:ascii="宋体" w:hAnsi="宋体" w:eastAsia="宋体" w:cs="宋体"/>
          <w:bCs/>
          <w:spacing w:val="8"/>
          <w:sz w:val="24"/>
        </w:rPr>
      </w:pPr>
      <w:r>
        <w:rPr>
          <w:rFonts w:hint="eastAsia" w:ascii="宋体" w:hAnsi="宋体" w:eastAsia="宋体" w:cs="宋体"/>
          <w:bCs/>
          <w:spacing w:val="8"/>
          <w:sz w:val="24"/>
        </w:rPr>
        <w:t>1.封面（公司、项目、联系人、联系方式）</w:t>
      </w:r>
    </w:p>
    <w:p>
      <w:pPr>
        <w:numPr>
          <w:ilvl w:val="0"/>
          <w:numId w:val="7"/>
        </w:numPr>
        <w:spacing w:line="360" w:lineRule="auto"/>
        <w:rPr>
          <w:rFonts w:ascii="宋体" w:hAnsi="宋体" w:eastAsia="宋体" w:cs="宋体"/>
          <w:bCs/>
          <w:spacing w:val="8"/>
          <w:sz w:val="24"/>
        </w:rPr>
      </w:pPr>
      <w:r>
        <w:rPr>
          <w:rFonts w:hint="eastAsia" w:ascii="宋体" w:hAnsi="宋体" w:eastAsia="宋体" w:cs="宋体"/>
          <w:bCs/>
          <w:spacing w:val="8"/>
          <w:sz w:val="24"/>
        </w:rPr>
        <w:t>2.目录</w:t>
      </w:r>
    </w:p>
    <w:p>
      <w:pPr>
        <w:numPr>
          <w:ilvl w:val="0"/>
          <w:numId w:val="7"/>
        </w:numPr>
        <w:adjustRightInd w:val="0"/>
        <w:spacing w:line="360" w:lineRule="auto"/>
        <w:rPr>
          <w:rFonts w:ascii="宋体" w:hAnsi="宋体" w:eastAsia="宋体" w:cs="宋体"/>
          <w:b/>
          <w:sz w:val="24"/>
        </w:rPr>
      </w:pPr>
      <w:r>
        <w:rPr>
          <w:rFonts w:hint="eastAsia" w:ascii="宋体" w:hAnsi="宋体" w:eastAsia="宋体" w:cs="宋体"/>
          <w:bCs/>
          <w:spacing w:val="8"/>
          <w:sz w:val="24"/>
        </w:rPr>
        <w:t>3.</w:t>
      </w:r>
      <w:r>
        <w:rPr>
          <w:rFonts w:hint="eastAsia" w:ascii="宋体" w:hAnsi="宋体" w:eastAsia="宋体" w:cs="宋体"/>
          <w:sz w:val="24"/>
        </w:rPr>
        <w:t>报价一览表</w:t>
      </w:r>
    </w:p>
    <w:p>
      <w:pPr>
        <w:numPr>
          <w:ilvl w:val="0"/>
          <w:numId w:val="7"/>
        </w:numPr>
        <w:adjustRightInd w:val="0"/>
        <w:spacing w:line="360" w:lineRule="auto"/>
        <w:rPr>
          <w:rFonts w:ascii="宋体" w:hAnsi="宋体" w:eastAsia="宋体" w:cs="宋体"/>
          <w:sz w:val="24"/>
        </w:rPr>
      </w:pPr>
      <w:r>
        <w:rPr>
          <w:rFonts w:hint="eastAsia" w:ascii="宋体" w:hAnsi="宋体" w:eastAsia="宋体" w:cs="宋体"/>
          <w:sz w:val="24"/>
        </w:rPr>
        <w:t>4.企业营业执照（复印件）</w:t>
      </w:r>
    </w:p>
    <w:p>
      <w:pPr>
        <w:numPr>
          <w:ilvl w:val="0"/>
          <w:numId w:val="7"/>
        </w:numPr>
        <w:spacing w:line="360" w:lineRule="auto"/>
        <w:rPr>
          <w:rFonts w:ascii="宋体" w:hAnsi="宋体" w:eastAsia="宋体" w:cs="宋体"/>
          <w:sz w:val="24"/>
        </w:rPr>
      </w:pPr>
      <w:r>
        <w:rPr>
          <w:rFonts w:hint="eastAsia" w:ascii="宋体" w:hAnsi="宋体" w:eastAsia="宋体" w:cs="宋体"/>
          <w:sz w:val="24"/>
        </w:rPr>
        <w:t>5.供应商资质</w:t>
      </w:r>
    </w:p>
    <w:p>
      <w:pPr>
        <w:numPr>
          <w:ilvl w:val="0"/>
          <w:numId w:val="7"/>
        </w:numPr>
        <w:spacing w:line="360" w:lineRule="auto"/>
        <w:rPr>
          <w:rFonts w:ascii="宋体" w:hAnsi="宋体" w:eastAsia="宋体" w:cs="宋体"/>
          <w:sz w:val="24"/>
        </w:rPr>
      </w:pPr>
      <w:r>
        <w:rPr>
          <w:rFonts w:hint="eastAsia" w:ascii="宋体" w:hAnsi="宋体" w:eastAsia="宋体" w:cs="宋体"/>
          <w:sz w:val="24"/>
        </w:rPr>
        <w:t>6.禁止围标、串标情况承诺函</w:t>
      </w:r>
    </w:p>
    <w:p>
      <w:pPr>
        <w:numPr>
          <w:ilvl w:val="0"/>
          <w:numId w:val="7"/>
        </w:numPr>
        <w:spacing w:line="360" w:lineRule="auto"/>
        <w:rPr>
          <w:rFonts w:ascii="宋体" w:hAnsi="宋体" w:eastAsia="宋体" w:cs="宋体"/>
          <w:sz w:val="24"/>
        </w:rPr>
      </w:pPr>
      <w:r>
        <w:rPr>
          <w:rFonts w:hint="eastAsia" w:ascii="宋体" w:hAnsi="宋体" w:eastAsia="宋体" w:cs="宋体"/>
          <w:sz w:val="24"/>
        </w:rPr>
        <w:t>7.</w:t>
      </w:r>
      <w:r>
        <w:rPr>
          <w:rFonts w:hint="eastAsia" w:ascii="宋体" w:hAnsi="宋体" w:eastAsia="宋体" w:cs="宋体"/>
          <w:bCs/>
          <w:sz w:val="24"/>
        </w:rPr>
        <w:t>如有</w:t>
      </w:r>
      <w:r>
        <w:rPr>
          <w:rFonts w:hint="eastAsia" w:ascii="宋体" w:hAnsi="宋体" w:eastAsia="宋体" w:cs="宋体"/>
          <w:sz w:val="24"/>
        </w:rPr>
        <w:t>企业管理体系认证（考核），请提供的有效证明文件的复印或扫描件，质量管理体系认证包括FDA、CE、ISO等认证（提供中文翻译复印件）</w:t>
      </w:r>
    </w:p>
    <w:p>
      <w:pPr>
        <w:numPr>
          <w:ilvl w:val="0"/>
          <w:numId w:val="7"/>
        </w:numPr>
        <w:spacing w:line="360" w:lineRule="auto"/>
        <w:rPr>
          <w:rFonts w:ascii="宋体" w:hAnsi="宋体" w:eastAsia="宋体" w:cs="宋体"/>
          <w:sz w:val="24"/>
        </w:rPr>
      </w:pPr>
      <w:r>
        <w:rPr>
          <w:rFonts w:hint="eastAsia" w:ascii="宋体" w:hAnsi="宋体" w:eastAsia="宋体" w:cs="宋体"/>
          <w:bCs/>
          <w:sz w:val="24"/>
        </w:rPr>
        <w:t>8.行业相关</w:t>
      </w:r>
      <w:r>
        <w:rPr>
          <w:rFonts w:hint="eastAsia" w:ascii="宋体" w:hAnsi="宋体" w:eastAsia="宋体" w:cs="宋体"/>
          <w:sz w:val="24"/>
        </w:rPr>
        <w:t>规范或标准（如有）</w:t>
      </w:r>
    </w:p>
    <w:p>
      <w:pPr>
        <w:numPr>
          <w:ilvl w:val="0"/>
          <w:numId w:val="7"/>
        </w:numPr>
        <w:spacing w:line="360" w:lineRule="auto"/>
        <w:rPr>
          <w:rFonts w:ascii="宋体" w:hAnsi="宋体" w:eastAsia="宋体" w:cs="宋体"/>
          <w:sz w:val="24"/>
        </w:rPr>
      </w:pPr>
      <w:r>
        <w:rPr>
          <w:rFonts w:hint="eastAsia" w:ascii="宋体" w:hAnsi="宋体" w:eastAsia="宋体" w:cs="宋体"/>
          <w:sz w:val="24"/>
        </w:rPr>
        <w:t>9.</w:t>
      </w:r>
      <w:r>
        <w:rPr>
          <w:rFonts w:hint="eastAsia" w:ascii="宋体" w:hAnsi="宋体" w:eastAsia="宋体" w:cs="宋体"/>
          <w:bCs/>
          <w:spacing w:val="8"/>
          <w:sz w:val="24"/>
        </w:rPr>
        <w:t>售后</w:t>
      </w:r>
      <w:r>
        <w:rPr>
          <w:rFonts w:hint="eastAsia" w:ascii="宋体" w:hAnsi="宋体" w:eastAsia="宋体" w:cs="宋体"/>
          <w:bCs/>
          <w:sz w:val="24"/>
        </w:rPr>
        <w:t>服务承诺及其它承诺</w:t>
      </w:r>
    </w:p>
    <w:p>
      <w:pPr>
        <w:numPr>
          <w:ilvl w:val="0"/>
          <w:numId w:val="7"/>
        </w:numPr>
        <w:spacing w:line="360" w:lineRule="auto"/>
        <w:rPr>
          <w:rFonts w:ascii="宋体" w:hAnsi="宋体" w:eastAsia="宋体" w:cs="宋体"/>
          <w:sz w:val="24"/>
        </w:rPr>
      </w:pPr>
      <w:r>
        <w:rPr>
          <w:rFonts w:hint="eastAsia" w:ascii="宋体" w:hAnsi="宋体" w:eastAsia="宋体" w:cs="宋体"/>
          <w:bCs/>
          <w:sz w:val="24"/>
        </w:rPr>
        <w:t>10.投标人认为需要提供的其它文件</w:t>
      </w:r>
    </w:p>
    <w:p>
      <w:pPr>
        <w:numPr>
          <w:ilvl w:val="0"/>
          <w:numId w:val="7"/>
        </w:numPr>
        <w:tabs>
          <w:tab w:val="left" w:pos="0"/>
        </w:tabs>
        <w:spacing w:line="360" w:lineRule="auto"/>
        <w:rPr>
          <w:rFonts w:ascii="宋体" w:hAnsi="宋体" w:eastAsia="宋体" w:cs="宋体"/>
          <w:bCs/>
          <w:sz w:val="24"/>
        </w:rPr>
      </w:pPr>
      <w:r>
        <w:rPr>
          <w:rFonts w:hint="eastAsia" w:ascii="宋体" w:hAnsi="宋体" w:eastAsia="宋体" w:cs="宋体"/>
          <w:bCs/>
          <w:spacing w:val="8"/>
          <w:sz w:val="24"/>
        </w:rPr>
        <w:t>11.封底</w:t>
      </w:r>
    </w:p>
    <w:p>
      <w:pPr>
        <w:spacing w:line="360" w:lineRule="auto"/>
        <w:rPr>
          <w:rFonts w:ascii="宋体" w:hAnsi="宋体" w:eastAsia="宋体" w:cs="宋体"/>
          <w:b/>
          <w:bCs/>
          <w:sz w:val="24"/>
        </w:rPr>
      </w:pPr>
      <w:r>
        <w:rPr>
          <w:rFonts w:hint="eastAsia" w:ascii="宋体" w:hAnsi="宋体" w:eastAsia="宋体" w:cs="宋体"/>
          <w:b/>
          <w:bCs/>
          <w:sz w:val="24"/>
        </w:rPr>
        <w:t>注：请务必按以上顺序装订资料，如有非中文资料，请同时提供中文翻译件。</w:t>
      </w:r>
    </w:p>
    <w:p>
      <w:pPr>
        <w:snapToGrid w:val="0"/>
        <w:spacing w:line="360" w:lineRule="auto"/>
        <w:ind w:firstLine="487" w:firstLineChars="202"/>
        <w:textAlignment w:val="baseline"/>
        <w:rPr>
          <w:rFonts w:ascii="宋体" w:hAnsi="宋体" w:eastAsia="宋体" w:cs="宋体"/>
          <w:b/>
          <w:bCs/>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tabs>
          <w:tab w:val="left" w:pos="6645"/>
        </w:tabs>
        <w:snapToGrid w:val="0"/>
        <w:spacing w:line="360" w:lineRule="auto"/>
        <w:textAlignment w:val="baseline"/>
        <w:rPr>
          <w:rFonts w:ascii="宋体" w:hAnsi="宋体" w:eastAsia="宋体" w:cs="宋体"/>
          <w:b/>
          <w:bCs/>
          <w:sz w:val="24"/>
        </w:rPr>
      </w:pPr>
    </w:p>
    <w:p>
      <w:pPr>
        <w:tabs>
          <w:tab w:val="left" w:pos="6645"/>
        </w:tabs>
        <w:snapToGrid w:val="0"/>
        <w:spacing w:line="360" w:lineRule="auto"/>
        <w:textAlignment w:val="baseline"/>
        <w:rPr>
          <w:rFonts w:ascii="宋体" w:hAnsi="宋体" w:eastAsia="宋体" w:cs="宋体"/>
          <w:b/>
          <w:bCs/>
          <w:sz w:val="24"/>
        </w:rPr>
      </w:pPr>
      <w:r>
        <w:rPr>
          <w:rFonts w:hint="eastAsia" w:ascii="宋体" w:hAnsi="宋体" w:eastAsia="宋体" w:cs="宋体"/>
          <w:b/>
          <w:bCs/>
          <w:sz w:val="24"/>
        </w:rPr>
        <w:t>附件4</w:t>
      </w:r>
    </w:p>
    <w:p>
      <w:pPr>
        <w:tabs>
          <w:tab w:val="left" w:pos="6645"/>
        </w:tabs>
        <w:snapToGrid w:val="0"/>
        <w:spacing w:line="360" w:lineRule="auto"/>
        <w:jc w:val="center"/>
        <w:textAlignment w:val="baseline"/>
        <w:rPr>
          <w:rFonts w:ascii="宋体" w:hAnsi="宋体" w:eastAsia="宋体" w:cs="宋体"/>
          <w:sz w:val="24"/>
        </w:rPr>
      </w:pPr>
      <w:r>
        <w:rPr>
          <w:rFonts w:hint="eastAsia" w:ascii="宋体" w:hAnsi="宋体" w:eastAsia="宋体" w:cs="宋体"/>
          <w:sz w:val="24"/>
        </w:rPr>
        <w:t>反商业贿赂承诺书</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1.不与其他投标人相互串通投标报价，损害贵院的合法权益；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2.不与招标人串通投标，损害国家利益、社会公共利益或他人的合法权益；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3.不以向招标人或者评标委员会成员行贿的手段谋取中标；</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4.竞标报价不违反相关法律的规定，也不以他人名义投标或者以其他方式弄虚作假，骗取中标；</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5.保证不以其他任何方式扰乱贵院的招标工作；</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9.保证不以其他任何不正当竞争手段推销药品、医疗器械、设备、物资。</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三、 本厂家、商家、公司保证竭力维护贵院的声誉，不做任何有损贵院形象的事情。</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2.对本厂家、商家、公司相关工作人员作出严肃处理；</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六、 采购物资名称：                                   </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本《承诺书》一式二份（一份由承诺人自存；一份随竞价书传递）</w:t>
      </w:r>
    </w:p>
    <w:p>
      <w:pPr>
        <w:snapToGrid w:val="0"/>
        <w:spacing w:line="360" w:lineRule="auto"/>
        <w:ind w:firstLine="480" w:firstLineChars="200"/>
        <w:textAlignment w:val="baseline"/>
        <w:rPr>
          <w:rFonts w:ascii="宋体" w:hAnsi="宋体" w:eastAsia="宋体" w:cs="宋体"/>
          <w:sz w:val="24"/>
        </w:rPr>
      </w:pPr>
    </w:p>
    <w:p>
      <w:pPr>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供应商名称（公章）：                  </w:t>
      </w:r>
    </w:p>
    <w:p>
      <w:pPr>
        <w:snapToGrid w:val="0"/>
        <w:spacing w:line="360" w:lineRule="auto"/>
        <w:textAlignment w:val="baseline"/>
        <w:rPr>
          <w:rFonts w:ascii="宋体" w:hAnsi="宋体" w:eastAsia="宋体" w:cs="宋体"/>
          <w:sz w:val="24"/>
        </w:rPr>
      </w:pPr>
      <w:r>
        <w:rPr>
          <w:rFonts w:hint="eastAsia" w:ascii="宋体" w:hAnsi="宋体" w:eastAsia="宋体" w:cs="宋体"/>
          <w:sz w:val="24"/>
        </w:rPr>
        <w:t>供应商法人代表或授权代表人（承诺人）签字：</w:t>
      </w: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spacing w:line="360" w:lineRule="auto"/>
        <w:rPr>
          <w:rFonts w:ascii="宋体" w:hAnsi="宋体" w:eastAsia="宋体" w:cs="宋体"/>
          <w:sz w:val="24"/>
        </w:rPr>
      </w:pPr>
    </w:p>
    <w:p>
      <w:pPr>
        <w:pStyle w:val="8"/>
        <w:spacing w:line="360" w:lineRule="auto"/>
        <w:rPr>
          <w:rFonts w:ascii="宋体" w:hAnsi="宋体" w:eastAsia="宋体" w:cs="宋体"/>
          <w:sz w:val="24"/>
        </w:rPr>
      </w:pPr>
    </w:p>
    <w:p>
      <w:pPr>
        <w:pStyle w:val="8"/>
        <w:spacing w:line="360" w:lineRule="auto"/>
        <w:rPr>
          <w:rFonts w:ascii="宋体" w:hAnsi="宋体" w:eastAsia="宋体" w:cs="宋体"/>
          <w:b/>
          <w:bCs/>
          <w:sz w:val="24"/>
        </w:rPr>
      </w:pPr>
      <w:r>
        <w:rPr>
          <w:rFonts w:hint="eastAsia" w:ascii="宋体" w:hAnsi="宋体" w:eastAsia="宋体" w:cs="宋体"/>
          <w:b/>
          <w:bCs/>
          <w:sz w:val="24"/>
        </w:rPr>
        <w:t xml:space="preserve">附件5 </w:t>
      </w:r>
    </w:p>
    <w:p>
      <w:pPr>
        <w:spacing w:line="360" w:lineRule="auto"/>
        <w:rPr>
          <w:rFonts w:ascii="宋体" w:hAnsi="宋体" w:eastAsia="宋体" w:cs="宋体"/>
          <w:b/>
          <w:bCs/>
          <w:sz w:val="24"/>
        </w:rPr>
      </w:pPr>
    </w:p>
    <w:p>
      <w:pPr>
        <w:spacing w:line="360" w:lineRule="auto"/>
        <w:jc w:val="center"/>
        <w:rPr>
          <w:rFonts w:ascii="宋体" w:hAnsi="宋体" w:eastAsia="宋体" w:cs="宋体"/>
          <w:sz w:val="24"/>
        </w:rPr>
      </w:pPr>
      <w:r>
        <w:rPr>
          <w:rFonts w:hint="eastAsia" w:ascii="宋体" w:hAnsi="宋体" w:eastAsia="宋体" w:cs="宋体"/>
          <w:sz w:val="24"/>
        </w:rPr>
        <w:t>供应商遵守招标采购纪律承诺书</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致四川省妇幼保健院：</w:t>
      </w:r>
    </w:p>
    <w:p>
      <w:pPr>
        <w:spacing w:line="360" w:lineRule="auto"/>
        <w:ind w:firstLine="480" w:firstLineChars="200"/>
        <w:rPr>
          <w:rFonts w:ascii="宋体" w:hAnsi="宋体" w:eastAsia="宋体" w:cs="宋体"/>
          <w:sz w:val="24"/>
        </w:rPr>
      </w:pPr>
      <w:r>
        <w:rPr>
          <w:rFonts w:hint="eastAsia" w:ascii="宋体" w:hAnsi="宋体" w:eastAsia="宋体" w:cs="宋体"/>
          <w:sz w:val="24"/>
        </w:rPr>
        <w:t>我单位作为本次采购项目的供应商，根据响应文件要求，现郑重承诺如下：</w:t>
      </w:r>
    </w:p>
    <w:p>
      <w:pPr>
        <w:spacing w:line="360" w:lineRule="auto"/>
        <w:rPr>
          <w:rFonts w:ascii="宋体" w:hAnsi="宋体" w:eastAsia="宋体" w:cs="宋体"/>
          <w:sz w:val="24"/>
        </w:rPr>
      </w:pPr>
      <w:r>
        <w:rPr>
          <w:rFonts w:hint="eastAsia" w:ascii="宋体" w:hAnsi="宋体" w:eastAsia="宋体" w:cs="宋体"/>
          <w:sz w:val="24"/>
        </w:rPr>
        <w:t>一、参加本次采购活动，我单位不存在与单位负责人为同一人或者存在直接控股、管理关系的其他供应商参与同一合同项下的采购活动的行为。</w:t>
      </w:r>
    </w:p>
    <w:p>
      <w:pPr>
        <w:spacing w:line="360" w:lineRule="auto"/>
        <w:rPr>
          <w:rFonts w:ascii="宋体" w:hAnsi="宋体" w:eastAsia="宋体" w:cs="宋体"/>
          <w:sz w:val="24"/>
        </w:rPr>
      </w:pPr>
      <w:r>
        <w:rPr>
          <w:rFonts w:hint="eastAsia" w:ascii="宋体" w:hAnsi="宋体" w:eastAsia="宋体" w:cs="宋体"/>
          <w:sz w:val="24"/>
        </w:rPr>
        <w:t>二、参加本次采购活动，不得直接或者间接从采购人或者采购代理机构处获得其他供应商的相关情况并修改其投标文件或者响应文件。</w:t>
      </w:r>
    </w:p>
    <w:p>
      <w:pPr>
        <w:spacing w:line="360" w:lineRule="auto"/>
        <w:rPr>
          <w:rFonts w:ascii="宋体" w:hAnsi="宋体" w:eastAsia="宋体" w:cs="宋体"/>
          <w:sz w:val="24"/>
        </w:rPr>
      </w:pPr>
      <w:r>
        <w:rPr>
          <w:rFonts w:hint="eastAsia" w:ascii="宋体" w:hAnsi="宋体" w:eastAsia="宋体" w:cs="宋体"/>
          <w:sz w:val="24"/>
        </w:rPr>
        <w:t>三、参加本次采购活动，不得按照采购人的授意撤换、修改投标文件或者响应文件。</w:t>
      </w:r>
    </w:p>
    <w:p>
      <w:pPr>
        <w:spacing w:line="360" w:lineRule="auto"/>
        <w:rPr>
          <w:rFonts w:ascii="宋体" w:hAnsi="宋体" w:eastAsia="宋体" w:cs="宋体"/>
          <w:sz w:val="24"/>
        </w:rPr>
      </w:pPr>
      <w:r>
        <w:rPr>
          <w:rFonts w:hint="eastAsia" w:ascii="宋体" w:hAnsi="宋体" w:eastAsia="宋体" w:cs="宋体"/>
          <w:sz w:val="24"/>
        </w:rPr>
        <w:t>四、参加本次采购活动，不得和本次采购供应商之间协商报价、技术方案等投标文件或者响应文件的实质性内容。</w:t>
      </w:r>
    </w:p>
    <w:p>
      <w:pPr>
        <w:spacing w:line="360" w:lineRule="auto"/>
        <w:rPr>
          <w:rFonts w:ascii="宋体" w:hAnsi="宋体" w:eastAsia="宋体" w:cs="宋体"/>
          <w:sz w:val="24"/>
        </w:rPr>
      </w:pPr>
      <w:r>
        <w:rPr>
          <w:rFonts w:hint="eastAsia" w:ascii="宋体" w:hAnsi="宋体" w:eastAsia="宋体" w:cs="宋体"/>
          <w:sz w:val="24"/>
        </w:rPr>
        <w:t>五、本次采购活动中，不存在属于同一集团、协会、商会等组织成员的供应商按照该组织要求协同参加本次采购活动。</w:t>
      </w:r>
    </w:p>
    <w:p>
      <w:pPr>
        <w:spacing w:line="360" w:lineRule="auto"/>
        <w:rPr>
          <w:rFonts w:ascii="宋体" w:hAnsi="宋体" w:eastAsia="宋体" w:cs="宋体"/>
          <w:sz w:val="24"/>
        </w:rPr>
      </w:pPr>
      <w:r>
        <w:rPr>
          <w:rFonts w:hint="eastAsia" w:ascii="宋体" w:hAnsi="宋体" w:eastAsia="宋体" w:cs="宋体"/>
          <w:sz w:val="24"/>
        </w:rPr>
        <w:t>六、参加本次采购活动，不存在与其他供应商之间事先约定由某一特定供应商中标、成交。</w:t>
      </w:r>
    </w:p>
    <w:p>
      <w:pPr>
        <w:spacing w:line="360" w:lineRule="auto"/>
        <w:rPr>
          <w:rFonts w:ascii="宋体" w:hAnsi="宋体" w:eastAsia="宋体" w:cs="宋体"/>
          <w:sz w:val="24"/>
        </w:rPr>
      </w:pPr>
      <w:r>
        <w:rPr>
          <w:rFonts w:hint="eastAsia" w:ascii="宋体" w:hAnsi="宋体" w:eastAsia="宋体" w:cs="宋体"/>
          <w:sz w:val="24"/>
        </w:rPr>
        <w:t>七、参加本次采购活动，不存在与其他供应商商定部分供应商放弃参加采购活动或者放弃中标、成交。</w:t>
      </w:r>
    </w:p>
    <w:p>
      <w:pPr>
        <w:spacing w:line="360" w:lineRule="auto"/>
        <w:rPr>
          <w:rFonts w:ascii="宋体" w:hAnsi="宋体" w:eastAsia="宋体" w:cs="宋体"/>
          <w:sz w:val="24"/>
        </w:rPr>
      </w:pPr>
      <w:r>
        <w:rPr>
          <w:rFonts w:hint="eastAsia" w:ascii="宋体" w:hAnsi="宋体" w:eastAsia="宋体" w:cs="宋体"/>
          <w:sz w:val="24"/>
        </w:rPr>
        <w:t>八、参加本次采购活动，不存在我单位的投标文件或者响应文件由其他参与本项目的单位或个人编制或委托办理投标事宜。</w:t>
      </w:r>
    </w:p>
    <w:p>
      <w:pPr>
        <w:spacing w:line="360" w:lineRule="auto"/>
        <w:rPr>
          <w:rFonts w:ascii="宋体" w:hAnsi="宋体" w:eastAsia="宋体" w:cs="宋体"/>
          <w:sz w:val="24"/>
        </w:rPr>
      </w:pPr>
      <w:r>
        <w:rPr>
          <w:rFonts w:hint="eastAsia" w:ascii="宋体" w:hAnsi="宋体" w:eastAsia="宋体" w:cs="宋体"/>
          <w:sz w:val="24"/>
        </w:rPr>
        <w:t>九、参加本次采购活动，不存在我单位与采购人之间、供应商相互之间，为谋求特定供应商中标、成交或者排斥其他供应商的其他串通行为。</w:t>
      </w:r>
    </w:p>
    <w:p>
      <w:pPr>
        <w:spacing w:line="360" w:lineRule="auto"/>
        <w:rPr>
          <w:rFonts w:ascii="宋体" w:hAnsi="宋体" w:eastAsia="宋体" w:cs="宋体"/>
          <w:sz w:val="24"/>
        </w:rPr>
      </w:pPr>
      <w:r>
        <w:rPr>
          <w:rFonts w:hint="eastAsia" w:ascii="宋体" w:hAnsi="宋体" w:eastAsia="宋体" w:cs="宋体"/>
          <w:sz w:val="24"/>
        </w:rPr>
        <w:t>十、与我方存在直接控股关系的单位为：XXX；存在管理关系单位为：XXX。</w:t>
      </w:r>
    </w:p>
    <w:p>
      <w:pPr>
        <w:spacing w:line="360" w:lineRule="auto"/>
        <w:rPr>
          <w:rFonts w:ascii="宋体" w:hAnsi="宋体" w:eastAsia="宋体" w:cs="宋体"/>
          <w:sz w:val="24"/>
        </w:rPr>
      </w:pPr>
      <w:r>
        <w:rPr>
          <w:rFonts w:hint="eastAsia" w:ascii="宋体" w:hAnsi="宋体" w:eastAsia="宋体" w:cs="宋体"/>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ascii="宋体" w:hAnsi="宋体" w:eastAsia="宋体" w:cs="宋体"/>
          <w:sz w:val="24"/>
        </w:rPr>
      </w:pPr>
    </w:p>
    <w:p>
      <w:pPr>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供应商名称（公章）：                  </w:t>
      </w:r>
    </w:p>
    <w:p>
      <w:pPr>
        <w:pStyle w:val="8"/>
        <w:spacing w:line="360" w:lineRule="auto"/>
        <w:rPr>
          <w:rFonts w:ascii="宋体" w:hAnsi="宋体" w:eastAsia="宋体" w:cs="宋体"/>
          <w:sz w:val="24"/>
        </w:rPr>
      </w:pPr>
      <w:r>
        <w:rPr>
          <w:rFonts w:hint="eastAsia" w:ascii="宋体" w:hAnsi="宋体" w:eastAsia="宋体" w:cs="宋体"/>
          <w:sz w:val="24"/>
        </w:rPr>
        <w:t>供应商法人代表或授权代表人（承诺人）签字：</w:t>
      </w:r>
    </w:p>
    <w:p>
      <w:pPr>
        <w:spacing w:line="360" w:lineRule="auto"/>
        <w:ind w:firstLine="960" w:firstLineChars="400"/>
        <w:rPr>
          <w:rFonts w:ascii="宋体" w:hAnsi="宋体" w:eastAsia="宋体" w:cs="宋体"/>
          <w:sz w:val="24"/>
        </w:rPr>
      </w:pPr>
      <w:r>
        <w:rPr>
          <w:rFonts w:hint="eastAsia" w:ascii="宋体" w:hAnsi="宋体" w:eastAsia="宋体" w:cs="宋体"/>
          <w:sz w:val="24"/>
        </w:rPr>
        <w:t>年   月   日</w:t>
      </w:r>
    </w:p>
    <w:p>
      <w:pPr>
        <w:pStyle w:val="8"/>
        <w:spacing w:line="360" w:lineRule="auto"/>
        <w:rPr>
          <w:rFonts w:ascii="宋体" w:hAnsi="宋体" w:eastAsia="宋体" w:cs="宋体"/>
          <w:sz w:val="24"/>
        </w:rPr>
      </w:pPr>
    </w:p>
    <w:p>
      <w:pPr>
        <w:pStyle w:val="7"/>
        <w:spacing w:line="360" w:lineRule="auto"/>
        <w:ind w:firstLine="480"/>
        <w:rPr>
          <w:rFonts w:ascii="宋体" w:hAnsi="宋体" w:eastAsia="宋体" w:cs="宋体"/>
          <w:sz w:val="24"/>
        </w:rPr>
      </w:pPr>
    </w:p>
    <w:p>
      <w:pPr>
        <w:spacing w:line="360" w:lineRule="auto"/>
        <w:jc w:val="left"/>
        <w:rPr>
          <w:rFonts w:ascii="宋体" w:hAnsi="宋体" w:eastAsia="宋体" w:cs="宋体"/>
          <w:sz w:val="24"/>
        </w:rPr>
      </w:pPr>
    </w:p>
    <w:p>
      <w:pPr>
        <w:spacing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93552"/>
    <w:multiLevelType w:val="multilevel"/>
    <w:tmpl w:val="A0C93552"/>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1">
    <w:nsid w:val="A0FA9780"/>
    <w:multiLevelType w:val="singleLevel"/>
    <w:tmpl w:val="A0FA978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C4E0D24A"/>
    <w:multiLevelType w:val="multilevel"/>
    <w:tmpl w:val="C4E0D24A"/>
    <w:lvl w:ilvl="0" w:tentative="0">
      <w:start w:val="2"/>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4">
    <w:nsid w:val="DAD3A854"/>
    <w:multiLevelType w:val="multilevel"/>
    <w:tmpl w:val="DAD3A854"/>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77633216"/>
    <w:multiLevelType w:val="multilevel"/>
    <w:tmpl w:val="77633216"/>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009B2408"/>
    <w:rsid w:val="00756BF0"/>
    <w:rsid w:val="00827F7C"/>
    <w:rsid w:val="009B2408"/>
    <w:rsid w:val="009D5F98"/>
    <w:rsid w:val="00D50D80"/>
    <w:rsid w:val="00DA48EA"/>
    <w:rsid w:val="029362C6"/>
    <w:rsid w:val="046702C7"/>
    <w:rsid w:val="047F6EB5"/>
    <w:rsid w:val="04CC6D21"/>
    <w:rsid w:val="05B95BC8"/>
    <w:rsid w:val="065F20CA"/>
    <w:rsid w:val="07410CA0"/>
    <w:rsid w:val="07BE7AF8"/>
    <w:rsid w:val="0AB47265"/>
    <w:rsid w:val="0AFB6FB7"/>
    <w:rsid w:val="0CC31184"/>
    <w:rsid w:val="0D0273AB"/>
    <w:rsid w:val="0D524167"/>
    <w:rsid w:val="0E0C3F96"/>
    <w:rsid w:val="0EE75F50"/>
    <w:rsid w:val="0F033694"/>
    <w:rsid w:val="10082730"/>
    <w:rsid w:val="106A6956"/>
    <w:rsid w:val="111C281B"/>
    <w:rsid w:val="116F33F9"/>
    <w:rsid w:val="117E30D4"/>
    <w:rsid w:val="11B7573D"/>
    <w:rsid w:val="13B3572F"/>
    <w:rsid w:val="140A01A6"/>
    <w:rsid w:val="14DC7D94"/>
    <w:rsid w:val="150337FF"/>
    <w:rsid w:val="18E85A66"/>
    <w:rsid w:val="1AA85C69"/>
    <w:rsid w:val="1AD33E14"/>
    <w:rsid w:val="1BBD002A"/>
    <w:rsid w:val="1D8D1B02"/>
    <w:rsid w:val="1E1F4CFB"/>
    <w:rsid w:val="1F0C2EAD"/>
    <w:rsid w:val="1F19350C"/>
    <w:rsid w:val="1FCE69E1"/>
    <w:rsid w:val="1FFB2C33"/>
    <w:rsid w:val="200F7A29"/>
    <w:rsid w:val="20652DA2"/>
    <w:rsid w:val="21211009"/>
    <w:rsid w:val="238B4882"/>
    <w:rsid w:val="24174B94"/>
    <w:rsid w:val="25E21C20"/>
    <w:rsid w:val="266506B6"/>
    <w:rsid w:val="28542DF3"/>
    <w:rsid w:val="299616D6"/>
    <w:rsid w:val="29A3338D"/>
    <w:rsid w:val="2B407333"/>
    <w:rsid w:val="2B922289"/>
    <w:rsid w:val="2BD01719"/>
    <w:rsid w:val="2BF522AB"/>
    <w:rsid w:val="2C014763"/>
    <w:rsid w:val="2ED17638"/>
    <w:rsid w:val="31860059"/>
    <w:rsid w:val="31A46F8E"/>
    <w:rsid w:val="328B4D76"/>
    <w:rsid w:val="337413A2"/>
    <w:rsid w:val="33A843E6"/>
    <w:rsid w:val="350A4042"/>
    <w:rsid w:val="3548237A"/>
    <w:rsid w:val="357F7869"/>
    <w:rsid w:val="37673189"/>
    <w:rsid w:val="38034772"/>
    <w:rsid w:val="398206E6"/>
    <w:rsid w:val="39FA5F9D"/>
    <w:rsid w:val="3B1D27B1"/>
    <w:rsid w:val="3BCB4CCC"/>
    <w:rsid w:val="3EC93588"/>
    <w:rsid w:val="3F181497"/>
    <w:rsid w:val="41504E33"/>
    <w:rsid w:val="41657EC4"/>
    <w:rsid w:val="41BF22B3"/>
    <w:rsid w:val="42B12EA9"/>
    <w:rsid w:val="436E794C"/>
    <w:rsid w:val="440F6F36"/>
    <w:rsid w:val="448D3975"/>
    <w:rsid w:val="45CC20D6"/>
    <w:rsid w:val="473D738F"/>
    <w:rsid w:val="476F08A7"/>
    <w:rsid w:val="47C725F5"/>
    <w:rsid w:val="48670645"/>
    <w:rsid w:val="488A289B"/>
    <w:rsid w:val="495C5DB3"/>
    <w:rsid w:val="495E4D73"/>
    <w:rsid w:val="4ACE168F"/>
    <w:rsid w:val="4C897461"/>
    <w:rsid w:val="50C9007C"/>
    <w:rsid w:val="5225711B"/>
    <w:rsid w:val="53FB683E"/>
    <w:rsid w:val="548A2589"/>
    <w:rsid w:val="55674FA4"/>
    <w:rsid w:val="55C663D2"/>
    <w:rsid w:val="58205495"/>
    <w:rsid w:val="5884224A"/>
    <w:rsid w:val="596572CC"/>
    <w:rsid w:val="5A152F3A"/>
    <w:rsid w:val="5B7A37B4"/>
    <w:rsid w:val="5CCC1D5C"/>
    <w:rsid w:val="5D145459"/>
    <w:rsid w:val="5DE42A23"/>
    <w:rsid w:val="5F276C08"/>
    <w:rsid w:val="61745CA8"/>
    <w:rsid w:val="629C7722"/>
    <w:rsid w:val="63C45347"/>
    <w:rsid w:val="63FC2A65"/>
    <w:rsid w:val="672B6075"/>
    <w:rsid w:val="67B45E5E"/>
    <w:rsid w:val="68B7301A"/>
    <w:rsid w:val="69374C39"/>
    <w:rsid w:val="69FE6F98"/>
    <w:rsid w:val="6B101A43"/>
    <w:rsid w:val="6BD36B10"/>
    <w:rsid w:val="6C8F2E3B"/>
    <w:rsid w:val="6D0A2CBD"/>
    <w:rsid w:val="6DC63FCE"/>
    <w:rsid w:val="6ECE5F81"/>
    <w:rsid w:val="70AB06C0"/>
    <w:rsid w:val="711F717A"/>
    <w:rsid w:val="716B2F4B"/>
    <w:rsid w:val="72AA112F"/>
    <w:rsid w:val="72B041D6"/>
    <w:rsid w:val="72B07998"/>
    <w:rsid w:val="77BC1EA7"/>
    <w:rsid w:val="78144544"/>
    <w:rsid w:val="78CF6D3C"/>
    <w:rsid w:val="7A293F92"/>
    <w:rsid w:val="7B0B276E"/>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ind w:left="564"/>
      <w:outlineLvl w:val="2"/>
    </w:pPr>
    <w:rPr>
      <w:rFonts w:ascii="仿宋" w:hAnsi="仿宋" w:eastAsia="仿宋" w:cs="仿宋"/>
      <w:b/>
      <w:bCs/>
      <w:sz w:val="28"/>
      <w:szCs w:val="28"/>
      <w:lang w:val="zh-CN" w:bidi="zh-CN"/>
    </w:rPr>
  </w:style>
  <w:style w:type="paragraph" w:styleId="5">
    <w:name w:val="heading 4"/>
    <w:basedOn w:val="1"/>
    <w:next w:val="1"/>
    <w:qFormat/>
    <w:uiPriority w:val="9"/>
    <w:pPr>
      <w:keepNext/>
      <w:spacing w:before="240" w:after="60"/>
      <w:outlineLvl w:val="3"/>
    </w:pPr>
    <w:rPr>
      <w:b/>
      <w:bCs/>
      <w:sz w:val="28"/>
      <w:szCs w:val="28"/>
    </w:rPr>
  </w:style>
  <w:style w:type="paragraph" w:styleId="6">
    <w:name w:val="heading 5"/>
    <w:basedOn w:val="1"/>
    <w:next w:val="1"/>
    <w:qFormat/>
    <w:uiPriority w:val="1"/>
    <w:pPr>
      <w:spacing w:before="160"/>
      <w:ind w:left="1053"/>
      <w:outlineLvl w:val="4"/>
    </w:pPr>
    <w:rPr>
      <w:rFonts w:ascii="仿宋" w:hAnsi="仿宋" w:eastAsia="仿宋" w:cs="仿宋"/>
      <w:b/>
      <w:bCs/>
      <w:sz w:val="24"/>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200" w:firstLineChars="200"/>
    </w:pPr>
  </w:style>
  <w:style w:type="paragraph" w:styleId="8">
    <w:name w:val="Body Text"/>
    <w:basedOn w:val="1"/>
    <w:next w:val="1"/>
    <w:qFormat/>
    <w:uiPriority w:val="0"/>
    <w:pPr>
      <w:spacing w:after="120"/>
    </w:pPr>
  </w:style>
  <w:style w:type="paragraph" w:styleId="9">
    <w:name w:val="Plain Text"/>
    <w:basedOn w:val="1"/>
    <w:qFormat/>
    <w:uiPriority w:val="0"/>
    <w:pPr>
      <w:spacing w:line="460" w:lineRule="exact"/>
      <w:ind w:firstLine="567"/>
    </w:pPr>
    <w:rPr>
      <w:rFonts w:ascii="宋体" w:hAnsi="Courier New" w:eastAsia="仿宋_GB2312"/>
      <w:sz w:val="28"/>
      <w:szCs w:val="20"/>
    </w:rPr>
  </w:style>
  <w:style w:type="paragraph" w:styleId="10">
    <w:name w:val="List Bullet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4">
    <w:name w:val="Table Grid"/>
    <w:basedOn w:val="13"/>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正文"/>
    <w:basedOn w:val="1"/>
    <w:next w:val="1"/>
    <w:qFormat/>
    <w:uiPriority w:val="0"/>
  </w:style>
  <w:style w:type="paragraph" w:customStyle="1" w:styleId="19">
    <w:name w:val="样式 首行缩进:  0 字符"/>
    <w:basedOn w:val="1"/>
    <w:qFormat/>
    <w:uiPriority w:val="0"/>
    <w:rPr>
      <w:rFonts w:cs="宋体"/>
      <w:szCs w:val="20"/>
    </w:rPr>
  </w:style>
  <w:style w:type="paragraph" w:customStyle="1" w:styleId="20">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6048</Words>
  <Characters>6146</Characters>
  <Lines>50</Lines>
  <Paragraphs>14</Paragraphs>
  <TotalTime>0</TotalTime>
  <ScaleCrop>false</ScaleCrop>
  <LinksUpToDate>false</LinksUpToDate>
  <CharactersWithSpaces>6552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2023-09-21T08:25:00Z</dcterms:created>
  <dc:creator>Administrator</dc:creator>
  <cp:lastModifiedBy>罗珊珊</cp:lastModifiedBy>
  <dcterms:modified xsi:type="dcterms:W3CDTF">2023-10-18T08:20:16Z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331FC5CD05C445F2B1AF217CA14B08D4_12</vt:lpwstr>
  </property>
</Properties>
</file>