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附件1</w:t>
      </w:r>
      <w:r>
        <w:rPr>
          <w:rFonts w:hint="eastAsia" w:ascii="宋体" w:hAnsi="宋体" w:eastAsia="宋体" w:cs="宋体"/>
          <w:b/>
          <w:bCs/>
          <w:i w:val="0"/>
          <w:caps w:val="0"/>
          <w:color w:val="auto"/>
          <w:spacing w:val="0"/>
          <w:w w:val="100"/>
          <w:sz w:val="24"/>
          <w:szCs w:val="24"/>
          <w:highlight w:val="none"/>
          <w:lang w:val="en-US" w:eastAsia="zh-CN"/>
        </w:rPr>
        <w:t xml:space="preserve"> 采购需求</w:t>
      </w:r>
    </w:p>
    <w:p>
      <w:pPr>
        <w:pStyle w:val="2"/>
        <w:pageBreakBefore w:val="0"/>
        <w:kinsoku/>
        <w:overflowPunct/>
        <w:topLinePunct w:val="0"/>
        <w:bidi w:val="0"/>
        <w:spacing w:line="360" w:lineRule="auto"/>
        <w:rPr>
          <w:rFonts w:hint="eastAsia" w:ascii="宋体" w:hAnsi="宋体" w:eastAsia="宋体" w:cs="宋体"/>
          <w:sz w:val="24"/>
          <w:szCs w:val="24"/>
          <w:lang w:val="en-US" w:eastAsia="zh-CN"/>
        </w:rPr>
      </w:pPr>
    </w:p>
    <w:p>
      <w:pPr>
        <w:pageBreakBefore w:val="0"/>
        <w:kinsoku/>
        <w:overflowPunct/>
        <w:topLinePunct w:val="0"/>
        <w:bidi w:val="0"/>
        <w:spacing w:line="360" w:lineRule="auto"/>
        <w:rPr>
          <w:rFonts w:hint="eastAsia" w:ascii="宋体" w:hAnsi="宋体" w:eastAsia="宋体" w:cs="宋体"/>
          <w:b/>
          <w:sz w:val="24"/>
          <w:szCs w:val="24"/>
        </w:rPr>
      </w:pPr>
      <w:r>
        <w:rPr>
          <w:rFonts w:hint="eastAsia" w:ascii="宋体" w:hAnsi="宋体" w:eastAsia="宋体" w:cs="宋体"/>
          <w:b/>
          <w:sz w:val="24"/>
          <w:szCs w:val="24"/>
        </w:rPr>
        <w:t>一、工程概况</w:t>
      </w:r>
    </w:p>
    <w:p>
      <w:pPr>
        <w:pageBreakBefore w:val="0"/>
        <w:kinsoku/>
        <w:overflowPunct/>
        <w:topLinePunct w:val="0"/>
        <w:bidi w:val="0"/>
        <w:spacing w:line="360" w:lineRule="auto"/>
        <w:ind w:firstLine="484" w:firstLineChars="202"/>
        <w:rPr>
          <w:rFonts w:hint="eastAsia" w:ascii="宋体" w:hAnsi="宋体" w:eastAsia="宋体" w:cs="宋体"/>
          <w:sz w:val="24"/>
          <w:szCs w:val="24"/>
          <w:lang w:val="en-US" w:eastAsia="zh-CN"/>
        </w:rPr>
      </w:pPr>
      <w:r>
        <w:rPr>
          <w:rFonts w:hint="eastAsia" w:ascii="宋体" w:hAnsi="宋体" w:eastAsia="宋体" w:cs="宋体"/>
          <w:sz w:val="24"/>
          <w:szCs w:val="24"/>
        </w:rPr>
        <w:t>1.工程名称：</w:t>
      </w:r>
      <w:r>
        <w:rPr>
          <w:rFonts w:hint="eastAsia" w:ascii="宋体" w:hAnsi="宋体" w:eastAsia="宋体" w:cs="宋体"/>
          <w:sz w:val="24"/>
          <w:szCs w:val="24"/>
          <w:lang w:val="en-US" w:eastAsia="zh-CN"/>
        </w:rPr>
        <w:t>天府院区中央空调通风系统清洗消毒服务采购项目</w:t>
      </w:r>
    </w:p>
    <w:p>
      <w:pPr>
        <w:pageBreakBefore w:val="0"/>
        <w:kinsoku/>
        <w:overflowPunct/>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2.工程位置：</w:t>
      </w:r>
      <w:r>
        <w:rPr>
          <w:rFonts w:hint="eastAsia" w:ascii="宋体" w:hAnsi="宋体" w:eastAsia="宋体" w:cs="宋体"/>
          <w:color w:val="000000"/>
          <w:sz w:val="24"/>
          <w:szCs w:val="24"/>
        </w:rPr>
        <w:t>成都市双流区岐黄二路1515号</w:t>
      </w:r>
    </w:p>
    <w:p>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3.工程概况：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60" w:afterAutospacing="0" w:line="360" w:lineRule="auto"/>
        <w:ind w:righ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根据《公共场所集中空调通风系统卫生规范》（WS394-2012）的要求，需对四川省妇幼保健院中央空调通风系统进行清洗消毒。清洗范围：四川省妇幼保健院天府院区1号</w:t>
      </w:r>
      <w:r>
        <w:rPr>
          <w:rFonts w:hint="eastAsia" w:ascii="宋体" w:hAnsi="宋体" w:eastAsia="宋体" w:cs="宋体"/>
          <w:color w:val="000000"/>
          <w:sz w:val="24"/>
          <w:szCs w:val="24"/>
          <w:lang w:val="en-US" w:eastAsia="zh-CN"/>
        </w:rPr>
        <w:t>2号</w:t>
      </w:r>
      <w:r>
        <w:rPr>
          <w:rFonts w:hint="eastAsia" w:ascii="宋体" w:hAnsi="宋体" w:eastAsia="宋体" w:cs="宋体"/>
          <w:color w:val="000000"/>
          <w:sz w:val="24"/>
          <w:szCs w:val="24"/>
        </w:rPr>
        <w:t>楼风管系统。其中包含（橡塑复合风管、风柜、风机盘管、</w:t>
      </w:r>
      <w:r>
        <w:rPr>
          <w:rFonts w:hint="eastAsia" w:ascii="宋体" w:hAnsi="宋体" w:eastAsia="宋体" w:cs="宋体"/>
          <w:color w:val="000000"/>
          <w:sz w:val="24"/>
          <w:szCs w:val="24"/>
          <w:lang w:val="en-US" w:eastAsia="zh-CN"/>
        </w:rPr>
        <w:t>出</w:t>
      </w:r>
      <w:r>
        <w:rPr>
          <w:rFonts w:hint="eastAsia" w:ascii="宋体" w:hAnsi="宋体" w:eastAsia="宋体" w:cs="宋体"/>
          <w:color w:val="000000"/>
          <w:sz w:val="24"/>
          <w:szCs w:val="24"/>
        </w:rPr>
        <w:t>风口、</w:t>
      </w:r>
      <w:r>
        <w:rPr>
          <w:rFonts w:hint="eastAsia" w:ascii="宋体" w:hAnsi="宋体" w:eastAsia="宋体" w:cs="宋体"/>
          <w:color w:val="000000"/>
          <w:sz w:val="24"/>
          <w:szCs w:val="24"/>
          <w:lang w:val="en-US" w:eastAsia="zh-CN"/>
        </w:rPr>
        <w:t>回风口</w:t>
      </w:r>
      <w:r>
        <w:rPr>
          <w:rFonts w:hint="eastAsia" w:ascii="宋体" w:hAnsi="宋体" w:eastAsia="宋体" w:cs="宋体"/>
          <w:color w:val="000000"/>
          <w:sz w:val="24"/>
          <w:szCs w:val="24"/>
        </w:rPr>
        <w:t>、新风机组</w:t>
      </w:r>
      <w:r>
        <w:rPr>
          <w:rFonts w:hint="eastAsia" w:ascii="宋体" w:hAnsi="宋体" w:eastAsia="宋体" w:cs="宋体"/>
          <w:color w:val="000000"/>
          <w:sz w:val="24"/>
          <w:szCs w:val="24"/>
          <w:lang w:val="en-US" w:eastAsia="zh-CN"/>
        </w:rPr>
        <w:t>等</w:t>
      </w:r>
      <w:r>
        <w:rPr>
          <w:rFonts w:hint="eastAsia" w:ascii="宋体" w:hAnsi="宋体" w:eastAsia="宋体" w:cs="宋体"/>
          <w:color w:val="000000"/>
          <w:sz w:val="24"/>
          <w:szCs w:val="24"/>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60" w:afterAutospacing="0" w:line="360" w:lineRule="auto"/>
        <w:ind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.1天府院区（1号楼）中央空调通风系统系统。其中包含（风管20030平方米、新风及排风131台、风机盘管1034台、进出风口2722个）清洗消毒。</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60" w:afterAutospacing="0" w:line="360" w:lineRule="auto"/>
        <w:ind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.2天府院区（2号楼）中央空调通风系统系统。其中包含（风管2295平方米、新风及排风4台、风机盘管136台、进出风口360个）清洗消毒。</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60" w:afterAutospacing="0" w:line="360" w:lineRule="auto"/>
        <w:ind w:right="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3.3</w:t>
      </w:r>
      <w:r>
        <w:rPr>
          <w:rFonts w:hint="eastAsia" w:ascii="宋体" w:hAnsi="宋体" w:eastAsia="宋体" w:cs="宋体"/>
          <w:color w:val="000000"/>
          <w:sz w:val="24"/>
          <w:szCs w:val="24"/>
        </w:rPr>
        <w:t>包含1、2号楼中央空调通风系统清洗消毒检测报告各一份。</w:t>
      </w:r>
      <w:r>
        <w:rPr>
          <w:rFonts w:hint="eastAsia" w:ascii="宋体" w:hAnsi="宋体" w:eastAsia="宋体" w:cs="宋体"/>
          <w:color w:val="000000"/>
          <w:sz w:val="24"/>
          <w:szCs w:val="24"/>
          <w:lang w:val="en-US" w:eastAsia="zh-CN"/>
        </w:rPr>
        <w:t>如检测报告不合格，清洗单位立即按照清洗要求重新清洗、消毒，并聘请专业第三方公司出具检测报告，检测费用由清洗单位支付。</w:t>
      </w:r>
    </w:p>
    <w:p>
      <w:pPr>
        <w:pageBreakBefore w:val="0"/>
        <w:kinsoku/>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工期要求：30</w:t>
      </w:r>
      <w:r>
        <w:rPr>
          <w:rFonts w:hint="eastAsia" w:ascii="宋体" w:hAnsi="宋体" w:eastAsia="宋体" w:cs="宋体"/>
          <w:b/>
          <w:bCs/>
          <w:sz w:val="24"/>
          <w:szCs w:val="24"/>
          <w:lang w:val="en-US" w:eastAsia="zh-CN"/>
        </w:rPr>
        <w:t>日</w:t>
      </w:r>
      <w:r>
        <w:rPr>
          <w:rFonts w:hint="eastAsia" w:ascii="宋体" w:hAnsi="宋体" w:eastAsia="宋体" w:cs="宋体"/>
          <w:b/>
          <w:bCs/>
          <w:sz w:val="24"/>
          <w:szCs w:val="24"/>
        </w:rPr>
        <w:t>（含取得检测报告时间）。</w:t>
      </w:r>
    </w:p>
    <w:p>
      <w:pPr>
        <w:pageBreakBefore w:val="0"/>
        <w:kinsoku/>
        <w:overflowPunct/>
        <w:topLinePunct w:val="0"/>
        <w:bidi w:val="0"/>
        <w:spacing w:line="360" w:lineRule="auto"/>
        <w:jc w:val="left"/>
        <w:rPr>
          <w:rFonts w:hint="eastAsia" w:ascii="宋体" w:hAnsi="宋体" w:eastAsia="宋体" w:cs="宋体"/>
          <w:sz w:val="24"/>
          <w:szCs w:val="24"/>
        </w:rPr>
      </w:pPr>
      <w:r>
        <w:rPr>
          <w:rFonts w:hint="eastAsia" w:ascii="宋体" w:hAnsi="宋体" w:eastAsia="宋体" w:cs="宋体"/>
          <w:b/>
          <w:sz w:val="24"/>
          <w:szCs w:val="24"/>
        </w:rPr>
        <w:t>二、施工要求</w:t>
      </w:r>
    </w:p>
    <w:p>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工作期间，施工方工作人员需佩戴工作证，施工现场打围，确保安全。</w:t>
      </w:r>
    </w:p>
    <w:p>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施工方工作人员必须遵守国家法规和医院的规定，如果有任何违反医院规章制度的</w:t>
      </w:r>
      <w:r>
        <w:rPr>
          <w:rFonts w:hint="eastAsia" w:ascii="宋体" w:hAnsi="宋体" w:eastAsia="宋体" w:cs="宋体"/>
          <w:sz w:val="24"/>
          <w:szCs w:val="24"/>
        </w:rPr>
        <w:t>,</w:t>
      </w:r>
      <w:r>
        <w:rPr>
          <w:rFonts w:hint="eastAsia" w:ascii="宋体" w:hAnsi="宋体" w:eastAsia="宋体" w:cs="宋体"/>
          <w:sz w:val="24"/>
          <w:szCs w:val="24"/>
        </w:rPr>
        <w:t>按照医院的要求进行处罚。</w:t>
      </w:r>
    </w:p>
    <w:p>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施工方不得擅自将合同转包给第三方。</w:t>
      </w:r>
    </w:p>
    <w:p>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施工方必须严格按照规定的程序进行清洗、消毒、检查。保证施工期间的安全，卫生，无第二次污染。</w:t>
      </w:r>
    </w:p>
    <w:p>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施工完毕，施工方应将作业场地恢复原貌。如有损坏，施工方应负责维修复原。如无法复原，施工方应负责赔偿。</w:t>
      </w:r>
    </w:p>
    <w:p>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如在施工准备阶段、施工期间等发生事故，造成财产损失、人身伤害等由施工方负责赔偿并出面处理，与医院无关。</w:t>
      </w:r>
    </w:p>
    <w:p>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
          <w:bCs/>
          <w:sz w:val="24"/>
          <w:szCs w:val="24"/>
        </w:rPr>
        <w:t>本项目施工人员不得少于5人。</w:t>
      </w:r>
    </w:p>
    <w:p>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8.本项目作业期间需以院方通知为准。</w:t>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9.施工期间所有施工人员按院方要求进行核酸检测，费用由施工方承担。</w:t>
      </w:r>
    </w:p>
    <w:p>
      <w:pPr>
        <w:pageBreakBefore w:val="0"/>
        <w:kinsoku/>
        <w:overflowPunct/>
        <w:topLinePunct w:val="0"/>
        <w:bidi w:val="0"/>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rPr>
        <w:t>三、清洗消毒服务范围</w:t>
      </w:r>
      <w:r>
        <w:rPr>
          <w:rFonts w:hint="eastAsia" w:ascii="宋体" w:hAnsi="宋体" w:eastAsia="宋体" w:cs="宋体"/>
          <w:b/>
          <w:sz w:val="24"/>
          <w:szCs w:val="24"/>
          <w:lang w:val="en-US" w:eastAsia="zh-CN"/>
        </w:rPr>
        <w:t>及技术要求</w:t>
      </w:r>
    </w:p>
    <w:p>
      <w:pPr>
        <w:pageBreakBefore w:val="0"/>
        <w:kinsoku/>
        <w:overflowPunct/>
        <w:topLinePunct w:val="0"/>
        <w:bidi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项目施工</w:t>
      </w:r>
      <w:r>
        <w:rPr>
          <w:rFonts w:hint="eastAsia" w:ascii="宋体" w:hAnsi="宋体" w:eastAsia="宋体" w:cs="宋体"/>
          <w:sz w:val="24"/>
          <w:szCs w:val="24"/>
        </w:rPr>
        <w:t>清单工程量：</w:t>
      </w:r>
    </w:p>
    <w:p>
      <w:pPr>
        <w:pageBreakBefore w:val="0"/>
        <w:kinsoku/>
        <w:overflowPunct/>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.1一号楼清单工程量</w:t>
      </w:r>
    </w:p>
    <w:tbl>
      <w:tblPr>
        <w:tblStyle w:val="11"/>
        <w:tblW w:w="8341" w:type="dxa"/>
        <w:jc w:val="center"/>
        <w:tblLayout w:type="autofit"/>
        <w:tblCellMar>
          <w:top w:w="0" w:type="dxa"/>
          <w:left w:w="108" w:type="dxa"/>
          <w:bottom w:w="0" w:type="dxa"/>
          <w:right w:w="108" w:type="dxa"/>
        </w:tblCellMar>
      </w:tblPr>
      <w:tblGrid>
        <w:gridCol w:w="1399"/>
        <w:gridCol w:w="1235"/>
        <w:gridCol w:w="2002"/>
        <w:gridCol w:w="1235"/>
        <w:gridCol w:w="1235"/>
        <w:gridCol w:w="1235"/>
      </w:tblGrid>
      <w:tr>
        <w:tblPrEx>
          <w:tblCellMar>
            <w:top w:w="0" w:type="dxa"/>
            <w:left w:w="108" w:type="dxa"/>
            <w:bottom w:w="0" w:type="dxa"/>
            <w:right w:w="108" w:type="dxa"/>
          </w:tblCellMar>
        </w:tblPrEx>
        <w:trPr>
          <w:trHeight w:val="480" w:hRule="atLeast"/>
          <w:jc w:val="center"/>
        </w:trPr>
        <w:tc>
          <w:tcPr>
            <w:tcW w:w="8341" w:type="dxa"/>
            <w:gridSpan w:val="6"/>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天府院区1号楼空调通风系统清洗消毒工程量清单</w:t>
            </w:r>
          </w:p>
        </w:tc>
      </w:tr>
      <w:tr>
        <w:tblPrEx>
          <w:tblCellMar>
            <w:top w:w="0" w:type="dxa"/>
            <w:left w:w="108" w:type="dxa"/>
            <w:bottom w:w="0" w:type="dxa"/>
            <w:right w:w="108" w:type="dxa"/>
          </w:tblCellMar>
        </w:tblPrEx>
        <w:trPr>
          <w:trHeight w:val="360" w:hRule="atLeast"/>
          <w:jc w:val="center"/>
        </w:trPr>
        <w:tc>
          <w:tcPr>
            <w:tcW w:w="1399" w:type="dxa"/>
            <w:tcBorders>
              <w:top w:val="nil"/>
              <w:left w:val="single" w:color="auto" w:sz="4" w:space="0"/>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区域</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位置</w:t>
            </w: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CellMar>
            <w:top w:w="0" w:type="dxa"/>
            <w:left w:w="108" w:type="dxa"/>
            <w:bottom w:w="0" w:type="dxa"/>
            <w:right w:w="108" w:type="dxa"/>
          </w:tblCellMar>
        </w:tblPrEx>
        <w:trPr>
          <w:trHeight w:val="360" w:hRule="atLeast"/>
          <w:jc w:val="center"/>
        </w:trPr>
        <w:tc>
          <w:tcPr>
            <w:tcW w:w="1399" w:type="dxa"/>
            <w:vMerge w:val="restart"/>
            <w:tcBorders>
              <w:top w:val="nil"/>
              <w:left w:val="single" w:color="auto" w:sz="4" w:space="0"/>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1号楼</w:t>
            </w:r>
          </w:p>
        </w:tc>
        <w:tc>
          <w:tcPr>
            <w:tcW w:w="1235" w:type="dxa"/>
            <w:vMerge w:val="restart"/>
            <w:tcBorders>
              <w:top w:val="nil"/>
              <w:left w:val="single" w:color="auto" w:sz="4" w:space="0"/>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9楼</w:t>
            </w: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回风口</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出风口</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122</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新风机组</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风机盘管</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风管面积</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1008</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restart"/>
            <w:tcBorders>
              <w:top w:val="nil"/>
              <w:left w:val="single" w:color="auto" w:sz="4" w:space="0"/>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8楼</w:t>
            </w: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回风口</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88</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出风口</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183</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新风机组</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风机盘管</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88</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风管面积</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1452</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restart"/>
            <w:tcBorders>
              <w:top w:val="nil"/>
              <w:left w:val="single" w:color="auto" w:sz="4" w:space="0"/>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7楼</w:t>
            </w: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回风口</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88</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出风口</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183</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新风机组</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风机盘管</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88</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风管面积</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1452</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restart"/>
            <w:tcBorders>
              <w:top w:val="nil"/>
              <w:left w:val="single" w:color="auto" w:sz="4" w:space="0"/>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6楼</w:t>
            </w: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回风口</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68</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出风口</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174</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新风机组</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风机盘管</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68</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风管面积</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1296</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restart"/>
            <w:tcBorders>
              <w:top w:val="nil"/>
              <w:left w:val="single" w:color="auto" w:sz="4" w:space="0"/>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5楼</w:t>
            </w: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回风口</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出风口</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94</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新风机组</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风机盘管</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风管面积</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828</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restart"/>
            <w:tcBorders>
              <w:top w:val="nil"/>
              <w:left w:val="single" w:color="auto" w:sz="4" w:space="0"/>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4楼</w:t>
            </w: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出风口</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196</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回风口</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93</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排风风机</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新风机组</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空调风柜</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风机盘管</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93</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风管面积</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2082</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restart"/>
            <w:tcBorders>
              <w:top w:val="nil"/>
              <w:left w:val="single" w:color="auto" w:sz="4" w:space="0"/>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3楼</w:t>
            </w: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出风口</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213</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回风口</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98</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排风风机</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新风机组</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空调风柜</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风机盘管</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98</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风管面积</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2192</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restart"/>
            <w:tcBorders>
              <w:top w:val="nil"/>
              <w:left w:val="single" w:color="auto" w:sz="4" w:space="0"/>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2楼</w:t>
            </w: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回风口</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237</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出风口</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256</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排风风机</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新风机组</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空调风柜</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风机盘管</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237</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风管面积</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4350</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restart"/>
            <w:tcBorders>
              <w:top w:val="nil"/>
              <w:left w:val="single" w:color="auto" w:sz="4" w:space="0"/>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1楼</w:t>
            </w: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出风口</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267</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回风口</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249</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排风风机</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新风机组</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空调风柜</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风机盘管</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249</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9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2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02"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风管面积</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5370</w:t>
            </w:r>
          </w:p>
        </w:tc>
        <w:tc>
          <w:tcPr>
            <w:tcW w:w="1235"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pPr>
        <w:pageBreakBefore w:val="0"/>
        <w:kinsoku/>
        <w:overflowPunct/>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.2二号楼清单工程量</w:t>
      </w:r>
    </w:p>
    <w:tbl>
      <w:tblPr>
        <w:tblStyle w:val="11"/>
        <w:tblW w:w="8326" w:type="dxa"/>
        <w:jc w:val="center"/>
        <w:tblLayout w:type="autofit"/>
        <w:tblCellMar>
          <w:top w:w="0" w:type="dxa"/>
          <w:left w:w="108" w:type="dxa"/>
          <w:bottom w:w="0" w:type="dxa"/>
          <w:right w:w="108" w:type="dxa"/>
        </w:tblCellMar>
      </w:tblPr>
      <w:tblGrid>
        <w:gridCol w:w="1380"/>
        <w:gridCol w:w="1197"/>
        <w:gridCol w:w="2063"/>
        <w:gridCol w:w="1134"/>
        <w:gridCol w:w="1276"/>
        <w:gridCol w:w="1276"/>
      </w:tblGrid>
      <w:tr>
        <w:tblPrEx>
          <w:tblCellMar>
            <w:top w:w="0" w:type="dxa"/>
            <w:left w:w="108" w:type="dxa"/>
            <w:bottom w:w="0" w:type="dxa"/>
            <w:right w:w="108" w:type="dxa"/>
          </w:tblCellMar>
        </w:tblPrEx>
        <w:trPr>
          <w:trHeight w:val="480" w:hRule="atLeast"/>
          <w:jc w:val="center"/>
        </w:trPr>
        <w:tc>
          <w:tcPr>
            <w:tcW w:w="8326" w:type="dxa"/>
            <w:gridSpan w:val="6"/>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天府院区2号楼空调工程量清单</w:t>
            </w:r>
          </w:p>
        </w:tc>
      </w:tr>
      <w:tr>
        <w:tblPrEx>
          <w:tblCellMar>
            <w:top w:w="0" w:type="dxa"/>
            <w:left w:w="108" w:type="dxa"/>
            <w:bottom w:w="0" w:type="dxa"/>
            <w:right w:w="108" w:type="dxa"/>
          </w:tblCellMar>
        </w:tblPrEx>
        <w:trPr>
          <w:trHeight w:val="360" w:hRule="atLeast"/>
          <w:jc w:val="center"/>
        </w:trPr>
        <w:tc>
          <w:tcPr>
            <w:tcW w:w="1380" w:type="dxa"/>
            <w:tcBorders>
              <w:top w:val="nil"/>
              <w:left w:val="single" w:color="auto" w:sz="4" w:space="0"/>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区域</w:t>
            </w:r>
          </w:p>
        </w:tc>
        <w:tc>
          <w:tcPr>
            <w:tcW w:w="1197"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位置</w:t>
            </w: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CellMar>
            <w:top w:w="0" w:type="dxa"/>
            <w:left w:w="108" w:type="dxa"/>
            <w:bottom w:w="0" w:type="dxa"/>
            <w:right w:w="108" w:type="dxa"/>
          </w:tblCellMar>
        </w:tblPrEx>
        <w:trPr>
          <w:trHeight w:val="360" w:hRule="atLeast"/>
          <w:jc w:val="center"/>
        </w:trPr>
        <w:tc>
          <w:tcPr>
            <w:tcW w:w="1380" w:type="dxa"/>
            <w:vMerge w:val="restart"/>
            <w:tcBorders>
              <w:top w:val="nil"/>
              <w:left w:val="single" w:color="auto" w:sz="4" w:space="0"/>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2号楼</w:t>
            </w:r>
          </w:p>
        </w:tc>
        <w:tc>
          <w:tcPr>
            <w:tcW w:w="1197" w:type="dxa"/>
            <w:vMerge w:val="restart"/>
            <w:tcBorders>
              <w:top w:val="nil"/>
              <w:left w:val="single" w:color="auto" w:sz="4" w:space="0"/>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5楼</w:t>
            </w: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回风口</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19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出风口</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19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新风机组</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19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风机盘管</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19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风管面积</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509</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197" w:type="dxa"/>
            <w:vMerge w:val="restart"/>
            <w:tcBorders>
              <w:top w:val="nil"/>
              <w:left w:val="single" w:color="auto" w:sz="4" w:space="0"/>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4楼</w:t>
            </w: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回风口</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19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出风口</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19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风机盘管</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19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风管面积</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1501</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197" w:type="dxa"/>
            <w:vMerge w:val="restart"/>
            <w:tcBorders>
              <w:top w:val="nil"/>
              <w:left w:val="single" w:color="auto" w:sz="4" w:space="0"/>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3楼</w:t>
            </w: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回风口</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19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出风口</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19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新风机组</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19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风机盘管</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19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风管面积</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826</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rPr>
          <w:trHeight w:val="360" w:hRule="atLeast"/>
          <w:jc w:val="center"/>
        </w:trPr>
        <w:tc>
          <w:tcPr>
            <w:tcW w:w="13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197" w:type="dxa"/>
            <w:vMerge w:val="restart"/>
            <w:tcBorders>
              <w:top w:val="nil"/>
              <w:left w:val="single" w:color="auto" w:sz="4" w:space="0"/>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2楼</w:t>
            </w: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回风口</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rPr>
          <w:trHeight w:val="360" w:hRule="atLeast"/>
          <w:jc w:val="center"/>
        </w:trPr>
        <w:tc>
          <w:tcPr>
            <w:tcW w:w="13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19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出风口</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19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新风机组</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19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风机盘管</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19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风管面积</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643</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rPr>
          <w:trHeight w:val="360" w:hRule="atLeast"/>
          <w:jc w:val="center"/>
        </w:trPr>
        <w:tc>
          <w:tcPr>
            <w:tcW w:w="13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197" w:type="dxa"/>
            <w:vMerge w:val="restart"/>
            <w:tcBorders>
              <w:top w:val="nil"/>
              <w:left w:val="single" w:color="auto" w:sz="4" w:space="0"/>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1楼</w:t>
            </w: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回风口</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19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出风口</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19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新风机组</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19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风机盘管</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60" w:hRule="atLeast"/>
          <w:jc w:val="center"/>
        </w:trPr>
        <w:tc>
          <w:tcPr>
            <w:tcW w:w="13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119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p>
        </w:tc>
        <w:tc>
          <w:tcPr>
            <w:tcW w:w="2063"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风管面积</w:t>
            </w:r>
          </w:p>
        </w:tc>
        <w:tc>
          <w:tcPr>
            <w:tcW w:w="1134"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317</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276" w:type="dxa"/>
            <w:tcBorders>
              <w:top w:val="nil"/>
              <w:left w:val="nil"/>
              <w:bottom w:val="single" w:color="auto" w:sz="4" w:space="0"/>
              <w:right w:val="single" w:color="auto" w:sz="4" w:space="0"/>
            </w:tcBorders>
            <w:noWrap/>
            <w:vAlign w:val="center"/>
          </w:tcPr>
          <w:p>
            <w:pPr>
              <w:pageBreakBefore w:val="0"/>
              <w:widowControl/>
              <w:kinsoku/>
              <w:overflowPunct/>
              <w:topLinePunct w:val="0"/>
              <w:bidi w:val="0"/>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pPr>
        <w:pageBreakBefore w:val="0"/>
        <w:kinsoku/>
        <w:overflowPunct/>
        <w:topLinePunct w:val="0"/>
        <w:bidi w:val="0"/>
        <w:spacing w:line="360" w:lineRule="auto"/>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2</w:t>
      </w:r>
      <w:r>
        <w:rPr>
          <w:rFonts w:hint="eastAsia" w:ascii="宋体" w:hAnsi="宋体" w:eastAsia="宋体" w:cs="宋体"/>
          <w:b/>
          <w:sz w:val="24"/>
          <w:szCs w:val="24"/>
        </w:rPr>
        <w:t>、</w:t>
      </w:r>
      <w:r>
        <w:rPr>
          <w:rFonts w:hint="eastAsia" w:ascii="宋体" w:hAnsi="宋体" w:eastAsia="宋体" w:cs="宋体"/>
          <w:b/>
          <w:sz w:val="24"/>
          <w:szCs w:val="24"/>
          <w:lang w:val="en-US" w:eastAsia="zh-CN"/>
        </w:rPr>
        <w:t>项目施工</w:t>
      </w:r>
      <w:r>
        <w:rPr>
          <w:rFonts w:hint="eastAsia" w:ascii="宋体" w:hAnsi="宋体" w:eastAsia="宋体" w:cs="宋体"/>
          <w:b/>
          <w:sz w:val="24"/>
          <w:szCs w:val="24"/>
        </w:rPr>
        <w:t>技术要求</w:t>
      </w:r>
    </w:p>
    <w:tbl>
      <w:tblPr>
        <w:tblStyle w:val="11"/>
        <w:tblW w:w="9020"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84"/>
        <w:gridCol w:w="781"/>
        <w:gridCol w:w="6155"/>
        <w:gridCol w:w="900"/>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619" w:hRule="atLeast"/>
          <w:jc w:val="center"/>
        </w:trPr>
        <w:tc>
          <w:tcPr>
            <w:tcW w:w="11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7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名 目</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施工工艺要求及内部质量验收标准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备  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1393" w:hRule="atLeast"/>
          <w:jc w:val="center"/>
        </w:trPr>
        <w:tc>
          <w:tcPr>
            <w:tcW w:w="118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中央空调通风管道清洗消毒</w:t>
            </w:r>
          </w:p>
        </w:tc>
        <w:tc>
          <w:tcPr>
            <w:tcW w:w="7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施工工艺标准</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numPr>
                <w:ilvl w:val="0"/>
                <w:numId w:val="1"/>
              </w:numPr>
              <w:kinsoku/>
              <w:overflowPunct/>
              <w:topLinePunct w:val="0"/>
              <w:bidi w:val="0"/>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清洗范围：门诊楼风管系统、住院大楼的新风管道、风机盘管送回风管道、新风管道支管、静压箱、风量调节阀等所有涉及到中央空调通风的管道系统。</w:t>
            </w:r>
          </w:p>
          <w:p>
            <w:pPr>
              <w:pageBreakBefore w:val="0"/>
              <w:widowControl/>
              <w:kinsoku/>
              <w:overflowPunct/>
              <w:topLinePunct w:val="0"/>
              <w:bidi w:val="0"/>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2、施工要求：</w:t>
            </w:r>
          </w:p>
          <w:p>
            <w:pPr>
              <w:pageBreakBefore w:val="0"/>
              <w:widowControl/>
              <w:numPr>
                <w:ilvl w:val="0"/>
                <w:numId w:val="2"/>
              </w:numPr>
              <w:kinsoku/>
              <w:overflowPunct/>
              <w:topLinePunct w:val="0"/>
              <w:bidi w:val="0"/>
              <w:spacing w:line="360" w:lineRule="auto"/>
              <w:ind w:firstLine="480" w:firstLineChars="200"/>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清洗必需采用专用风管清洗机器人进行清洗，严禁操作人员进入通风管道清洗，清洗施工现场要求必需分段隔离清洗，设置封闭隔离作业区。清洗消毒时，应与院方有关人员沟通，服从院方安排，做到安全文明施工。</w:t>
            </w:r>
          </w:p>
          <w:p>
            <w:pPr>
              <w:pageBreakBefore w:val="0"/>
              <w:widowControl/>
              <w:numPr>
                <w:ilvl w:val="0"/>
                <w:numId w:val="2"/>
              </w:numPr>
              <w:kinsoku/>
              <w:overflowPunct/>
              <w:topLinePunct w:val="0"/>
              <w:bidi w:val="0"/>
              <w:spacing w:line="360" w:lineRule="auto"/>
              <w:ind w:firstLine="480" w:firstLineChars="200"/>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为保证管道的完整性，同时结合院内中央空调通风管道系统的结构状况严禁在风管上禁止在风管上增加新的作业入口。</w:t>
            </w:r>
          </w:p>
          <w:p>
            <w:pPr>
              <w:pageBreakBefore w:val="0"/>
              <w:widowControl/>
              <w:numPr>
                <w:ilvl w:val="0"/>
                <w:numId w:val="2"/>
              </w:numPr>
              <w:kinsoku/>
              <w:overflowPunct/>
              <w:topLinePunct w:val="0"/>
              <w:bidi w:val="0"/>
              <w:spacing w:line="360" w:lineRule="auto"/>
              <w:ind w:firstLine="480" w:firstLineChars="200"/>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在清洗消毒时，造成设备系统产生故障乃至损坏，产生的一切后果及责任由成交方负完全责任，施工时，不能影响院方正常工作，工期根据院方要求确定，施工时间不得与院方正常工作发生冲突。</w:t>
            </w:r>
          </w:p>
          <w:p>
            <w:pPr>
              <w:pageBreakBefore w:val="0"/>
              <w:widowControl/>
              <w:numPr>
                <w:ilvl w:val="0"/>
                <w:numId w:val="2"/>
              </w:numPr>
              <w:kinsoku/>
              <w:overflowPunct/>
              <w:topLinePunct w:val="0"/>
              <w:bidi w:val="0"/>
              <w:spacing w:line="360" w:lineRule="auto"/>
              <w:ind w:firstLine="480" w:firstLineChars="200"/>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清洗完成后，风管中关闭的调节阀回调至原有状态，不影响空调系统原有的送回风效果。</w:t>
            </w:r>
          </w:p>
          <w:p>
            <w:pPr>
              <w:pageBreakBefore w:val="0"/>
              <w:widowControl/>
              <w:numPr>
                <w:ilvl w:val="0"/>
                <w:numId w:val="2"/>
              </w:numPr>
              <w:kinsoku/>
              <w:overflowPunct/>
              <w:topLinePunct w:val="0"/>
              <w:bidi w:val="0"/>
              <w:spacing w:line="360" w:lineRule="auto"/>
              <w:ind w:firstLine="480" w:firstLineChars="200"/>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施工现场设备启动瞬间电流不得高于10A，噪音≤45dB；</w:t>
            </w:r>
          </w:p>
          <w:p>
            <w:pPr>
              <w:pageBreakBefore w:val="0"/>
              <w:widowControl/>
              <w:kinsoku/>
              <w:overflowPunct/>
              <w:topLinePunct w:val="0"/>
              <w:bidi w:val="0"/>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3、风管清洗效果的影像资料：集中空调通风系统清洗，必需使用全方位录像检测机器人将所有风管清洗前、中、后的三个阶段情况进行全程不间断录制成影像资料交院方。</w:t>
            </w:r>
          </w:p>
          <w:p>
            <w:pPr>
              <w:pageBreakBefore w:val="0"/>
              <w:widowControl/>
              <w:kinsoku/>
              <w:overflowPunct/>
              <w:topLinePunct w:val="0"/>
              <w:bidi w:val="0"/>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4、污染物的处理：从空调系统清除出来的所有污染物均应妥善保存，并按医疗废物收运要求交医院进行转运处置，否则所导致的一切后果均由施工单位自行承担。</w:t>
            </w:r>
          </w:p>
          <w:p>
            <w:pPr>
              <w:pageBreakBefore w:val="0"/>
              <w:widowControl/>
              <w:kinsoku/>
              <w:overflowPunct/>
              <w:topLinePunct w:val="0"/>
              <w:bidi w:val="0"/>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5、消毒剂要求：必需采用空调专用无色、无味、无毒负性、无腐蚀消毒剂，并提供由卫生部门颁发的消毒剂检测报告。</w:t>
            </w:r>
          </w:p>
          <w:p>
            <w:pPr>
              <w:pageBreakBefore w:val="0"/>
              <w:kinsoku/>
              <w:overflowPunct/>
              <w:topLinePunct w:val="0"/>
              <w:bidi w:val="0"/>
              <w:spacing w:line="360" w:lineRule="auto"/>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注：凡施工过程中未按标准进行施工的不得进行下一步施工流程。</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textAlignment w:val="center"/>
              <w:rPr>
                <w:rFonts w:hint="eastAsia" w:ascii="宋体" w:hAnsi="宋体" w:eastAsia="宋体" w:cs="宋体"/>
                <w:b w:val="0"/>
                <w:bCs w:val="0"/>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968" w:hRule="atLeast"/>
          <w:jc w:val="center"/>
        </w:trPr>
        <w:tc>
          <w:tcPr>
            <w:tcW w:w="118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textAlignment w:val="center"/>
              <w:rPr>
                <w:rFonts w:hint="eastAsia" w:ascii="宋体" w:hAnsi="宋体" w:eastAsia="宋体" w:cs="宋体"/>
                <w:b w:val="0"/>
                <w:bCs w:val="0"/>
                <w:sz w:val="24"/>
                <w:szCs w:val="24"/>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清洗质量及验收达标标准</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numPr>
                <w:ilvl w:val="0"/>
                <w:numId w:val="3"/>
              </w:numPr>
              <w:kinsoku/>
              <w:overflowPunct/>
              <w:topLinePunct w:val="0"/>
              <w:bidi w:val="0"/>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每个楼层（作业区域）施工完成后必需经院方相关管理部门人员对清洗效果、质量进行检查，经检查合格以后双方在施工记录上签字确认后，方可进行下一阶段的施工，不合格不得进入下一环节施工。</w:t>
            </w:r>
          </w:p>
          <w:p>
            <w:pPr>
              <w:pageBreakBefore w:val="0"/>
              <w:widowControl/>
              <w:numPr>
                <w:ilvl w:val="0"/>
                <w:numId w:val="3"/>
              </w:numPr>
              <w:kinsoku/>
              <w:overflowPunct/>
              <w:topLinePunct w:val="0"/>
              <w:bidi w:val="0"/>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施工单位必须提供高清检测机器人，为院方相关管理人员对清洗后的管道系统进行清洗效果检测。</w:t>
            </w:r>
          </w:p>
          <w:p>
            <w:pPr>
              <w:pageBreakBefore w:val="0"/>
              <w:widowControl/>
              <w:numPr>
                <w:ilvl w:val="0"/>
                <w:numId w:val="3"/>
              </w:numPr>
              <w:kinsoku/>
              <w:overflowPunct/>
              <w:topLinePunct w:val="0"/>
              <w:bidi w:val="0"/>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清洗后的风管系统通过目测，不得有任何建筑垃圾、灰尘等。</w:t>
            </w:r>
          </w:p>
          <w:p>
            <w:pPr>
              <w:pageBreakBefore w:val="0"/>
              <w:widowControl/>
              <w:numPr>
                <w:ilvl w:val="0"/>
                <w:numId w:val="3"/>
              </w:numPr>
              <w:kinsoku/>
              <w:overflowPunct/>
              <w:topLinePunct w:val="0"/>
              <w:bidi w:val="0"/>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施工单位必需配合院方内部对已经施工完成的任意区域或点位进行抽查。</w:t>
            </w:r>
          </w:p>
          <w:p>
            <w:pPr>
              <w:pageBreakBefore w:val="0"/>
              <w:kinsoku/>
              <w:overflowPunct/>
              <w:topLinePunct w:val="0"/>
              <w:bidi w:val="0"/>
              <w:spacing w:line="360" w:lineRule="auto"/>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注：凡施经检查不符合以上内部验收标准的，必需进行返工，返工达到内部验收标准后，再由第三方专业机构进行最终检测并出具检测报告，检测费用包含在总价中。</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textAlignment w:val="center"/>
              <w:rPr>
                <w:rFonts w:hint="eastAsia" w:ascii="宋体" w:hAnsi="宋体" w:eastAsia="宋体" w:cs="宋体"/>
                <w:b w:val="0"/>
                <w:bCs w:val="0"/>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18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风机盘管新风机组清洗消毒</w:t>
            </w:r>
          </w:p>
        </w:tc>
        <w:tc>
          <w:tcPr>
            <w:tcW w:w="7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施工工艺标准</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numPr>
                <w:ilvl w:val="0"/>
                <w:numId w:val="4"/>
              </w:numPr>
              <w:kinsoku/>
              <w:overflowPunct/>
              <w:topLinePunct w:val="0"/>
              <w:bidi w:val="0"/>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清洗范围：门诊楼、住院大楼的风机盘管、新风机组、组合式风柜等；</w:t>
            </w:r>
          </w:p>
          <w:p>
            <w:pPr>
              <w:pageBreakBefore w:val="0"/>
              <w:widowControl/>
              <w:numPr>
                <w:ilvl w:val="0"/>
                <w:numId w:val="4"/>
              </w:numPr>
              <w:kinsoku/>
              <w:overflowPunct/>
              <w:topLinePunct w:val="0"/>
              <w:bidi w:val="0"/>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风机盘管（包括新风机组）：回风口及过滤网、回风箱、电机叶轮、叶轮箱、冷凝水盘、表冷器（翅片）、送风管道及风口等所有部件。</w:t>
            </w:r>
          </w:p>
          <w:p>
            <w:pPr>
              <w:pageBreakBefore w:val="0"/>
              <w:widowControl/>
              <w:numPr>
                <w:ilvl w:val="0"/>
                <w:numId w:val="4"/>
              </w:numPr>
              <w:kinsoku/>
              <w:overflowPunct/>
              <w:topLinePunct w:val="0"/>
              <w:bidi w:val="0"/>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风机盘管（包括新风机组）：包括：电机、叶轮及叶轮箱，将表冷器彻底清洗干净，达到无污物附着物。</w:t>
            </w:r>
          </w:p>
          <w:p>
            <w:pPr>
              <w:pageBreakBefore w:val="0"/>
              <w:widowControl/>
              <w:numPr>
                <w:ilvl w:val="0"/>
                <w:numId w:val="4"/>
              </w:numPr>
              <w:kinsoku/>
              <w:overflowPunct/>
              <w:topLinePunct w:val="0"/>
              <w:bidi w:val="0"/>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表冷器的清洗：不得使用含有腐蚀性的清洗剂清洗，如果必需要清洗剂的，必需提供清洗剂产品无腐蚀性检测报告和安全认证证书（提供检测报告复印件），否则禁止使用；</w:t>
            </w:r>
          </w:p>
          <w:p>
            <w:pPr>
              <w:pageBreakBefore w:val="0"/>
              <w:widowControl/>
              <w:numPr>
                <w:ilvl w:val="0"/>
                <w:numId w:val="4"/>
              </w:numPr>
              <w:kinsoku/>
              <w:overflowPunct/>
              <w:topLinePunct w:val="0"/>
              <w:bidi w:val="0"/>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新风机组：过程中不得损坏设备部件尤其是表冷器（翅片）不得有任何损坏，若抽查发现有表冷器（翅片）上面铝质散热片出现倒塌或者是断裂，均由施工单位承担设备赔偿责任。</w:t>
            </w:r>
          </w:p>
          <w:p>
            <w:pPr>
              <w:pageBreakBefore w:val="0"/>
              <w:widowControl/>
              <w:numPr>
                <w:ilvl w:val="0"/>
                <w:numId w:val="4"/>
              </w:numPr>
              <w:kinsoku/>
              <w:overflowPunct/>
              <w:topLinePunct w:val="0"/>
              <w:bidi w:val="0"/>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检修维修：施工过程对已经出现故障的风机盘管（包括新风机组）进行免费维修，材料及配件费用均由施工单位负责提供。</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textAlignment w:val="center"/>
              <w:rPr>
                <w:rFonts w:hint="eastAsia" w:ascii="宋体" w:hAnsi="宋体" w:eastAsia="宋体" w:cs="宋体"/>
                <w:b w:val="0"/>
                <w:bCs w:val="0"/>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6298" w:hRule="atLeast"/>
          <w:jc w:val="center"/>
        </w:trPr>
        <w:tc>
          <w:tcPr>
            <w:tcW w:w="118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textAlignment w:val="center"/>
              <w:rPr>
                <w:rFonts w:hint="eastAsia" w:ascii="宋体" w:hAnsi="宋体" w:eastAsia="宋体" w:cs="宋体"/>
                <w:b w:val="0"/>
                <w:bCs w:val="0"/>
                <w:sz w:val="24"/>
                <w:szCs w:val="24"/>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清洗质量及验收达标标准</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检查验收方式：进行全面检查验收，施工单位必需配合。</w:t>
            </w:r>
          </w:p>
          <w:p>
            <w:pPr>
              <w:pageBreakBefore w:val="0"/>
              <w:widowControl/>
              <w:numPr>
                <w:ilvl w:val="0"/>
                <w:numId w:val="5"/>
              </w:numPr>
              <w:kinsoku/>
              <w:overflowPunct/>
              <w:topLinePunct w:val="0"/>
              <w:bidi w:val="0"/>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风机盘管（包括新风机组）必需保证：机组箱体内部、风口及过滤网、回风箱、风轮、风轮箱无灰尘和垃圾物。</w:t>
            </w:r>
          </w:p>
          <w:p>
            <w:pPr>
              <w:pageBreakBefore w:val="0"/>
              <w:widowControl/>
              <w:numPr>
                <w:ilvl w:val="0"/>
                <w:numId w:val="5"/>
              </w:numPr>
              <w:kinsoku/>
              <w:overflowPunct/>
              <w:topLinePunct w:val="0"/>
              <w:bidi w:val="0"/>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风机盘管（包括新风机组）表冷器（翅片）不得有灰尘及垃圾附着物，必需进行透光实验，无光线通过视为不合格。</w:t>
            </w:r>
          </w:p>
          <w:p>
            <w:pPr>
              <w:pageBreakBefore w:val="0"/>
              <w:widowControl/>
              <w:numPr>
                <w:ilvl w:val="0"/>
                <w:numId w:val="5"/>
              </w:numPr>
              <w:kinsoku/>
              <w:overflowPunct/>
              <w:topLinePunct w:val="0"/>
              <w:bidi w:val="0"/>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清洗前后风量风速有明显改善，施工单位需使用风速仪每台进行检测，检查方式：院方抽检，凡抽检不合格，所有已经清洗的全部返工重新清洗。</w:t>
            </w:r>
          </w:p>
          <w:p>
            <w:pPr>
              <w:pageBreakBefore w:val="0"/>
              <w:widowControl/>
              <w:numPr>
                <w:ilvl w:val="0"/>
                <w:numId w:val="5"/>
              </w:numPr>
              <w:kinsoku/>
              <w:overflowPunct/>
              <w:topLinePunct w:val="0"/>
              <w:bidi w:val="0"/>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Y型过滤器必须全部拆卸清洗，清洗后全部进行复原，若在检查过程中发现有Y型过滤器有污垢堵塞，则进行全面返工。</w:t>
            </w:r>
          </w:p>
          <w:p>
            <w:pPr>
              <w:pageBreakBefore w:val="0"/>
              <w:kinsoku/>
              <w:overflowPunct/>
              <w:topLinePunct w:val="0"/>
              <w:bidi w:val="0"/>
              <w:spacing w:line="360" w:lineRule="auto"/>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注：院内相关部门将对所涉及到的每个项目进行全面的内部检查，内部检查验收合格以后，再由第三方专业检测机构进行最终检测并出具检测报告。</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textAlignment w:val="center"/>
              <w:rPr>
                <w:rFonts w:hint="eastAsia" w:ascii="宋体" w:hAnsi="宋体" w:eastAsia="宋体" w:cs="宋体"/>
                <w:b w:val="0"/>
                <w:bCs w:val="0"/>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2439" w:hRule="atLeast"/>
          <w:jc w:val="center"/>
        </w:trPr>
        <w:tc>
          <w:tcPr>
            <w:tcW w:w="11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风口及过滤网</w:t>
            </w:r>
          </w:p>
        </w:tc>
        <w:tc>
          <w:tcPr>
            <w:tcW w:w="7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清洗质量及验收标准</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numPr>
                <w:ilvl w:val="0"/>
                <w:numId w:val="6"/>
              </w:numPr>
              <w:kinsoku/>
              <w:overflowPunct/>
              <w:topLinePunct w:val="0"/>
              <w:bidi w:val="0"/>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清洗范围：门诊楼、住院楼所包括的所有风口及过滤网；</w:t>
            </w:r>
          </w:p>
          <w:p>
            <w:pPr>
              <w:pageBreakBefore w:val="0"/>
              <w:widowControl/>
              <w:numPr>
                <w:ilvl w:val="0"/>
                <w:numId w:val="6"/>
              </w:numPr>
              <w:kinsoku/>
              <w:overflowPunct/>
              <w:topLinePunct w:val="0"/>
              <w:bidi w:val="0"/>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清洗后的滤网不得有灰尘和垃圾附着物；</w:t>
            </w:r>
          </w:p>
          <w:p>
            <w:pPr>
              <w:pageBreakBefore w:val="0"/>
              <w:widowControl/>
              <w:numPr>
                <w:ilvl w:val="0"/>
                <w:numId w:val="6"/>
              </w:numPr>
              <w:kinsoku/>
              <w:overflowPunct/>
              <w:topLinePunct w:val="0"/>
              <w:bidi w:val="0"/>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滤网通透无损坏，若有清洗损坏的，由施工单位承担完全赔偿责任；</w:t>
            </w:r>
          </w:p>
          <w:p>
            <w:pPr>
              <w:pageBreakBefore w:val="0"/>
              <w:widowControl/>
              <w:numPr>
                <w:ilvl w:val="0"/>
                <w:numId w:val="6"/>
              </w:numPr>
              <w:kinsoku/>
              <w:overflowPunct/>
              <w:topLinePunct w:val="0"/>
              <w:bidi w:val="0"/>
              <w:spacing w:line="36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清洗后的滤网，用目测和触摸方式对清洗质量进行检查验收；</w:t>
            </w:r>
          </w:p>
          <w:p>
            <w:pPr>
              <w:pageBreakBefore w:val="0"/>
              <w:kinsoku/>
              <w:overflowPunct/>
              <w:topLinePunct w:val="0"/>
              <w:bidi w:val="0"/>
              <w:spacing w:line="360" w:lineRule="auto"/>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注：凡有不合格一律返工清洗至合格为止。</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b w:val="0"/>
                <w:bCs w:val="0"/>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957" w:hRule="atLeast"/>
          <w:jc w:val="center"/>
        </w:trPr>
        <w:tc>
          <w:tcPr>
            <w:tcW w:w="11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检测报告</w:t>
            </w:r>
          </w:p>
        </w:tc>
        <w:tc>
          <w:tcPr>
            <w:tcW w:w="693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通风系统检测要求：清洗完成以后出具门诊楼、住院楼各一份合格的检测报告。由第三方有资质的专业检测机构进行检测</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b w:val="0"/>
                <w:bCs w:val="0"/>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943" w:hRule="atLeast"/>
          <w:jc w:val="center"/>
        </w:trPr>
        <w:tc>
          <w:tcPr>
            <w:tcW w:w="11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消毒药剂</w:t>
            </w:r>
          </w:p>
        </w:tc>
        <w:tc>
          <w:tcPr>
            <w:tcW w:w="6936"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overflowPunct/>
              <w:topLinePunct w:val="0"/>
              <w:bidi w:val="0"/>
              <w:snapToGrid w:val="0"/>
              <w:spacing w:before="220" w:after="90" w:line="360" w:lineRule="auto"/>
              <w:jc w:val="left"/>
              <w:outlineLvl w:val="0"/>
              <w:rPr>
                <w:rFonts w:hint="eastAsia" w:ascii="宋体" w:hAnsi="宋体" w:eastAsia="宋体" w:cs="宋体"/>
                <w:b w:val="0"/>
                <w:bCs w:val="0"/>
                <w:kern w:val="44"/>
                <w:sz w:val="24"/>
                <w:szCs w:val="24"/>
              </w:rPr>
            </w:pPr>
            <w:r>
              <w:rPr>
                <w:rFonts w:hint="eastAsia" w:ascii="宋体" w:hAnsi="宋体" w:eastAsia="宋体" w:cs="宋体"/>
                <w:b w:val="0"/>
                <w:bCs w:val="0"/>
                <w:sz w:val="24"/>
                <w:szCs w:val="24"/>
              </w:rPr>
              <w:t>采用专用清洗剂和消毒剂，并提供消毒检测报告，提供清洗剂检测报告、安全数据报告。（提供承诺函或相关报告）</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b w:val="0"/>
                <w:bCs w:val="0"/>
                <w:sz w:val="24"/>
                <w:szCs w:val="24"/>
              </w:rPr>
            </w:pPr>
          </w:p>
        </w:tc>
      </w:tr>
    </w:tbl>
    <w:p>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p>
    <w:p>
      <w:pPr>
        <w:pageBreakBefore w:val="0"/>
        <w:kinsoku/>
        <w:overflowPunct/>
        <w:topLinePunct w:val="0"/>
        <w:bidi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四、验收标准</w:t>
      </w:r>
    </w:p>
    <w:p>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1.施工方的工作标准和检验必须符合《公共场所集中空调通风系统清洗规范》（WS/T396-2012）的有关规定和标准，严格施工。</w:t>
      </w:r>
    </w:p>
    <w:p>
      <w:pPr>
        <w:pageBreakBefore w:val="0"/>
        <w:kinsoku/>
        <w:overflowPunct/>
        <w:topLinePunct w:val="0"/>
        <w:bidi w:val="0"/>
        <w:spacing w:line="360" w:lineRule="auto"/>
        <w:ind w:firstLine="480" w:firstLineChars="200"/>
        <w:jc w:val="left"/>
        <w:rPr>
          <w:rFonts w:hint="eastAsia" w:ascii="宋体" w:hAnsi="宋体" w:eastAsia="宋体" w:cs="宋体"/>
          <w:b/>
          <w:bCs/>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rPr>
        <w:t>严格按照相关行业标准和医院要求验收，由</w:t>
      </w:r>
      <w:r>
        <w:rPr>
          <w:rFonts w:hint="eastAsia" w:ascii="宋体" w:hAnsi="宋体" w:eastAsia="宋体" w:cs="宋体"/>
          <w:sz w:val="24"/>
          <w:szCs w:val="24"/>
          <w:lang w:val="en-US" w:eastAsia="zh-CN"/>
        </w:rPr>
        <w:t>具</w:t>
      </w:r>
      <w:r>
        <w:rPr>
          <w:rFonts w:hint="eastAsia" w:ascii="宋体" w:hAnsi="宋体" w:eastAsia="宋体" w:cs="宋体"/>
          <w:color w:val="auto"/>
          <w:sz w:val="24"/>
          <w:szCs w:val="24"/>
        </w:rPr>
        <w:t>有资质的第三方专业检测机构进行检测</w:t>
      </w:r>
      <w:r>
        <w:rPr>
          <w:rFonts w:hint="eastAsia" w:ascii="宋体" w:hAnsi="宋体" w:eastAsia="宋体" w:cs="宋体"/>
          <w:sz w:val="24"/>
          <w:szCs w:val="24"/>
        </w:rPr>
        <w:t>，并出具合格的中央空调通风系统清洗消毒检测报告(检测不合格，继续清洗，直至检测合格，检测费及相关差旅费等费用包含在投标总价中)。因清洗后检测不合格而继续清洗消毒的时间，每超过投标人承诺工期1天，</w:t>
      </w:r>
      <w:r>
        <w:rPr>
          <w:rFonts w:hint="eastAsia" w:ascii="宋体" w:hAnsi="宋体" w:eastAsia="宋体" w:cs="宋体"/>
          <w:b/>
          <w:bCs/>
          <w:sz w:val="24"/>
          <w:szCs w:val="24"/>
        </w:rPr>
        <w:t>扣罚</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000元/天。</w:t>
      </w:r>
    </w:p>
    <w:p>
      <w:pPr>
        <w:pageBreakBefore w:val="0"/>
        <w:kinsoku/>
        <w:overflowPunct/>
        <w:topLinePunct w:val="0"/>
        <w:bidi w:val="0"/>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五、服务期限为1年，合同一年一签</w:t>
      </w:r>
    </w:p>
    <w:p>
      <w:pPr>
        <w:pageBreakBefore w:val="0"/>
        <w:kinsoku/>
        <w:overflowPunct/>
        <w:topLinePunct w:val="0"/>
        <w:bidi w:val="0"/>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六、项目服务费用最高限价为：25万（1年）</w:t>
      </w:r>
    </w:p>
    <w:p>
      <w:pPr>
        <w:pageBreakBefore w:val="0"/>
        <w:kinsoku/>
        <w:overflowPunct/>
        <w:topLinePunct w:val="0"/>
        <w:bidi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、投标文件的评审</w:t>
      </w:r>
    </w:p>
    <w:p>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1.由招标小组组织成立评审委员会，对投标文件进行综合评审。 </w:t>
      </w:r>
    </w:p>
    <w:p>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2.评审方法</w:t>
      </w:r>
    </w:p>
    <w:p>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采用综合评分法，评审委员会将对各投标人的投标方案、各项报价、企业综合能力、对项目的投入等方面进行综合评审，对实质上响应招标文件的投标人，由评委进行综合打分。经统计，得出各投标人的最终评审分（计算结果按四舍五入取小数点后二位），按最终评审分由高到低顺序排列。根据上述评标原则，分值安排如下：</w:t>
      </w:r>
    </w:p>
    <w:p>
      <w:pPr>
        <w:pageBreakBefore w:val="0"/>
        <w:kinsoku/>
        <w:overflowPunct/>
        <w:topLinePunct w:val="0"/>
        <w:bidi w:val="0"/>
        <w:spacing w:line="360" w:lineRule="auto"/>
        <w:ind w:firstLine="480" w:firstLineChars="200"/>
        <w:rPr>
          <w:rFonts w:hint="eastAsia" w:ascii="宋体" w:hAnsi="宋体" w:eastAsia="宋体" w:cs="宋体"/>
          <w:sz w:val="24"/>
          <w:szCs w:val="24"/>
        </w:rPr>
      </w:pPr>
    </w:p>
    <w:p>
      <w:pPr>
        <w:pStyle w:val="5"/>
        <w:pageBreakBefore w:val="0"/>
        <w:tabs>
          <w:tab w:val="left" w:pos="600"/>
        </w:tabs>
        <w:kinsoku/>
        <w:overflowPunct/>
        <w:topLinePunct w:val="0"/>
        <w:bidi w:val="0"/>
        <w:spacing w:line="360" w:lineRule="auto"/>
        <w:jc w:val="center"/>
        <w:rPr>
          <w:rFonts w:hint="eastAsia" w:ascii="宋体" w:hAnsi="宋体" w:eastAsia="宋体" w:cs="宋体"/>
          <w:b/>
          <w:sz w:val="24"/>
          <w:szCs w:val="24"/>
        </w:rPr>
      </w:pPr>
    </w:p>
    <w:p>
      <w:pPr>
        <w:pStyle w:val="5"/>
        <w:pageBreakBefore w:val="0"/>
        <w:tabs>
          <w:tab w:val="left" w:pos="600"/>
        </w:tabs>
        <w:kinsoku/>
        <w:overflowPunct/>
        <w:topLinePunct w:val="0"/>
        <w:bidi w:val="0"/>
        <w:spacing w:line="360" w:lineRule="auto"/>
        <w:jc w:val="center"/>
        <w:rPr>
          <w:rFonts w:hint="eastAsia" w:ascii="宋体" w:hAnsi="宋体" w:eastAsia="宋体" w:cs="宋体"/>
          <w:b/>
          <w:sz w:val="24"/>
          <w:szCs w:val="24"/>
        </w:rPr>
      </w:pPr>
    </w:p>
    <w:p>
      <w:pPr>
        <w:pStyle w:val="5"/>
        <w:pageBreakBefore w:val="0"/>
        <w:tabs>
          <w:tab w:val="left" w:pos="600"/>
        </w:tabs>
        <w:kinsoku/>
        <w:overflowPunct/>
        <w:topLinePunct w:val="0"/>
        <w:bidi w:val="0"/>
        <w:spacing w:line="360" w:lineRule="auto"/>
        <w:jc w:val="center"/>
        <w:rPr>
          <w:rFonts w:hint="eastAsia" w:ascii="宋体" w:hAnsi="宋体" w:eastAsia="宋体" w:cs="宋体"/>
          <w:b/>
          <w:sz w:val="24"/>
          <w:szCs w:val="24"/>
        </w:rPr>
      </w:pPr>
    </w:p>
    <w:p>
      <w:pPr>
        <w:pStyle w:val="5"/>
        <w:pageBreakBefore w:val="0"/>
        <w:tabs>
          <w:tab w:val="left" w:pos="600"/>
        </w:tabs>
        <w:kinsoku/>
        <w:overflowPunct/>
        <w:topLinePunct w:val="0"/>
        <w:bidi w:val="0"/>
        <w:spacing w:line="360" w:lineRule="auto"/>
        <w:jc w:val="center"/>
        <w:rPr>
          <w:rFonts w:hint="eastAsia" w:ascii="宋体" w:hAnsi="宋体" w:eastAsia="宋体" w:cs="宋体"/>
          <w:b/>
          <w:sz w:val="24"/>
          <w:szCs w:val="24"/>
        </w:rPr>
      </w:pPr>
    </w:p>
    <w:p>
      <w:pPr>
        <w:pStyle w:val="5"/>
        <w:pageBreakBefore w:val="0"/>
        <w:tabs>
          <w:tab w:val="left" w:pos="600"/>
        </w:tabs>
        <w:kinsoku/>
        <w:overflowPunct/>
        <w:topLinePunct w:val="0"/>
        <w:bidi w:val="0"/>
        <w:spacing w:line="360" w:lineRule="auto"/>
        <w:jc w:val="center"/>
        <w:rPr>
          <w:rFonts w:hint="eastAsia" w:ascii="宋体" w:hAnsi="宋体" w:eastAsia="宋体" w:cs="宋体"/>
          <w:b/>
          <w:sz w:val="24"/>
          <w:szCs w:val="24"/>
        </w:rPr>
      </w:pPr>
    </w:p>
    <w:p>
      <w:pPr>
        <w:pStyle w:val="5"/>
        <w:pageBreakBefore w:val="0"/>
        <w:tabs>
          <w:tab w:val="left" w:pos="600"/>
        </w:tabs>
        <w:kinsoku/>
        <w:overflowPunct/>
        <w:topLinePunct w:val="0"/>
        <w:bidi w:val="0"/>
        <w:spacing w:line="360" w:lineRule="auto"/>
        <w:jc w:val="center"/>
        <w:rPr>
          <w:rFonts w:hint="eastAsia" w:ascii="宋体" w:hAnsi="宋体" w:eastAsia="宋体" w:cs="宋体"/>
          <w:b/>
          <w:sz w:val="24"/>
          <w:szCs w:val="24"/>
        </w:rPr>
      </w:pPr>
    </w:p>
    <w:p>
      <w:pPr>
        <w:pStyle w:val="5"/>
        <w:pageBreakBefore w:val="0"/>
        <w:tabs>
          <w:tab w:val="left" w:pos="600"/>
        </w:tabs>
        <w:kinsoku/>
        <w:overflowPunct/>
        <w:topLinePunct w:val="0"/>
        <w:bidi w:val="0"/>
        <w:spacing w:line="360" w:lineRule="auto"/>
        <w:jc w:val="center"/>
        <w:rPr>
          <w:rFonts w:hint="eastAsia" w:ascii="宋体" w:hAnsi="宋体" w:eastAsia="宋体" w:cs="宋体"/>
          <w:b/>
          <w:sz w:val="24"/>
          <w:szCs w:val="24"/>
        </w:rPr>
      </w:pPr>
    </w:p>
    <w:p>
      <w:pPr>
        <w:pStyle w:val="5"/>
        <w:pageBreakBefore w:val="0"/>
        <w:tabs>
          <w:tab w:val="left" w:pos="600"/>
        </w:tabs>
        <w:kinsoku/>
        <w:overflowPunct/>
        <w:topLinePunct w:val="0"/>
        <w:bidi w:val="0"/>
        <w:spacing w:line="360" w:lineRule="auto"/>
        <w:jc w:val="center"/>
        <w:rPr>
          <w:rFonts w:hint="eastAsia" w:ascii="宋体" w:hAnsi="宋体" w:eastAsia="宋体" w:cs="宋体"/>
          <w:b/>
          <w:sz w:val="24"/>
          <w:szCs w:val="24"/>
        </w:rPr>
      </w:pPr>
    </w:p>
    <w:p>
      <w:pPr>
        <w:pStyle w:val="5"/>
        <w:pageBreakBefore w:val="0"/>
        <w:tabs>
          <w:tab w:val="left" w:pos="600"/>
        </w:tabs>
        <w:kinsoku/>
        <w:overflowPunct/>
        <w:topLinePunct w:val="0"/>
        <w:bidi w:val="0"/>
        <w:spacing w:line="360" w:lineRule="auto"/>
        <w:jc w:val="center"/>
        <w:rPr>
          <w:rFonts w:hint="eastAsia" w:ascii="宋体" w:hAnsi="宋体" w:eastAsia="宋体" w:cs="宋体"/>
          <w:b/>
          <w:sz w:val="24"/>
          <w:szCs w:val="24"/>
        </w:rPr>
      </w:pPr>
    </w:p>
    <w:p>
      <w:pPr>
        <w:pStyle w:val="5"/>
        <w:pageBreakBefore w:val="0"/>
        <w:tabs>
          <w:tab w:val="left" w:pos="600"/>
        </w:tabs>
        <w:kinsoku/>
        <w:overflowPunct/>
        <w:topLinePunct w:val="0"/>
        <w:bidi w:val="0"/>
        <w:spacing w:line="360" w:lineRule="auto"/>
        <w:jc w:val="center"/>
        <w:rPr>
          <w:rFonts w:hint="eastAsia" w:ascii="宋体" w:hAnsi="宋体" w:eastAsia="宋体" w:cs="宋体"/>
          <w:b/>
          <w:sz w:val="24"/>
          <w:szCs w:val="24"/>
        </w:rPr>
      </w:pPr>
    </w:p>
    <w:p>
      <w:pPr>
        <w:pStyle w:val="5"/>
        <w:pageBreakBefore w:val="0"/>
        <w:tabs>
          <w:tab w:val="left" w:pos="600"/>
        </w:tabs>
        <w:kinsoku/>
        <w:overflowPunct/>
        <w:topLinePunct w:val="0"/>
        <w:bidi w:val="0"/>
        <w:spacing w:line="360" w:lineRule="auto"/>
        <w:jc w:val="center"/>
        <w:rPr>
          <w:rFonts w:hint="eastAsia" w:ascii="宋体" w:hAnsi="宋体" w:eastAsia="宋体" w:cs="宋体"/>
          <w:b/>
          <w:sz w:val="24"/>
          <w:szCs w:val="24"/>
        </w:rPr>
      </w:pPr>
    </w:p>
    <w:p>
      <w:pPr>
        <w:pStyle w:val="5"/>
        <w:pageBreakBefore w:val="0"/>
        <w:tabs>
          <w:tab w:val="left" w:pos="600"/>
        </w:tabs>
        <w:kinsoku/>
        <w:overflowPunct/>
        <w:topLinePunct w:val="0"/>
        <w:bidi w:val="0"/>
        <w:spacing w:line="360" w:lineRule="auto"/>
        <w:jc w:val="center"/>
        <w:rPr>
          <w:rFonts w:hint="eastAsia" w:ascii="宋体" w:hAnsi="宋体" w:eastAsia="宋体" w:cs="宋体"/>
          <w:b/>
          <w:sz w:val="24"/>
          <w:szCs w:val="24"/>
        </w:rPr>
      </w:pPr>
    </w:p>
    <w:p>
      <w:pPr>
        <w:pStyle w:val="5"/>
        <w:pageBreakBefore w:val="0"/>
        <w:tabs>
          <w:tab w:val="left" w:pos="600"/>
        </w:tabs>
        <w:kinsoku/>
        <w:overflowPunct/>
        <w:topLinePunct w:val="0"/>
        <w:bidi w:val="0"/>
        <w:spacing w:line="360" w:lineRule="auto"/>
        <w:jc w:val="center"/>
        <w:rPr>
          <w:rFonts w:hint="eastAsia" w:ascii="宋体" w:hAnsi="宋体" w:eastAsia="宋体" w:cs="宋体"/>
          <w:b/>
          <w:sz w:val="24"/>
          <w:szCs w:val="24"/>
        </w:rPr>
      </w:pPr>
    </w:p>
    <w:p>
      <w:pPr>
        <w:pStyle w:val="5"/>
        <w:pageBreakBefore w:val="0"/>
        <w:tabs>
          <w:tab w:val="left" w:pos="600"/>
        </w:tabs>
        <w:kinsoku/>
        <w:overflowPunct/>
        <w:topLinePunct w:val="0"/>
        <w:bidi w:val="0"/>
        <w:spacing w:line="360" w:lineRule="auto"/>
        <w:jc w:val="center"/>
        <w:rPr>
          <w:rFonts w:hint="eastAsia" w:ascii="宋体" w:hAnsi="宋体" w:eastAsia="宋体" w:cs="宋体"/>
          <w:b/>
          <w:sz w:val="24"/>
          <w:szCs w:val="24"/>
        </w:rPr>
      </w:pPr>
    </w:p>
    <w:p>
      <w:pPr>
        <w:pStyle w:val="5"/>
        <w:pageBreakBefore w:val="0"/>
        <w:tabs>
          <w:tab w:val="left" w:pos="600"/>
        </w:tabs>
        <w:kinsoku/>
        <w:overflowPunct/>
        <w:topLinePunct w:val="0"/>
        <w:bidi w:val="0"/>
        <w:spacing w:line="360" w:lineRule="auto"/>
        <w:jc w:val="center"/>
        <w:rPr>
          <w:rFonts w:hint="eastAsia" w:ascii="宋体" w:hAnsi="宋体" w:eastAsia="宋体" w:cs="宋体"/>
          <w:b/>
          <w:sz w:val="24"/>
          <w:szCs w:val="24"/>
        </w:rPr>
      </w:pPr>
    </w:p>
    <w:p>
      <w:pPr>
        <w:pStyle w:val="5"/>
        <w:pageBreakBefore w:val="0"/>
        <w:tabs>
          <w:tab w:val="left" w:pos="600"/>
        </w:tabs>
        <w:kinsoku/>
        <w:overflowPunct/>
        <w:topLinePunct w:val="0"/>
        <w:bidi w:val="0"/>
        <w:spacing w:line="360" w:lineRule="auto"/>
        <w:jc w:val="center"/>
        <w:rPr>
          <w:rFonts w:hint="eastAsia" w:ascii="宋体" w:hAnsi="宋体" w:eastAsia="宋体" w:cs="宋体"/>
          <w:b/>
          <w:sz w:val="24"/>
          <w:szCs w:val="24"/>
        </w:rPr>
      </w:pPr>
    </w:p>
    <w:p>
      <w:pPr>
        <w:pStyle w:val="5"/>
        <w:pageBreakBefore w:val="0"/>
        <w:tabs>
          <w:tab w:val="left" w:pos="600"/>
        </w:tabs>
        <w:kinsoku/>
        <w:overflowPunct/>
        <w:topLinePunct w:val="0"/>
        <w:bidi w:val="0"/>
        <w:spacing w:line="360" w:lineRule="auto"/>
        <w:jc w:val="center"/>
        <w:rPr>
          <w:rFonts w:hint="eastAsia" w:ascii="宋体" w:hAnsi="宋体" w:eastAsia="宋体" w:cs="宋体"/>
          <w:b/>
          <w:sz w:val="24"/>
          <w:szCs w:val="24"/>
        </w:rPr>
      </w:pPr>
    </w:p>
    <w:p>
      <w:pPr>
        <w:pStyle w:val="5"/>
        <w:pageBreakBefore w:val="0"/>
        <w:tabs>
          <w:tab w:val="left" w:pos="600"/>
        </w:tabs>
        <w:kinsoku/>
        <w:overflowPunct/>
        <w:topLinePunct w:val="0"/>
        <w:bidi w:val="0"/>
        <w:spacing w:line="360" w:lineRule="auto"/>
        <w:jc w:val="center"/>
        <w:rPr>
          <w:rFonts w:hint="eastAsia" w:ascii="宋体" w:hAnsi="宋体" w:eastAsia="宋体" w:cs="宋体"/>
          <w:b/>
          <w:sz w:val="24"/>
          <w:szCs w:val="24"/>
        </w:rPr>
      </w:pPr>
    </w:p>
    <w:p>
      <w:pPr>
        <w:pStyle w:val="5"/>
        <w:pageBreakBefore w:val="0"/>
        <w:tabs>
          <w:tab w:val="left" w:pos="600"/>
        </w:tabs>
        <w:kinsoku/>
        <w:overflowPunct/>
        <w:topLinePunct w:val="0"/>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综合评分明细表</w:t>
      </w:r>
    </w:p>
    <w:tbl>
      <w:tblPr>
        <w:tblStyle w:val="11"/>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83"/>
        <w:gridCol w:w="575"/>
        <w:gridCol w:w="426"/>
        <w:gridCol w:w="567"/>
        <w:gridCol w:w="5021"/>
        <w:gridCol w:w="135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51" w:hRule="exact"/>
          <w:jc w:val="center"/>
        </w:trPr>
        <w:tc>
          <w:tcPr>
            <w:tcW w:w="583" w:type="dxa"/>
            <w:shd w:val="clear" w:color="auto" w:fill="FFFFFF"/>
            <w:noWrap w:val="0"/>
            <w:vAlign w:val="center"/>
          </w:tcPr>
          <w:p>
            <w:pPr>
              <w:pageBreakBefore w:val="0"/>
              <w:kinsoku/>
              <w:overflowPunct/>
              <w:topLinePunct w:val="0"/>
              <w:bidi w:val="0"/>
              <w:spacing w:after="160" w:line="360" w:lineRule="auto"/>
              <w:ind w:firstLine="240"/>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序</w:t>
            </w:r>
          </w:p>
          <w:p>
            <w:pPr>
              <w:pageBreakBefore w:val="0"/>
              <w:kinsoku/>
              <w:overflowPunct/>
              <w:topLinePunct w:val="0"/>
              <w:bidi w:val="0"/>
              <w:spacing w:line="360" w:lineRule="auto"/>
              <w:ind w:firstLine="240"/>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号</w:t>
            </w:r>
          </w:p>
        </w:tc>
        <w:tc>
          <w:tcPr>
            <w:tcW w:w="1001" w:type="dxa"/>
            <w:gridSpan w:val="2"/>
            <w:shd w:val="clear" w:color="auto" w:fill="FFFFFF"/>
            <w:noWrap w:val="0"/>
            <w:vAlign w:val="center"/>
          </w:tcPr>
          <w:p>
            <w:pPr>
              <w:pageBreakBefore w:val="0"/>
              <w:kinsoku/>
              <w:overflowPunct/>
              <w:topLinePunct w:val="0"/>
              <w:bidi w:val="0"/>
              <w:spacing w:after="160" w:line="360" w:lineRule="auto"/>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评分因素</w:t>
            </w:r>
          </w:p>
          <w:p>
            <w:pPr>
              <w:pageBreakBefore w:val="0"/>
              <w:kinsoku/>
              <w:overflowPunct/>
              <w:topLinePunct w:val="0"/>
              <w:bidi w:val="0"/>
              <w:spacing w:line="360" w:lineRule="auto"/>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及权重</w:t>
            </w:r>
          </w:p>
        </w:tc>
        <w:tc>
          <w:tcPr>
            <w:tcW w:w="567" w:type="dxa"/>
            <w:shd w:val="clear" w:color="auto" w:fill="FFFFFF"/>
            <w:noWrap w:val="0"/>
            <w:vAlign w:val="center"/>
          </w:tcPr>
          <w:p>
            <w:pPr>
              <w:pageBreakBefore w:val="0"/>
              <w:kinsoku/>
              <w:overflowPunct/>
              <w:topLinePunct w:val="0"/>
              <w:bidi w:val="0"/>
              <w:spacing w:after="160" w:line="360" w:lineRule="auto"/>
              <w:ind w:firstLine="160"/>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分</w:t>
            </w:r>
          </w:p>
          <w:p>
            <w:pPr>
              <w:pageBreakBefore w:val="0"/>
              <w:kinsoku/>
              <w:overflowPunct/>
              <w:topLinePunct w:val="0"/>
              <w:bidi w:val="0"/>
              <w:spacing w:line="360" w:lineRule="auto"/>
              <w:ind w:firstLine="160"/>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值</w:t>
            </w:r>
          </w:p>
        </w:tc>
        <w:tc>
          <w:tcPr>
            <w:tcW w:w="5021" w:type="dxa"/>
            <w:shd w:val="clear" w:color="auto" w:fill="FFFFFF"/>
            <w:noWrap w:val="0"/>
            <w:vAlign w:val="center"/>
          </w:tcPr>
          <w:p>
            <w:pPr>
              <w:pageBreakBefore w:val="0"/>
              <w:kinsoku/>
              <w:overflowPunct/>
              <w:topLinePunct w:val="0"/>
              <w:bidi w:val="0"/>
              <w:spacing w:line="360" w:lineRule="auto"/>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评分标准</w:t>
            </w:r>
          </w:p>
        </w:tc>
        <w:tc>
          <w:tcPr>
            <w:tcW w:w="1350" w:type="dxa"/>
            <w:shd w:val="clear" w:color="auto" w:fill="FFFFFF"/>
            <w:noWrap w:val="0"/>
            <w:vAlign w:val="center"/>
          </w:tcPr>
          <w:p>
            <w:pPr>
              <w:pageBreakBefore w:val="0"/>
              <w:kinsoku/>
              <w:overflowPunct/>
              <w:topLinePunct w:val="0"/>
              <w:bidi w:val="0"/>
              <w:spacing w:line="360" w:lineRule="auto"/>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说明</w:t>
            </w:r>
          </w:p>
        </w:tc>
        <w:tc>
          <w:tcPr>
            <w:tcW w:w="736" w:type="dxa"/>
            <w:shd w:val="clear" w:color="auto" w:fill="FFFFFF"/>
            <w:noWrap w:val="0"/>
            <w:vAlign w:val="center"/>
          </w:tcPr>
          <w:p>
            <w:pPr>
              <w:pageBreakBefore w:val="0"/>
              <w:kinsoku/>
              <w:overflowPunct/>
              <w:topLinePunct w:val="0"/>
              <w:bidi w:val="0"/>
              <w:spacing w:after="140" w:line="360" w:lineRule="auto"/>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备</w:t>
            </w:r>
          </w:p>
          <w:p>
            <w:pPr>
              <w:pageBreakBefore w:val="0"/>
              <w:kinsoku/>
              <w:overflowPunct/>
              <w:topLinePunct w:val="0"/>
              <w:bidi w:val="0"/>
              <w:spacing w:line="360" w:lineRule="auto"/>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35" w:hRule="exact"/>
          <w:jc w:val="center"/>
        </w:trPr>
        <w:tc>
          <w:tcPr>
            <w:tcW w:w="583" w:type="dxa"/>
            <w:shd w:val="clear" w:color="auto" w:fill="FFFFFF"/>
            <w:noWrap w:val="0"/>
            <w:vAlign w:val="center"/>
          </w:tcPr>
          <w:p>
            <w:pPr>
              <w:pageBreakBefore w:val="0"/>
              <w:kinsoku/>
              <w:overflowPunct/>
              <w:topLinePunct w:val="0"/>
              <w:bidi w:val="0"/>
              <w:spacing w:line="360" w:lineRule="auto"/>
              <w:ind w:firstLine="320"/>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1</w:t>
            </w:r>
          </w:p>
        </w:tc>
        <w:tc>
          <w:tcPr>
            <w:tcW w:w="1001" w:type="dxa"/>
            <w:gridSpan w:val="2"/>
            <w:shd w:val="clear" w:color="auto" w:fill="FFFFFF"/>
            <w:noWrap w:val="0"/>
            <w:vAlign w:val="center"/>
          </w:tcPr>
          <w:p>
            <w:pPr>
              <w:pageBreakBefore w:val="0"/>
              <w:kinsoku/>
              <w:overflowPunct/>
              <w:topLinePunct w:val="0"/>
              <w:bidi w:val="0"/>
              <w:spacing w:line="360" w:lineRule="auto"/>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报价</w:t>
            </w:r>
          </w:p>
          <w:p>
            <w:pPr>
              <w:pageBreakBefore w:val="0"/>
              <w:kinsoku/>
              <w:overflowPunct/>
              <w:topLinePunct w:val="0"/>
              <w:bidi w:val="0"/>
              <w:spacing w:line="360" w:lineRule="auto"/>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en-US" w:eastAsia="zh-CN" w:bidi="zh-TW"/>
              </w:rPr>
              <w:t>20</w:t>
            </w:r>
            <w:r>
              <w:rPr>
                <w:rFonts w:hint="eastAsia" w:ascii="宋体" w:hAnsi="宋体" w:eastAsia="宋体" w:cs="宋体"/>
                <w:color w:val="000000"/>
                <w:kern w:val="0"/>
                <w:sz w:val="24"/>
                <w:szCs w:val="24"/>
                <w:lang w:val="zh-TW" w:eastAsia="zh-TW" w:bidi="zh-TW"/>
              </w:rPr>
              <w:t>%</w:t>
            </w:r>
          </w:p>
        </w:tc>
        <w:tc>
          <w:tcPr>
            <w:tcW w:w="567" w:type="dxa"/>
            <w:shd w:val="clear" w:color="auto" w:fill="FFFFFF"/>
            <w:noWrap w:val="0"/>
            <w:vAlign w:val="center"/>
          </w:tcPr>
          <w:p>
            <w:pPr>
              <w:pageBreakBefore w:val="0"/>
              <w:kinsoku/>
              <w:overflowPunct/>
              <w:topLinePunct w:val="0"/>
              <w:bidi w:val="0"/>
              <w:spacing w:line="360" w:lineRule="auto"/>
              <w:ind w:firstLine="160"/>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en-US" w:eastAsia="zh-CN" w:bidi="zh-TW"/>
              </w:rPr>
              <w:t>20</w:t>
            </w:r>
            <w:r>
              <w:rPr>
                <w:rFonts w:hint="eastAsia" w:ascii="宋体" w:hAnsi="宋体" w:eastAsia="宋体" w:cs="宋体"/>
                <w:color w:val="000000"/>
                <w:kern w:val="0"/>
                <w:sz w:val="24"/>
                <w:szCs w:val="24"/>
                <w:lang w:val="zh-TW" w:eastAsia="zh-TW" w:bidi="zh-TW"/>
              </w:rPr>
              <w:t>分</w:t>
            </w:r>
          </w:p>
        </w:tc>
        <w:tc>
          <w:tcPr>
            <w:tcW w:w="5021" w:type="dxa"/>
            <w:shd w:val="clear" w:color="auto" w:fill="FFFFFF"/>
            <w:noWrap w:val="0"/>
            <w:vAlign w:val="center"/>
          </w:tcPr>
          <w:p>
            <w:pPr>
              <w:pageBreakBefore w:val="0"/>
              <w:kinsoku/>
              <w:overflowPunct/>
              <w:topLinePunct w:val="0"/>
              <w:bidi w:val="0"/>
              <w:spacing w:line="360" w:lineRule="auto"/>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满足招标文件要求且投标价格最低的投标报价为评标基准价，其价格分为满分。其他投标人的价格分统一按照 下列公式计算：</w:t>
            </w:r>
          </w:p>
          <w:p>
            <w:pPr>
              <w:pageBreakBefore w:val="0"/>
              <w:kinsoku/>
              <w:overflowPunct/>
              <w:topLinePunct w:val="0"/>
              <w:bidi w:val="0"/>
              <w:spacing w:line="360" w:lineRule="auto"/>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投标报价得分=（评标基准价/投标报价</w:t>
            </w:r>
            <w:r>
              <w:rPr>
                <w:rFonts w:hint="eastAsia" w:ascii="宋体" w:hAnsi="宋体" w:eastAsia="宋体" w:cs="宋体"/>
                <w:color w:val="000000"/>
                <w:kern w:val="0"/>
                <w:sz w:val="24"/>
                <w:szCs w:val="24"/>
                <w:lang w:bidi="en-US"/>
              </w:rPr>
              <w:t>）</w:t>
            </w:r>
            <w:r>
              <w:rPr>
                <w:rFonts w:hint="eastAsia" w:ascii="宋体" w:hAnsi="宋体" w:eastAsia="宋体" w:cs="宋体"/>
                <w:color w:val="000000"/>
                <w:kern w:val="0"/>
                <w:sz w:val="24"/>
                <w:szCs w:val="24"/>
                <w:lang w:val="en-US" w:eastAsia="zh-CN" w:bidi="en-US"/>
              </w:rPr>
              <w:t>*</w:t>
            </w:r>
            <w:r>
              <w:rPr>
                <w:rFonts w:hint="eastAsia" w:ascii="宋体" w:hAnsi="宋体" w:eastAsia="宋体" w:cs="宋体"/>
                <w:color w:val="000000"/>
                <w:kern w:val="0"/>
                <w:sz w:val="24"/>
                <w:szCs w:val="24"/>
                <w:lang w:bidi="en-US"/>
              </w:rPr>
              <w:t>100</w:t>
            </w:r>
            <w:r>
              <w:rPr>
                <w:rFonts w:hint="eastAsia" w:ascii="宋体" w:hAnsi="宋体" w:eastAsia="宋体" w:cs="宋体"/>
                <w:color w:val="000000"/>
                <w:kern w:val="0"/>
                <w:sz w:val="24"/>
                <w:szCs w:val="24"/>
                <w:lang w:val="en-US" w:eastAsia="zh-CN" w:bidi="en-US"/>
              </w:rPr>
              <w:t>*</w:t>
            </w:r>
            <w:r>
              <w:rPr>
                <w:rFonts w:hint="eastAsia" w:ascii="宋体" w:hAnsi="宋体" w:eastAsia="宋体" w:cs="宋体"/>
                <w:color w:val="000000"/>
                <w:kern w:val="0"/>
                <w:sz w:val="24"/>
                <w:szCs w:val="24"/>
                <w:lang w:val="zh-TW" w:eastAsia="zh-TW" w:bidi="zh-TW"/>
              </w:rPr>
              <w:t>权重。</w:t>
            </w:r>
          </w:p>
        </w:tc>
        <w:tc>
          <w:tcPr>
            <w:tcW w:w="1350" w:type="dxa"/>
            <w:shd w:val="clear" w:color="auto" w:fill="FFFFFF"/>
            <w:noWrap w:val="0"/>
            <w:vAlign w:val="center"/>
          </w:tcPr>
          <w:p>
            <w:pPr>
              <w:pageBreakBefore w:val="0"/>
              <w:numPr>
                <w:ilvl w:val="0"/>
                <w:numId w:val="0"/>
              </w:numPr>
              <w:tabs>
                <w:tab w:val="left" w:pos="216"/>
              </w:tabs>
              <w:kinsoku/>
              <w:overflowPunct/>
              <w:topLinePunct w:val="0"/>
              <w:bidi w:val="0"/>
              <w:spacing w:line="360" w:lineRule="auto"/>
              <w:jc w:val="left"/>
              <w:rPr>
                <w:rFonts w:hint="eastAsia" w:ascii="宋体" w:hAnsi="宋体" w:eastAsia="宋体" w:cs="宋体"/>
                <w:color w:val="000000"/>
                <w:kern w:val="0"/>
                <w:sz w:val="24"/>
                <w:szCs w:val="24"/>
                <w:lang w:val="zh-TW" w:eastAsia="zh-TW" w:bidi="zh-TW"/>
              </w:rPr>
            </w:pPr>
          </w:p>
        </w:tc>
        <w:tc>
          <w:tcPr>
            <w:tcW w:w="736" w:type="dxa"/>
            <w:shd w:val="clear" w:color="auto" w:fill="FFFFFF"/>
            <w:noWrap w:val="0"/>
            <w:textDirection w:val="tbRlV"/>
            <w:vAlign w:val="center"/>
          </w:tcPr>
          <w:p>
            <w:pPr>
              <w:pageBreakBefore w:val="0"/>
              <w:kinsoku/>
              <w:overflowPunct/>
              <w:topLinePunct w:val="0"/>
              <w:bidi w:val="0"/>
              <w:spacing w:before="100" w:line="360" w:lineRule="auto"/>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价格类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2" w:hRule="exact"/>
          <w:jc w:val="center"/>
        </w:trPr>
        <w:tc>
          <w:tcPr>
            <w:tcW w:w="583" w:type="dxa"/>
            <w:vMerge w:val="restart"/>
            <w:shd w:val="clear" w:color="auto" w:fill="FFFFFF"/>
            <w:noWrap w:val="0"/>
            <w:vAlign w:val="center"/>
          </w:tcPr>
          <w:p>
            <w:pPr>
              <w:pageBreakBefore w:val="0"/>
              <w:kinsoku/>
              <w:overflowPunct/>
              <w:topLinePunct w:val="0"/>
              <w:bidi w:val="0"/>
              <w:spacing w:line="360" w:lineRule="auto"/>
              <w:ind w:firstLine="240"/>
              <w:rPr>
                <w:rFonts w:hint="eastAsia" w:ascii="宋体" w:hAnsi="宋体" w:eastAsia="宋体" w:cs="宋体"/>
                <w:color w:val="auto"/>
                <w:kern w:val="0"/>
                <w:sz w:val="24"/>
                <w:szCs w:val="24"/>
                <w:lang w:val="zh-TW" w:eastAsia="zh-TW" w:bidi="zh-TW"/>
              </w:rPr>
            </w:pPr>
            <w:r>
              <w:rPr>
                <w:rFonts w:hint="eastAsia" w:ascii="宋体" w:hAnsi="宋体" w:eastAsia="宋体" w:cs="宋体"/>
                <w:color w:val="auto"/>
                <w:kern w:val="0"/>
                <w:sz w:val="24"/>
                <w:szCs w:val="24"/>
                <w:lang w:val="zh-TW" w:eastAsia="zh-TW" w:bidi="zh-TW"/>
              </w:rPr>
              <w:t>2</w:t>
            </w:r>
          </w:p>
        </w:tc>
        <w:tc>
          <w:tcPr>
            <w:tcW w:w="575" w:type="dxa"/>
            <w:vMerge w:val="restart"/>
            <w:shd w:val="clear" w:color="auto" w:fill="FFFFFF"/>
            <w:noWrap w:val="0"/>
            <w:vAlign w:val="center"/>
          </w:tcPr>
          <w:p>
            <w:pPr>
              <w:pageBreakBefore w:val="0"/>
              <w:kinsoku/>
              <w:overflowPunct/>
              <w:topLinePunct w:val="0"/>
              <w:bidi w:val="0"/>
              <w:spacing w:after="300" w:line="360" w:lineRule="auto"/>
              <w:jc w:val="center"/>
              <w:rPr>
                <w:rFonts w:hint="eastAsia" w:ascii="宋体" w:hAnsi="宋体" w:eastAsia="宋体" w:cs="宋体"/>
                <w:color w:val="auto"/>
                <w:kern w:val="0"/>
                <w:sz w:val="24"/>
                <w:szCs w:val="24"/>
                <w:lang w:val="zh-TW" w:bidi="zh-TW"/>
              </w:rPr>
            </w:pPr>
            <w:r>
              <w:rPr>
                <w:rFonts w:hint="eastAsia" w:ascii="宋体" w:hAnsi="宋体" w:eastAsia="宋体" w:cs="宋体"/>
                <w:color w:val="auto"/>
                <w:kern w:val="0"/>
                <w:sz w:val="24"/>
                <w:szCs w:val="24"/>
                <w:lang w:val="zh-TW" w:bidi="zh-TW"/>
              </w:rPr>
              <w:t>项</w:t>
            </w:r>
          </w:p>
          <w:p>
            <w:pPr>
              <w:pageBreakBefore w:val="0"/>
              <w:kinsoku/>
              <w:overflowPunct/>
              <w:topLinePunct w:val="0"/>
              <w:bidi w:val="0"/>
              <w:spacing w:after="300" w:line="360" w:lineRule="auto"/>
              <w:jc w:val="center"/>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目</w:t>
            </w:r>
          </w:p>
          <w:p>
            <w:pPr>
              <w:pageBreakBefore w:val="0"/>
              <w:kinsoku/>
              <w:overflowPunct/>
              <w:topLinePunct w:val="0"/>
              <w:bidi w:val="0"/>
              <w:spacing w:after="300" w:line="360" w:lineRule="auto"/>
              <w:jc w:val="center"/>
              <w:rPr>
                <w:rFonts w:hint="eastAsia" w:ascii="宋体" w:hAnsi="宋体" w:eastAsia="宋体" w:cs="宋体"/>
                <w:color w:val="auto"/>
                <w:kern w:val="0"/>
                <w:sz w:val="24"/>
                <w:szCs w:val="24"/>
                <w:lang w:val="zh-TW" w:eastAsia="zh-TW" w:bidi="zh-TW"/>
              </w:rPr>
            </w:pPr>
            <w:r>
              <w:rPr>
                <w:rFonts w:hint="eastAsia" w:ascii="宋体" w:hAnsi="宋体" w:eastAsia="宋体" w:cs="宋体"/>
                <w:color w:val="auto"/>
                <w:kern w:val="0"/>
                <w:sz w:val="24"/>
                <w:szCs w:val="24"/>
                <w:lang w:val="zh-TW" w:eastAsia="zh-TW" w:bidi="zh-TW"/>
              </w:rPr>
              <w:t>服</w:t>
            </w:r>
          </w:p>
          <w:p>
            <w:pPr>
              <w:pageBreakBefore w:val="0"/>
              <w:kinsoku/>
              <w:overflowPunct/>
              <w:topLinePunct w:val="0"/>
              <w:bidi w:val="0"/>
              <w:spacing w:line="360" w:lineRule="auto"/>
              <w:jc w:val="center"/>
              <w:rPr>
                <w:rFonts w:hint="eastAsia" w:ascii="宋体" w:hAnsi="宋体" w:eastAsia="宋体" w:cs="宋体"/>
                <w:color w:val="auto"/>
                <w:kern w:val="0"/>
                <w:sz w:val="24"/>
                <w:szCs w:val="24"/>
                <w:lang w:val="zh-TW" w:eastAsia="zh-TW" w:bidi="zh-TW"/>
              </w:rPr>
            </w:pPr>
            <w:r>
              <w:rPr>
                <w:rFonts w:hint="eastAsia" w:ascii="宋体" w:hAnsi="宋体" w:eastAsia="宋体" w:cs="宋体"/>
                <w:color w:val="auto"/>
                <w:kern w:val="0"/>
                <w:sz w:val="24"/>
                <w:szCs w:val="24"/>
                <w:lang w:val="zh-TW" w:eastAsia="zh-TW" w:bidi="zh-TW"/>
              </w:rPr>
              <w:t>务</w:t>
            </w:r>
          </w:p>
          <w:p>
            <w:pPr>
              <w:pageBreakBefore w:val="0"/>
              <w:kinsoku/>
              <w:overflowPunct/>
              <w:topLinePunct w:val="0"/>
              <w:bidi w:val="0"/>
              <w:spacing w:after="300" w:line="360" w:lineRule="auto"/>
              <w:jc w:val="center"/>
              <w:rPr>
                <w:rFonts w:hint="eastAsia" w:ascii="宋体" w:hAnsi="宋体" w:eastAsia="宋体" w:cs="宋体"/>
                <w:color w:val="auto"/>
                <w:kern w:val="0"/>
                <w:sz w:val="24"/>
                <w:szCs w:val="24"/>
                <w:lang w:val="zh-TW" w:eastAsia="zh-TW" w:bidi="zh-TW"/>
              </w:rPr>
            </w:pPr>
            <w:r>
              <w:rPr>
                <w:rFonts w:hint="eastAsia" w:ascii="宋体" w:hAnsi="宋体" w:eastAsia="宋体" w:cs="宋体"/>
                <w:color w:val="auto"/>
                <w:kern w:val="0"/>
                <w:sz w:val="24"/>
                <w:szCs w:val="24"/>
                <w:lang w:val="zh-TW" w:eastAsia="zh-TW" w:bidi="zh-TW"/>
              </w:rPr>
              <w:t>方</w:t>
            </w:r>
          </w:p>
          <w:p>
            <w:pPr>
              <w:pageBreakBefore w:val="0"/>
              <w:kinsoku/>
              <w:overflowPunct/>
              <w:topLinePunct w:val="0"/>
              <w:bidi w:val="0"/>
              <w:spacing w:line="360" w:lineRule="auto"/>
              <w:jc w:val="center"/>
              <w:rPr>
                <w:rFonts w:hint="eastAsia" w:ascii="宋体" w:hAnsi="宋体" w:eastAsia="宋体" w:cs="宋体"/>
                <w:color w:val="auto"/>
                <w:kern w:val="0"/>
                <w:sz w:val="24"/>
                <w:szCs w:val="24"/>
                <w:lang w:val="zh-TW" w:eastAsia="zh-TW" w:bidi="zh-TW"/>
              </w:rPr>
            </w:pPr>
            <w:r>
              <w:rPr>
                <w:rFonts w:hint="eastAsia" w:ascii="宋体" w:hAnsi="宋体" w:eastAsia="宋体" w:cs="宋体"/>
                <w:color w:val="auto"/>
                <w:kern w:val="0"/>
                <w:sz w:val="24"/>
                <w:szCs w:val="24"/>
                <w:lang w:val="zh-TW" w:eastAsia="zh-TW" w:bidi="zh-TW"/>
              </w:rPr>
              <w:t>案</w:t>
            </w:r>
          </w:p>
          <w:p>
            <w:pPr>
              <w:pageBreakBefore w:val="0"/>
              <w:kinsoku/>
              <w:overflowPunct/>
              <w:topLinePunct w:val="0"/>
              <w:bidi w:val="0"/>
              <w:spacing w:line="360" w:lineRule="auto"/>
              <w:jc w:val="center"/>
              <w:rPr>
                <w:rFonts w:hint="eastAsia" w:ascii="宋体" w:hAnsi="宋体" w:eastAsia="宋体" w:cs="宋体"/>
                <w:color w:val="auto"/>
                <w:kern w:val="0"/>
                <w:sz w:val="24"/>
                <w:szCs w:val="24"/>
                <w:lang w:val="zh-TW" w:eastAsia="zh-TW" w:bidi="zh-TW"/>
              </w:rPr>
            </w:pPr>
            <w:r>
              <w:rPr>
                <w:rFonts w:hint="eastAsia" w:ascii="宋体" w:hAnsi="宋体" w:eastAsia="宋体" w:cs="宋体"/>
                <w:color w:val="auto"/>
                <w:kern w:val="0"/>
                <w:sz w:val="24"/>
                <w:szCs w:val="24"/>
                <w:lang w:val="zh-TW" w:eastAsia="zh-TW" w:bidi="zh-TW"/>
              </w:rPr>
              <w:t>4</w:t>
            </w:r>
          </w:p>
          <w:p>
            <w:pPr>
              <w:pageBreakBefore w:val="0"/>
              <w:kinsoku/>
              <w:overflowPunct/>
              <w:topLinePunct w:val="0"/>
              <w:bidi w:val="0"/>
              <w:spacing w:line="360" w:lineRule="auto"/>
              <w:jc w:val="center"/>
              <w:rPr>
                <w:rFonts w:hint="eastAsia" w:ascii="宋体" w:hAnsi="宋体" w:eastAsia="宋体" w:cs="宋体"/>
                <w:color w:val="auto"/>
                <w:kern w:val="0"/>
                <w:sz w:val="24"/>
                <w:szCs w:val="24"/>
                <w:lang w:val="zh-TW" w:eastAsia="zh-CN" w:bidi="zh-TW"/>
              </w:rPr>
            </w:pPr>
            <w:r>
              <w:rPr>
                <w:rFonts w:hint="eastAsia" w:ascii="宋体" w:hAnsi="宋体" w:eastAsia="宋体" w:cs="宋体"/>
                <w:color w:val="auto"/>
                <w:kern w:val="0"/>
                <w:sz w:val="24"/>
                <w:szCs w:val="24"/>
                <w:lang w:val="en-US" w:eastAsia="zh-CN" w:bidi="zh-TW"/>
              </w:rPr>
              <w:t>5</w:t>
            </w:r>
          </w:p>
          <w:p>
            <w:pPr>
              <w:pageBreakBefore w:val="0"/>
              <w:kinsoku/>
              <w:overflowPunct/>
              <w:topLinePunct w:val="0"/>
              <w:bidi w:val="0"/>
              <w:spacing w:after="300" w:line="360" w:lineRule="auto"/>
              <w:jc w:val="center"/>
              <w:rPr>
                <w:rFonts w:hint="eastAsia" w:ascii="宋体" w:hAnsi="宋体" w:eastAsia="宋体" w:cs="宋体"/>
                <w:color w:val="auto"/>
                <w:kern w:val="0"/>
                <w:sz w:val="24"/>
                <w:szCs w:val="24"/>
                <w:lang w:val="zh-TW" w:eastAsia="zh-TW" w:bidi="zh-TW"/>
              </w:rPr>
            </w:pPr>
            <w:r>
              <w:rPr>
                <w:rFonts w:hint="eastAsia" w:ascii="宋体" w:hAnsi="宋体" w:eastAsia="宋体" w:cs="宋体"/>
                <w:color w:val="auto"/>
                <w:kern w:val="0"/>
                <w:sz w:val="24"/>
                <w:szCs w:val="24"/>
                <w:lang w:val="zh-TW" w:eastAsia="zh-TW" w:bidi="zh-TW"/>
              </w:rPr>
              <w:t>%</w:t>
            </w:r>
          </w:p>
        </w:tc>
        <w:tc>
          <w:tcPr>
            <w:tcW w:w="426" w:type="dxa"/>
            <w:shd w:val="clear" w:color="auto" w:fill="FFFFFF"/>
            <w:noWrap w:val="0"/>
            <w:vAlign w:val="center"/>
          </w:tcPr>
          <w:p>
            <w:pPr>
              <w:pageBreakBefore w:val="0"/>
              <w:kinsoku/>
              <w:overflowPunct/>
              <w:topLinePunct w:val="0"/>
              <w:bidi w:val="0"/>
              <w:spacing w:line="360" w:lineRule="auto"/>
              <w:rPr>
                <w:rFonts w:hint="eastAsia" w:ascii="宋体" w:hAnsi="宋体" w:eastAsia="宋体" w:cs="宋体"/>
                <w:color w:val="auto"/>
                <w:kern w:val="0"/>
                <w:sz w:val="24"/>
                <w:szCs w:val="24"/>
                <w:lang w:val="zh-TW" w:eastAsia="zh-TW" w:bidi="zh-TW"/>
              </w:rPr>
            </w:pPr>
            <w:r>
              <w:rPr>
                <w:rFonts w:hint="eastAsia" w:ascii="宋体" w:hAnsi="宋体" w:eastAsia="宋体" w:cs="宋体"/>
                <w:color w:val="auto"/>
                <w:kern w:val="0"/>
                <w:sz w:val="24"/>
                <w:szCs w:val="24"/>
                <w:lang w:val="zh-TW" w:eastAsia="zh-TW" w:bidi="zh-TW"/>
              </w:rPr>
              <w:t>清洗 消毒 方案</w:t>
            </w:r>
          </w:p>
        </w:tc>
        <w:tc>
          <w:tcPr>
            <w:tcW w:w="567" w:type="dxa"/>
            <w:shd w:val="clear" w:color="auto" w:fill="FFFFFF"/>
            <w:noWrap w:val="0"/>
            <w:vAlign w:val="center"/>
          </w:tcPr>
          <w:p>
            <w:pPr>
              <w:pageBreakBefore w:val="0"/>
              <w:kinsoku/>
              <w:overflowPunct/>
              <w:topLinePunct w:val="0"/>
              <w:bidi w:val="0"/>
              <w:spacing w:after="100" w:line="360" w:lineRule="auto"/>
              <w:rPr>
                <w:rFonts w:hint="eastAsia" w:ascii="宋体" w:hAnsi="宋体" w:eastAsia="宋体" w:cs="宋体"/>
                <w:color w:val="auto"/>
                <w:kern w:val="0"/>
                <w:sz w:val="24"/>
                <w:szCs w:val="24"/>
                <w:lang w:val="zh-TW" w:eastAsia="zh-CN" w:bidi="zh-TW"/>
              </w:rPr>
            </w:pPr>
            <w:r>
              <w:rPr>
                <w:rFonts w:hint="eastAsia" w:ascii="宋体" w:hAnsi="宋体" w:eastAsia="宋体" w:cs="宋体"/>
                <w:color w:val="auto"/>
                <w:kern w:val="0"/>
                <w:sz w:val="24"/>
                <w:szCs w:val="24"/>
                <w:lang w:val="zh-TW" w:eastAsia="zh-TW" w:bidi="zh-TW"/>
              </w:rPr>
              <w:t>1</w:t>
            </w:r>
            <w:r>
              <w:rPr>
                <w:rFonts w:hint="eastAsia" w:ascii="宋体" w:hAnsi="宋体" w:eastAsia="宋体" w:cs="宋体"/>
                <w:color w:val="auto"/>
                <w:kern w:val="0"/>
                <w:sz w:val="24"/>
                <w:szCs w:val="24"/>
                <w:lang w:val="en-US" w:eastAsia="zh-CN" w:bidi="zh-TW"/>
              </w:rPr>
              <w:t>0</w:t>
            </w:r>
          </w:p>
          <w:p>
            <w:pPr>
              <w:pageBreakBefore w:val="0"/>
              <w:kinsoku/>
              <w:overflowPunct/>
              <w:topLinePunct w:val="0"/>
              <w:bidi w:val="0"/>
              <w:spacing w:line="360" w:lineRule="auto"/>
              <w:rPr>
                <w:rFonts w:hint="eastAsia" w:ascii="宋体" w:hAnsi="宋体" w:eastAsia="宋体" w:cs="宋体"/>
                <w:color w:val="auto"/>
                <w:kern w:val="0"/>
                <w:sz w:val="24"/>
                <w:szCs w:val="24"/>
                <w:lang w:val="zh-TW" w:eastAsia="zh-TW" w:bidi="zh-TW"/>
              </w:rPr>
            </w:pPr>
            <w:r>
              <w:rPr>
                <w:rFonts w:hint="eastAsia" w:ascii="宋体" w:hAnsi="宋体" w:eastAsia="宋体" w:cs="宋体"/>
                <w:color w:val="auto"/>
                <w:kern w:val="0"/>
                <w:sz w:val="24"/>
                <w:szCs w:val="24"/>
                <w:lang w:val="zh-TW" w:eastAsia="zh-TW" w:bidi="zh-TW"/>
              </w:rPr>
              <w:t>分</w:t>
            </w:r>
          </w:p>
        </w:tc>
        <w:tc>
          <w:tcPr>
            <w:tcW w:w="5021" w:type="dxa"/>
            <w:shd w:val="clear" w:color="auto" w:fill="FFFFFF"/>
            <w:noWrap w:val="0"/>
            <w:vAlign w:val="center"/>
          </w:tcPr>
          <w:p>
            <w:pPr>
              <w:pageBreakBefore w:val="0"/>
              <w:tabs>
                <w:tab w:val="left" w:pos="310"/>
              </w:tabs>
              <w:kinsoku/>
              <w:overflowPunct/>
              <w:topLinePunct w:val="0"/>
              <w:bidi w:val="0"/>
              <w:spacing w:line="360" w:lineRule="auto"/>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1、</w:t>
            </w:r>
            <w:r>
              <w:rPr>
                <w:rFonts w:hint="eastAsia" w:ascii="宋体" w:hAnsi="宋体" w:eastAsia="宋体" w:cs="宋体"/>
                <w:color w:val="000000"/>
                <w:kern w:val="0"/>
                <w:sz w:val="24"/>
                <w:szCs w:val="24"/>
                <w:lang w:val="zh-TW" w:eastAsia="zh-TW" w:bidi="zh-TW"/>
              </w:rPr>
              <w:tab/>
            </w:r>
            <w:r>
              <w:rPr>
                <w:rFonts w:hint="eastAsia" w:ascii="宋体" w:hAnsi="宋体" w:eastAsia="宋体" w:cs="宋体"/>
                <w:color w:val="000000"/>
                <w:kern w:val="0"/>
                <w:sz w:val="24"/>
                <w:szCs w:val="24"/>
                <w:lang w:val="zh-TW" w:eastAsia="zh-TW" w:bidi="zh-TW"/>
              </w:rPr>
              <w:t>清洗消毒施工方案至少包含：清洗 流程、清洗措施、不影响医院正常工作等</w:t>
            </w:r>
            <w:r>
              <w:rPr>
                <w:rFonts w:hint="eastAsia" w:ascii="宋体" w:hAnsi="宋体" w:eastAsia="宋体" w:cs="宋体"/>
                <w:color w:val="000000"/>
                <w:kern w:val="0"/>
                <w:sz w:val="24"/>
                <w:szCs w:val="24"/>
                <w:lang w:val="en-US" w:eastAsia="zh-CN" w:bidi="zh-TW"/>
              </w:rPr>
              <w:t>6</w:t>
            </w:r>
            <w:r>
              <w:rPr>
                <w:rFonts w:hint="eastAsia" w:ascii="宋体" w:hAnsi="宋体" w:eastAsia="宋体" w:cs="宋体"/>
                <w:color w:val="000000"/>
                <w:kern w:val="0"/>
                <w:sz w:val="24"/>
                <w:szCs w:val="24"/>
                <w:lang w:val="zh-TW" w:eastAsia="zh-TW" w:bidi="zh-TW"/>
              </w:rPr>
              <w:t>分，缺项或不完善一项扣</w:t>
            </w:r>
            <w:r>
              <w:rPr>
                <w:rFonts w:hint="eastAsia" w:ascii="宋体" w:hAnsi="宋体" w:eastAsia="宋体" w:cs="宋体"/>
                <w:color w:val="000000"/>
                <w:kern w:val="0"/>
                <w:sz w:val="24"/>
                <w:szCs w:val="24"/>
                <w:lang w:val="en-US" w:eastAsia="zh-CN" w:bidi="zh-TW"/>
              </w:rPr>
              <w:t>2</w:t>
            </w:r>
            <w:r>
              <w:rPr>
                <w:rFonts w:hint="eastAsia" w:ascii="宋体" w:hAnsi="宋体" w:eastAsia="宋体" w:cs="宋体"/>
                <w:color w:val="000000"/>
                <w:kern w:val="0"/>
                <w:sz w:val="24"/>
                <w:szCs w:val="24"/>
                <w:lang w:val="zh-TW" w:eastAsia="zh-TW" w:bidi="zh-TW"/>
              </w:rPr>
              <w:t>分； 扣完为止。</w:t>
            </w:r>
          </w:p>
          <w:p>
            <w:pPr>
              <w:pageBreakBefore w:val="0"/>
              <w:tabs>
                <w:tab w:val="left" w:pos="288"/>
              </w:tabs>
              <w:kinsoku/>
              <w:overflowPunct/>
              <w:topLinePunct w:val="0"/>
              <w:bidi w:val="0"/>
              <w:spacing w:line="360" w:lineRule="auto"/>
              <w:rPr>
                <w:rFonts w:hint="eastAsia" w:ascii="宋体" w:hAnsi="宋体" w:eastAsia="宋体" w:cs="宋体"/>
                <w:color w:val="FF0000"/>
                <w:kern w:val="0"/>
                <w:sz w:val="24"/>
                <w:szCs w:val="24"/>
                <w:lang w:val="zh-TW" w:eastAsia="zh-TW" w:bidi="zh-TW"/>
              </w:rPr>
            </w:pPr>
            <w:r>
              <w:rPr>
                <w:rFonts w:hint="eastAsia" w:ascii="宋体" w:hAnsi="宋体" w:eastAsia="宋体" w:cs="宋体"/>
                <w:color w:val="000000"/>
                <w:kern w:val="0"/>
                <w:sz w:val="24"/>
                <w:szCs w:val="24"/>
                <w:lang w:val="zh-TW" w:eastAsia="zh-TW" w:bidi="zh-TW"/>
              </w:rPr>
              <w:t>2、</w:t>
            </w:r>
            <w:r>
              <w:rPr>
                <w:rFonts w:hint="eastAsia" w:ascii="宋体" w:hAnsi="宋体" w:eastAsia="宋体" w:cs="宋体"/>
                <w:color w:val="auto"/>
                <w:kern w:val="0"/>
                <w:sz w:val="24"/>
                <w:szCs w:val="24"/>
                <w:lang w:val="zh-TW" w:eastAsia="zh-TW" w:bidi="zh-TW"/>
              </w:rPr>
              <w:tab/>
            </w:r>
            <w:r>
              <w:rPr>
                <w:rFonts w:hint="eastAsia" w:ascii="宋体" w:hAnsi="宋体" w:eastAsia="宋体" w:cs="宋体"/>
                <w:color w:val="auto"/>
                <w:kern w:val="0"/>
                <w:sz w:val="24"/>
                <w:szCs w:val="24"/>
                <w:lang w:val="zh-TW" w:eastAsia="zh-TW" w:bidi="zh-TW"/>
              </w:rPr>
              <w:t>供应商针对医院生产现场特点对施工措施提出的合理建议一条得</w:t>
            </w:r>
            <w:r>
              <w:rPr>
                <w:rFonts w:hint="eastAsia" w:ascii="宋体" w:hAnsi="宋体" w:eastAsia="宋体" w:cs="宋体"/>
                <w:color w:val="auto"/>
                <w:kern w:val="0"/>
                <w:sz w:val="24"/>
                <w:szCs w:val="24"/>
                <w:lang w:val="en-US" w:eastAsia="zh-CN" w:bidi="zh-TW"/>
              </w:rPr>
              <w:t>2</w:t>
            </w:r>
            <w:r>
              <w:rPr>
                <w:rFonts w:hint="eastAsia" w:ascii="宋体" w:hAnsi="宋体" w:eastAsia="宋体" w:cs="宋体"/>
                <w:color w:val="auto"/>
                <w:kern w:val="0"/>
                <w:sz w:val="24"/>
                <w:szCs w:val="24"/>
                <w:lang w:val="zh-TW" w:eastAsia="zh-TW" w:bidi="zh-TW"/>
              </w:rPr>
              <w:t>分， 最高得</w:t>
            </w:r>
            <w:r>
              <w:rPr>
                <w:rFonts w:hint="eastAsia" w:ascii="宋体" w:hAnsi="宋体" w:eastAsia="宋体" w:cs="宋体"/>
                <w:color w:val="auto"/>
                <w:kern w:val="0"/>
                <w:sz w:val="24"/>
                <w:szCs w:val="24"/>
                <w:lang w:val="en-US" w:eastAsia="zh-CN" w:bidi="zh-TW"/>
              </w:rPr>
              <w:t>4</w:t>
            </w:r>
            <w:r>
              <w:rPr>
                <w:rFonts w:hint="eastAsia" w:ascii="宋体" w:hAnsi="宋体" w:eastAsia="宋体" w:cs="宋体"/>
                <w:color w:val="auto"/>
                <w:kern w:val="0"/>
                <w:sz w:val="24"/>
                <w:szCs w:val="24"/>
                <w:lang w:val="zh-TW" w:eastAsia="zh-TW" w:bidi="zh-TW"/>
              </w:rPr>
              <w:t>分。</w:t>
            </w:r>
          </w:p>
          <w:p>
            <w:pPr>
              <w:pageBreakBefore w:val="0"/>
              <w:kinsoku/>
              <w:overflowPunct/>
              <w:topLinePunct w:val="0"/>
              <w:bidi w:val="0"/>
              <w:spacing w:line="360" w:lineRule="auto"/>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注：方案内容需图文并茂，形象直观， 图像讲解清晰。</w:t>
            </w:r>
          </w:p>
        </w:tc>
        <w:tc>
          <w:tcPr>
            <w:tcW w:w="1350" w:type="dxa"/>
            <w:vMerge w:val="restart"/>
            <w:shd w:val="clear" w:color="auto" w:fill="FFFFFF"/>
            <w:noWrap w:val="0"/>
            <w:vAlign w:val="center"/>
          </w:tcPr>
          <w:p>
            <w:pPr>
              <w:pageBreakBefore w:val="0"/>
              <w:kinsoku/>
              <w:overflowPunct/>
              <w:topLinePunct w:val="0"/>
              <w:bidi w:val="0"/>
              <w:spacing w:line="360" w:lineRule="auto"/>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根据投标人的投标文件进行评审。</w:t>
            </w:r>
          </w:p>
        </w:tc>
        <w:tc>
          <w:tcPr>
            <w:tcW w:w="736" w:type="dxa"/>
            <w:vMerge w:val="restart"/>
            <w:shd w:val="clear" w:color="auto" w:fill="FFFFFF"/>
            <w:noWrap w:val="0"/>
            <w:vAlign w:val="center"/>
          </w:tcPr>
          <w:p>
            <w:pPr>
              <w:pageBreakBefore w:val="0"/>
              <w:kinsoku/>
              <w:overflowPunct/>
              <w:topLinePunct w:val="0"/>
              <w:bidi w:val="0"/>
              <w:spacing w:line="360" w:lineRule="auto"/>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技 术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74" w:hRule="exact"/>
          <w:jc w:val="center"/>
        </w:trPr>
        <w:tc>
          <w:tcPr>
            <w:tcW w:w="583" w:type="dxa"/>
            <w:vMerge w:val="continue"/>
            <w:shd w:val="clear" w:color="auto" w:fill="FFFFFF"/>
            <w:noWrap w:val="0"/>
            <w:vAlign w:val="center"/>
          </w:tcPr>
          <w:p>
            <w:pPr>
              <w:pageBreakBefore w:val="0"/>
              <w:kinsoku/>
              <w:overflowPunct/>
              <w:topLinePunct w:val="0"/>
              <w:bidi w:val="0"/>
              <w:spacing w:line="360" w:lineRule="auto"/>
              <w:rPr>
                <w:rFonts w:hint="eastAsia" w:ascii="宋体" w:hAnsi="宋体" w:eastAsia="宋体" w:cs="宋体"/>
                <w:color w:val="auto"/>
                <w:kern w:val="0"/>
                <w:sz w:val="24"/>
                <w:szCs w:val="24"/>
                <w:lang w:eastAsia="en-US" w:bidi="en-US"/>
              </w:rPr>
            </w:pPr>
          </w:p>
        </w:tc>
        <w:tc>
          <w:tcPr>
            <w:tcW w:w="575" w:type="dxa"/>
            <w:vMerge w:val="continue"/>
            <w:shd w:val="clear" w:color="auto" w:fill="FFFFFF"/>
            <w:noWrap w:val="0"/>
            <w:vAlign w:val="center"/>
          </w:tcPr>
          <w:p>
            <w:pPr>
              <w:pageBreakBefore w:val="0"/>
              <w:kinsoku/>
              <w:overflowPunct/>
              <w:topLinePunct w:val="0"/>
              <w:bidi w:val="0"/>
              <w:spacing w:line="360" w:lineRule="auto"/>
              <w:rPr>
                <w:rFonts w:hint="eastAsia" w:ascii="宋体" w:hAnsi="宋体" w:eastAsia="宋体" w:cs="宋体"/>
                <w:color w:val="auto"/>
                <w:kern w:val="0"/>
                <w:sz w:val="24"/>
                <w:szCs w:val="24"/>
                <w:lang w:eastAsia="en-US" w:bidi="en-US"/>
              </w:rPr>
            </w:pPr>
          </w:p>
        </w:tc>
        <w:tc>
          <w:tcPr>
            <w:tcW w:w="426" w:type="dxa"/>
            <w:shd w:val="clear" w:color="auto" w:fill="FFFFFF"/>
            <w:noWrap w:val="0"/>
            <w:vAlign w:val="center"/>
          </w:tcPr>
          <w:p>
            <w:pPr>
              <w:pageBreakBefore w:val="0"/>
              <w:kinsoku/>
              <w:overflowPunct/>
              <w:topLinePunct w:val="0"/>
              <w:bidi w:val="0"/>
              <w:spacing w:line="360" w:lineRule="auto"/>
              <w:rPr>
                <w:rFonts w:hint="eastAsia" w:ascii="宋体" w:hAnsi="宋体" w:eastAsia="宋体" w:cs="宋体"/>
                <w:color w:val="auto"/>
                <w:kern w:val="0"/>
                <w:sz w:val="24"/>
                <w:szCs w:val="24"/>
                <w:lang w:val="zh-TW" w:eastAsia="zh-TW" w:bidi="zh-TW"/>
              </w:rPr>
            </w:pPr>
            <w:r>
              <w:rPr>
                <w:rFonts w:hint="eastAsia" w:ascii="宋体" w:hAnsi="宋体" w:eastAsia="宋体" w:cs="宋体"/>
                <w:color w:val="auto"/>
                <w:kern w:val="0"/>
                <w:sz w:val="24"/>
                <w:szCs w:val="24"/>
                <w:lang w:val="zh-TW" w:eastAsia="zh-TW" w:bidi="zh-TW"/>
              </w:rPr>
              <w:t>质量 管理 措施</w:t>
            </w:r>
          </w:p>
        </w:tc>
        <w:tc>
          <w:tcPr>
            <w:tcW w:w="567" w:type="dxa"/>
            <w:shd w:val="clear" w:color="auto" w:fill="FFFFFF"/>
            <w:noWrap w:val="0"/>
            <w:vAlign w:val="center"/>
          </w:tcPr>
          <w:p>
            <w:pPr>
              <w:pageBreakBefore w:val="0"/>
              <w:kinsoku/>
              <w:overflowPunct/>
              <w:topLinePunct w:val="0"/>
              <w:bidi w:val="0"/>
              <w:spacing w:line="360" w:lineRule="auto"/>
              <w:rPr>
                <w:rFonts w:hint="eastAsia" w:ascii="宋体" w:hAnsi="宋体" w:eastAsia="宋体" w:cs="宋体"/>
                <w:color w:val="auto"/>
                <w:kern w:val="0"/>
                <w:sz w:val="24"/>
                <w:szCs w:val="24"/>
                <w:lang w:val="zh-TW" w:eastAsia="zh-TW" w:bidi="zh-TW"/>
              </w:rPr>
            </w:pPr>
            <w:r>
              <w:rPr>
                <w:rFonts w:hint="eastAsia" w:ascii="宋体" w:hAnsi="宋体" w:eastAsia="宋体" w:cs="宋体"/>
                <w:color w:val="auto"/>
                <w:kern w:val="0"/>
                <w:sz w:val="24"/>
                <w:szCs w:val="24"/>
                <w:lang w:val="en-US" w:eastAsia="zh-CN" w:bidi="zh-TW"/>
              </w:rPr>
              <w:t>4</w:t>
            </w:r>
            <w:r>
              <w:rPr>
                <w:rFonts w:hint="eastAsia" w:ascii="宋体" w:hAnsi="宋体" w:eastAsia="宋体" w:cs="宋体"/>
                <w:color w:val="auto"/>
                <w:kern w:val="0"/>
                <w:sz w:val="24"/>
                <w:szCs w:val="24"/>
                <w:lang w:val="zh-TW" w:eastAsia="zh-TW" w:bidi="zh-TW"/>
              </w:rPr>
              <w:t xml:space="preserve"> 分</w:t>
            </w:r>
          </w:p>
        </w:tc>
        <w:tc>
          <w:tcPr>
            <w:tcW w:w="5021" w:type="dxa"/>
            <w:shd w:val="clear" w:color="auto" w:fill="FFFFFF"/>
            <w:noWrap w:val="0"/>
            <w:vAlign w:val="center"/>
          </w:tcPr>
          <w:p>
            <w:pPr>
              <w:pageBreakBefore w:val="0"/>
              <w:kinsoku/>
              <w:overflowPunct/>
              <w:topLinePunct w:val="0"/>
              <w:bidi w:val="0"/>
              <w:spacing w:line="360" w:lineRule="auto"/>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根据供应商清洗消毒施工质量管理措施（包含质控措施、质量保证计划、 检测手段、验收方式）四项全部满足 得</w:t>
            </w:r>
            <w:r>
              <w:rPr>
                <w:rFonts w:hint="eastAsia" w:ascii="宋体" w:hAnsi="宋体" w:eastAsia="宋体" w:cs="宋体"/>
                <w:color w:val="000000"/>
                <w:kern w:val="0"/>
                <w:sz w:val="24"/>
                <w:szCs w:val="24"/>
                <w:lang w:val="en-US" w:eastAsia="zh-CN" w:bidi="zh-TW"/>
              </w:rPr>
              <w:t>4</w:t>
            </w:r>
            <w:r>
              <w:rPr>
                <w:rFonts w:hint="eastAsia" w:ascii="宋体" w:hAnsi="宋体" w:eastAsia="宋体" w:cs="宋体"/>
                <w:color w:val="000000"/>
                <w:kern w:val="0"/>
                <w:sz w:val="24"/>
                <w:szCs w:val="24"/>
                <w:lang w:val="zh-TW" w:eastAsia="zh-TW" w:bidi="zh-TW"/>
              </w:rPr>
              <w:t>分，缺项或不完善一项扣</w:t>
            </w:r>
            <w:r>
              <w:rPr>
                <w:rFonts w:hint="eastAsia" w:ascii="宋体" w:hAnsi="宋体" w:eastAsia="宋体" w:cs="宋体"/>
                <w:color w:val="000000"/>
                <w:kern w:val="0"/>
                <w:sz w:val="24"/>
                <w:szCs w:val="24"/>
                <w:lang w:bidi="en-US"/>
              </w:rPr>
              <w:t>1</w:t>
            </w:r>
            <w:r>
              <w:rPr>
                <w:rFonts w:hint="eastAsia" w:ascii="宋体" w:hAnsi="宋体" w:eastAsia="宋体" w:cs="宋体"/>
                <w:color w:val="000000"/>
                <w:kern w:val="0"/>
                <w:sz w:val="24"/>
                <w:szCs w:val="24"/>
                <w:lang w:val="zh-TW" w:eastAsia="zh-TW" w:bidi="zh-TW"/>
              </w:rPr>
              <w:t>分； 扣完为止。</w:t>
            </w:r>
          </w:p>
        </w:tc>
        <w:tc>
          <w:tcPr>
            <w:tcW w:w="1350" w:type="dxa"/>
            <w:vMerge w:val="continue"/>
            <w:shd w:val="clear" w:color="auto" w:fill="FFFFFF"/>
            <w:noWrap w:val="0"/>
            <w:vAlign w:val="center"/>
          </w:tcPr>
          <w:p>
            <w:pPr>
              <w:pageBreakBefore w:val="0"/>
              <w:kinsoku/>
              <w:overflowPunct/>
              <w:topLinePunct w:val="0"/>
              <w:bidi w:val="0"/>
              <w:spacing w:line="360" w:lineRule="auto"/>
              <w:rPr>
                <w:rFonts w:hint="eastAsia" w:ascii="宋体" w:hAnsi="宋体" w:eastAsia="宋体" w:cs="宋体"/>
                <w:color w:val="000000"/>
                <w:kern w:val="0"/>
                <w:sz w:val="24"/>
                <w:szCs w:val="24"/>
                <w:lang w:eastAsia="en-US" w:bidi="en-US"/>
              </w:rPr>
            </w:pPr>
          </w:p>
        </w:tc>
        <w:tc>
          <w:tcPr>
            <w:tcW w:w="736" w:type="dxa"/>
            <w:vMerge w:val="continue"/>
            <w:shd w:val="clear" w:color="auto" w:fill="FFFFFF"/>
            <w:noWrap w:val="0"/>
            <w:vAlign w:val="center"/>
          </w:tcPr>
          <w:p>
            <w:pPr>
              <w:pageBreakBefore w:val="0"/>
              <w:kinsoku/>
              <w:overflowPunct/>
              <w:topLinePunct w:val="0"/>
              <w:bidi w:val="0"/>
              <w:spacing w:line="360" w:lineRule="auto"/>
              <w:rPr>
                <w:rFonts w:hint="eastAsia" w:ascii="宋体" w:hAnsi="宋体" w:eastAsia="宋体" w:cs="宋体"/>
                <w:color w:val="000000"/>
                <w:kern w:val="0"/>
                <w:sz w:val="24"/>
                <w:szCs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36" w:hRule="exact"/>
          <w:jc w:val="center"/>
        </w:trPr>
        <w:tc>
          <w:tcPr>
            <w:tcW w:w="583" w:type="dxa"/>
            <w:vMerge w:val="continue"/>
            <w:shd w:val="clear" w:color="auto" w:fill="FFFFFF"/>
            <w:noWrap w:val="0"/>
            <w:vAlign w:val="center"/>
          </w:tcPr>
          <w:p>
            <w:pPr>
              <w:pageBreakBefore w:val="0"/>
              <w:kinsoku/>
              <w:overflowPunct/>
              <w:topLinePunct w:val="0"/>
              <w:bidi w:val="0"/>
              <w:spacing w:line="360" w:lineRule="auto"/>
              <w:rPr>
                <w:rFonts w:hint="eastAsia" w:ascii="宋体" w:hAnsi="宋体" w:eastAsia="宋体" w:cs="宋体"/>
                <w:color w:val="auto"/>
                <w:kern w:val="0"/>
                <w:sz w:val="24"/>
                <w:szCs w:val="24"/>
                <w:lang w:eastAsia="en-US" w:bidi="en-US"/>
              </w:rPr>
            </w:pPr>
          </w:p>
        </w:tc>
        <w:tc>
          <w:tcPr>
            <w:tcW w:w="575" w:type="dxa"/>
            <w:vMerge w:val="continue"/>
            <w:shd w:val="clear" w:color="auto" w:fill="FFFFFF"/>
            <w:noWrap w:val="0"/>
            <w:vAlign w:val="center"/>
          </w:tcPr>
          <w:p>
            <w:pPr>
              <w:pageBreakBefore w:val="0"/>
              <w:kinsoku/>
              <w:overflowPunct/>
              <w:topLinePunct w:val="0"/>
              <w:bidi w:val="0"/>
              <w:spacing w:line="360" w:lineRule="auto"/>
              <w:rPr>
                <w:rFonts w:hint="eastAsia" w:ascii="宋体" w:hAnsi="宋体" w:eastAsia="宋体" w:cs="宋体"/>
                <w:color w:val="auto"/>
                <w:kern w:val="0"/>
                <w:sz w:val="24"/>
                <w:szCs w:val="24"/>
                <w:lang w:eastAsia="en-US" w:bidi="en-US"/>
              </w:rPr>
            </w:pPr>
          </w:p>
        </w:tc>
        <w:tc>
          <w:tcPr>
            <w:tcW w:w="426" w:type="dxa"/>
            <w:shd w:val="clear" w:color="auto" w:fill="FFFFFF"/>
            <w:noWrap w:val="0"/>
            <w:vAlign w:val="center"/>
          </w:tcPr>
          <w:p>
            <w:pPr>
              <w:pageBreakBefore w:val="0"/>
              <w:kinsoku/>
              <w:overflowPunct/>
              <w:topLinePunct w:val="0"/>
              <w:bidi w:val="0"/>
              <w:spacing w:line="360" w:lineRule="auto"/>
              <w:rPr>
                <w:rFonts w:hint="eastAsia" w:ascii="宋体" w:hAnsi="宋体" w:eastAsia="宋体" w:cs="宋体"/>
                <w:color w:val="auto"/>
                <w:kern w:val="0"/>
                <w:sz w:val="24"/>
                <w:szCs w:val="24"/>
                <w:lang w:val="zh-TW" w:eastAsia="zh-TW" w:bidi="zh-TW"/>
              </w:rPr>
            </w:pPr>
            <w:r>
              <w:rPr>
                <w:rFonts w:hint="eastAsia" w:ascii="宋体" w:hAnsi="宋体" w:eastAsia="宋体" w:cs="宋体"/>
                <w:color w:val="auto"/>
                <w:kern w:val="0"/>
                <w:sz w:val="24"/>
                <w:szCs w:val="24"/>
                <w:lang w:val="zh-TW" w:eastAsia="zh-TW" w:bidi="zh-TW"/>
              </w:rPr>
              <w:t>安全 管理 与措 施</w:t>
            </w:r>
          </w:p>
        </w:tc>
        <w:tc>
          <w:tcPr>
            <w:tcW w:w="567" w:type="dxa"/>
            <w:shd w:val="clear" w:color="auto" w:fill="FFFFFF"/>
            <w:noWrap w:val="0"/>
            <w:vAlign w:val="center"/>
          </w:tcPr>
          <w:p>
            <w:pPr>
              <w:pageBreakBefore w:val="0"/>
              <w:kinsoku/>
              <w:overflowPunct/>
              <w:topLinePunct w:val="0"/>
              <w:bidi w:val="0"/>
              <w:spacing w:after="100" w:line="360" w:lineRule="auto"/>
              <w:rPr>
                <w:rFonts w:hint="eastAsia" w:ascii="宋体" w:hAnsi="宋体" w:eastAsia="宋体" w:cs="宋体"/>
                <w:color w:val="auto"/>
                <w:kern w:val="0"/>
                <w:sz w:val="24"/>
                <w:szCs w:val="24"/>
                <w:lang w:val="zh-TW" w:eastAsia="zh-TW" w:bidi="zh-TW"/>
              </w:rPr>
            </w:pPr>
            <w:r>
              <w:rPr>
                <w:rFonts w:hint="eastAsia" w:ascii="宋体" w:hAnsi="宋体" w:eastAsia="宋体" w:cs="宋体"/>
                <w:color w:val="auto"/>
                <w:kern w:val="0"/>
                <w:sz w:val="24"/>
                <w:szCs w:val="24"/>
                <w:lang w:val="zh-TW" w:eastAsia="zh-TW" w:bidi="zh-TW"/>
              </w:rPr>
              <w:t>12</w:t>
            </w:r>
          </w:p>
          <w:p>
            <w:pPr>
              <w:pageBreakBefore w:val="0"/>
              <w:kinsoku/>
              <w:overflowPunct/>
              <w:topLinePunct w:val="0"/>
              <w:bidi w:val="0"/>
              <w:spacing w:line="360" w:lineRule="auto"/>
              <w:rPr>
                <w:rFonts w:hint="eastAsia" w:ascii="宋体" w:hAnsi="宋体" w:eastAsia="宋体" w:cs="宋体"/>
                <w:color w:val="auto"/>
                <w:kern w:val="0"/>
                <w:sz w:val="24"/>
                <w:szCs w:val="24"/>
                <w:lang w:val="zh-TW" w:eastAsia="zh-TW" w:bidi="zh-TW"/>
              </w:rPr>
            </w:pPr>
            <w:r>
              <w:rPr>
                <w:rFonts w:hint="eastAsia" w:ascii="宋体" w:hAnsi="宋体" w:eastAsia="宋体" w:cs="宋体"/>
                <w:color w:val="auto"/>
                <w:kern w:val="0"/>
                <w:sz w:val="24"/>
                <w:szCs w:val="24"/>
                <w:lang w:val="zh-TW" w:eastAsia="zh-TW" w:bidi="zh-TW"/>
              </w:rPr>
              <w:t>分</w:t>
            </w:r>
          </w:p>
        </w:tc>
        <w:tc>
          <w:tcPr>
            <w:tcW w:w="5021" w:type="dxa"/>
            <w:shd w:val="clear" w:color="auto" w:fill="FFFFFF"/>
            <w:noWrap w:val="0"/>
            <w:vAlign w:val="center"/>
          </w:tcPr>
          <w:p>
            <w:pPr>
              <w:pageBreakBefore w:val="0"/>
              <w:tabs>
                <w:tab w:val="left" w:pos="302"/>
              </w:tabs>
              <w:kinsoku/>
              <w:overflowPunct/>
              <w:topLinePunct w:val="0"/>
              <w:bidi w:val="0"/>
              <w:spacing w:line="360" w:lineRule="auto"/>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1、</w:t>
            </w:r>
            <w:r>
              <w:rPr>
                <w:rFonts w:hint="eastAsia" w:ascii="宋体" w:hAnsi="宋体" w:eastAsia="宋体" w:cs="宋体"/>
                <w:color w:val="000000"/>
                <w:kern w:val="0"/>
                <w:sz w:val="24"/>
                <w:szCs w:val="24"/>
                <w:lang w:val="zh-TW" w:eastAsia="zh-TW" w:bidi="zh-TW"/>
              </w:rPr>
              <w:tab/>
            </w:r>
            <w:r>
              <w:rPr>
                <w:rFonts w:hint="eastAsia" w:ascii="宋体" w:hAnsi="宋体" w:eastAsia="宋体" w:cs="宋体"/>
                <w:color w:val="000000"/>
                <w:kern w:val="0"/>
                <w:sz w:val="24"/>
                <w:szCs w:val="24"/>
                <w:lang w:val="zh-TW" w:eastAsia="zh-TW" w:bidi="zh-TW"/>
              </w:rPr>
              <w:t>根据供应商对本项目所制定的安全措施方案（包括人员、设备安全保障） 规范、周全得当有一项得2分；最多得4分，未提供不得分。</w:t>
            </w:r>
          </w:p>
          <w:p>
            <w:pPr>
              <w:pageBreakBefore w:val="0"/>
              <w:tabs>
                <w:tab w:val="left" w:pos="295"/>
              </w:tabs>
              <w:kinsoku/>
              <w:overflowPunct/>
              <w:topLinePunct w:val="0"/>
              <w:bidi w:val="0"/>
              <w:spacing w:line="360" w:lineRule="auto"/>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2、</w:t>
            </w:r>
            <w:r>
              <w:rPr>
                <w:rFonts w:hint="eastAsia" w:ascii="宋体" w:hAnsi="宋体" w:eastAsia="宋体" w:cs="宋体"/>
                <w:color w:val="000000"/>
                <w:kern w:val="0"/>
                <w:sz w:val="24"/>
                <w:szCs w:val="24"/>
                <w:lang w:val="zh-TW" w:eastAsia="zh-TW" w:bidi="zh-TW"/>
              </w:rPr>
              <w:tab/>
            </w:r>
            <w:r>
              <w:rPr>
                <w:rFonts w:hint="eastAsia" w:ascii="宋体" w:hAnsi="宋体" w:eastAsia="宋体" w:cs="宋体"/>
                <w:color w:val="000000"/>
                <w:kern w:val="0"/>
                <w:sz w:val="24"/>
                <w:szCs w:val="24"/>
                <w:lang w:val="zh-TW" w:eastAsia="zh-TW" w:bidi="zh-TW"/>
              </w:rPr>
              <w:t>根据供应商对本项目所制定的应急预案（包含可能的突发事件、处理手段）规范、周全有一项得2分；最多得4分，未提供不得分。</w:t>
            </w:r>
          </w:p>
          <w:p>
            <w:pPr>
              <w:pageBreakBefore w:val="0"/>
              <w:tabs>
                <w:tab w:val="left" w:pos="295"/>
              </w:tabs>
              <w:kinsoku/>
              <w:overflowPunct/>
              <w:topLinePunct w:val="0"/>
              <w:bidi w:val="0"/>
              <w:spacing w:line="360" w:lineRule="auto"/>
              <w:rPr>
                <w:rFonts w:hint="eastAsia" w:ascii="宋体" w:hAnsi="宋体" w:eastAsia="宋体" w:cs="宋体"/>
                <w:color w:val="000000"/>
                <w:kern w:val="0"/>
                <w:sz w:val="24"/>
                <w:szCs w:val="24"/>
                <w:lang w:val="zh-TW" w:eastAsia="zh-TW" w:bidi="zh-TW"/>
              </w:rPr>
            </w:pPr>
            <w:r>
              <w:rPr>
                <w:rFonts w:hint="eastAsia" w:ascii="宋体" w:hAnsi="宋体" w:eastAsia="宋体" w:cs="宋体"/>
                <w:color w:val="000000"/>
                <w:kern w:val="0"/>
                <w:sz w:val="24"/>
                <w:szCs w:val="24"/>
                <w:lang w:val="zh-TW" w:eastAsia="zh-TW" w:bidi="zh-TW"/>
              </w:rPr>
              <w:t>3、</w:t>
            </w:r>
            <w:r>
              <w:rPr>
                <w:rFonts w:hint="eastAsia" w:ascii="宋体" w:hAnsi="宋体" w:eastAsia="宋体" w:cs="宋体"/>
                <w:color w:val="000000"/>
                <w:kern w:val="0"/>
                <w:sz w:val="24"/>
                <w:szCs w:val="24"/>
                <w:lang w:val="zh-TW" w:eastAsia="zh-TW" w:bidi="zh-TW"/>
              </w:rPr>
              <w:tab/>
            </w:r>
            <w:r>
              <w:rPr>
                <w:rFonts w:hint="eastAsia" w:ascii="宋体" w:hAnsi="宋体" w:eastAsia="宋体" w:cs="宋体"/>
                <w:color w:val="000000"/>
                <w:kern w:val="0"/>
                <w:sz w:val="24"/>
                <w:szCs w:val="24"/>
                <w:lang w:val="zh-TW" w:eastAsia="zh-TW" w:bidi="zh-TW"/>
              </w:rPr>
              <w:t>根据供应商对本项目所制定的劳动防护方案（包含人员安全保障、防护设施）规范、周全有一项得2分；最多得4分，未提供不得分。</w:t>
            </w:r>
          </w:p>
        </w:tc>
        <w:tc>
          <w:tcPr>
            <w:tcW w:w="1350" w:type="dxa"/>
            <w:vMerge w:val="continue"/>
            <w:shd w:val="clear" w:color="auto" w:fill="FFFFFF"/>
            <w:noWrap w:val="0"/>
            <w:vAlign w:val="center"/>
          </w:tcPr>
          <w:p>
            <w:pPr>
              <w:pageBreakBefore w:val="0"/>
              <w:kinsoku/>
              <w:overflowPunct/>
              <w:topLinePunct w:val="0"/>
              <w:bidi w:val="0"/>
              <w:spacing w:line="360" w:lineRule="auto"/>
              <w:rPr>
                <w:rFonts w:hint="eastAsia" w:ascii="宋体" w:hAnsi="宋体" w:eastAsia="宋体" w:cs="宋体"/>
                <w:color w:val="000000"/>
                <w:kern w:val="0"/>
                <w:sz w:val="24"/>
                <w:szCs w:val="24"/>
                <w:lang w:bidi="en-US"/>
              </w:rPr>
            </w:pPr>
          </w:p>
        </w:tc>
        <w:tc>
          <w:tcPr>
            <w:tcW w:w="736" w:type="dxa"/>
            <w:vMerge w:val="continue"/>
            <w:shd w:val="clear" w:color="auto" w:fill="FFFFFF"/>
            <w:noWrap w:val="0"/>
            <w:vAlign w:val="center"/>
          </w:tcPr>
          <w:p>
            <w:pPr>
              <w:pageBreakBefore w:val="0"/>
              <w:kinsoku/>
              <w:overflowPunct/>
              <w:topLinePunct w:val="0"/>
              <w:bidi w:val="0"/>
              <w:spacing w:line="360" w:lineRule="auto"/>
              <w:rPr>
                <w:rFonts w:hint="eastAsia" w:ascii="宋体" w:hAnsi="宋体" w:eastAsia="宋体" w:cs="宋体"/>
                <w:color w:val="000000"/>
                <w:kern w:val="0"/>
                <w:sz w:val="24"/>
                <w:szCs w:val="24"/>
                <w:lang w:bidi="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397" w:hRule="exact"/>
          <w:jc w:val="center"/>
        </w:trPr>
        <w:tc>
          <w:tcPr>
            <w:tcW w:w="583" w:type="dxa"/>
            <w:vMerge w:val="restart"/>
            <w:tcBorders>
              <w:top w:val="single" w:color="auto" w:sz="4" w:space="0"/>
              <w:left w:val="single" w:color="auto" w:sz="4" w:space="0"/>
            </w:tcBorders>
            <w:shd w:val="clear" w:color="auto" w:fill="FFFFFF"/>
            <w:noWrap w:val="0"/>
            <w:vAlign w:val="top"/>
          </w:tcPr>
          <w:p>
            <w:pPr>
              <w:pageBreakBefore w:val="0"/>
              <w:kinsoku/>
              <w:overflowPunct/>
              <w:topLinePunct w:val="0"/>
              <w:bidi w:val="0"/>
              <w:spacing w:line="360" w:lineRule="auto"/>
              <w:rPr>
                <w:rFonts w:hint="eastAsia" w:ascii="宋体" w:hAnsi="宋体" w:eastAsia="宋体" w:cs="宋体"/>
                <w:sz w:val="24"/>
                <w:szCs w:val="24"/>
              </w:rPr>
            </w:pPr>
          </w:p>
        </w:tc>
        <w:tc>
          <w:tcPr>
            <w:tcW w:w="575" w:type="dxa"/>
            <w:vMerge w:val="restart"/>
            <w:tcBorders>
              <w:top w:val="single" w:color="auto" w:sz="4" w:space="0"/>
              <w:left w:val="single" w:color="auto" w:sz="4" w:space="0"/>
            </w:tcBorders>
            <w:shd w:val="clear" w:color="auto" w:fill="FFFFFF"/>
            <w:noWrap w:val="0"/>
            <w:vAlign w:val="top"/>
          </w:tcPr>
          <w:p>
            <w:pPr>
              <w:pageBreakBefore w:val="0"/>
              <w:kinsoku/>
              <w:overflowPunct/>
              <w:topLinePunct w:val="0"/>
              <w:bidi w:val="0"/>
              <w:spacing w:line="360" w:lineRule="auto"/>
              <w:rPr>
                <w:rFonts w:hint="eastAsia" w:ascii="宋体" w:hAnsi="宋体" w:eastAsia="宋体" w:cs="宋体"/>
                <w:sz w:val="24"/>
                <w:szCs w:val="24"/>
              </w:rPr>
            </w:pPr>
          </w:p>
        </w:tc>
        <w:tc>
          <w:tcPr>
            <w:tcW w:w="426" w:type="dxa"/>
            <w:tcBorders>
              <w:top w:val="single" w:color="auto" w:sz="4" w:space="0"/>
              <w:left w:val="single" w:color="auto" w:sz="4" w:space="0"/>
            </w:tcBorders>
            <w:shd w:val="clear" w:color="auto" w:fill="FFFFFF"/>
            <w:noWrap w:val="0"/>
            <w:vAlign w:val="center"/>
          </w:tcPr>
          <w:p>
            <w:pPr>
              <w:pStyle w:val="19"/>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工期计划与措施</w:t>
            </w:r>
          </w:p>
        </w:tc>
        <w:tc>
          <w:tcPr>
            <w:tcW w:w="567" w:type="dxa"/>
            <w:tcBorders>
              <w:top w:val="single" w:color="auto" w:sz="4" w:space="0"/>
              <w:left w:val="single" w:color="auto" w:sz="4" w:space="0"/>
            </w:tcBorders>
            <w:shd w:val="clear" w:color="auto" w:fill="FFFFFF"/>
            <w:noWrap w:val="0"/>
            <w:vAlign w:val="center"/>
          </w:tcPr>
          <w:p>
            <w:pPr>
              <w:pStyle w:val="19"/>
              <w:pageBreakBefore w:val="0"/>
              <w:kinsoku/>
              <w:overflowPunct/>
              <w:topLinePunct w:val="0"/>
              <w:bidi w:val="0"/>
              <w:spacing w:after="100" w:line="360" w:lineRule="auto"/>
              <w:rPr>
                <w:rFonts w:hint="eastAsia" w:ascii="宋体" w:hAnsi="宋体" w:eastAsia="宋体" w:cs="宋体"/>
                <w:sz w:val="24"/>
                <w:szCs w:val="24"/>
              </w:rPr>
            </w:pPr>
            <w:r>
              <w:rPr>
                <w:rFonts w:hint="eastAsia" w:ascii="宋体" w:hAnsi="宋体" w:eastAsia="宋体" w:cs="宋体"/>
                <w:color w:val="000000"/>
                <w:sz w:val="24"/>
                <w:szCs w:val="24"/>
              </w:rPr>
              <w:t>10</w:t>
            </w:r>
          </w:p>
          <w:p>
            <w:pPr>
              <w:pStyle w:val="19"/>
              <w:pageBreakBefore w:val="0"/>
              <w:kinsoku/>
              <w:overflowPunct/>
              <w:topLinePunct w:val="0"/>
              <w:bidi w:val="0"/>
              <w:spacing w:line="360" w:lineRule="auto"/>
              <w:rPr>
                <w:rFonts w:hint="eastAsia" w:ascii="宋体" w:hAnsi="宋体" w:eastAsia="宋体" w:cs="宋体"/>
                <w:sz w:val="24"/>
                <w:szCs w:val="24"/>
              </w:rPr>
            </w:pPr>
            <w:r>
              <w:rPr>
                <w:rFonts w:hint="eastAsia" w:ascii="宋体" w:hAnsi="宋体" w:eastAsia="宋体" w:cs="宋体"/>
                <w:color w:val="000000"/>
                <w:sz w:val="24"/>
                <w:szCs w:val="24"/>
              </w:rPr>
              <w:t>分</w:t>
            </w:r>
          </w:p>
        </w:tc>
        <w:tc>
          <w:tcPr>
            <w:tcW w:w="5021" w:type="dxa"/>
            <w:tcBorders>
              <w:top w:val="single" w:color="auto" w:sz="4" w:space="0"/>
              <w:left w:val="single" w:color="auto" w:sz="4" w:space="0"/>
            </w:tcBorders>
            <w:shd w:val="clear" w:color="auto" w:fill="FFFFFF"/>
            <w:noWrap w:val="0"/>
            <w:vAlign w:val="bottom"/>
          </w:tcPr>
          <w:p>
            <w:pPr>
              <w:pStyle w:val="19"/>
              <w:pageBreakBefore w:val="0"/>
              <w:kinsoku/>
              <w:overflowPunct/>
              <w:topLinePunct w:val="0"/>
              <w:bidi w:val="0"/>
              <w:spacing w:line="360" w:lineRule="auto"/>
              <w:jc w:val="both"/>
              <w:rPr>
                <w:rFonts w:hint="eastAsia" w:ascii="宋体" w:hAnsi="宋体" w:eastAsia="宋体" w:cs="宋体"/>
                <w:sz w:val="24"/>
                <w:szCs w:val="24"/>
                <w:lang w:eastAsia="zh-CN"/>
              </w:rPr>
            </w:pPr>
            <w:r>
              <w:rPr>
                <w:rFonts w:hint="eastAsia" w:ascii="宋体" w:hAnsi="宋体" w:eastAsia="宋体" w:cs="宋体"/>
                <w:color w:val="000000"/>
                <w:sz w:val="24"/>
                <w:szCs w:val="24"/>
              </w:rPr>
              <w:t>根据供应商对本项目所制定的工期计划详细、合理、有关键控制点，保证 工期措施，工期每缩短1天加2分， 最多得10分。提供工期计划及工期保 障措施，未提供不得分（投标人提供承诺函）</w:t>
            </w:r>
            <w:r>
              <w:rPr>
                <w:rFonts w:hint="eastAsia" w:ascii="宋体" w:hAnsi="宋体" w:eastAsia="宋体" w:cs="宋体"/>
                <w:color w:val="000000"/>
                <w:sz w:val="24"/>
                <w:szCs w:val="24"/>
                <w:lang w:eastAsia="zh-CN"/>
              </w:rPr>
              <w:t>。</w:t>
            </w:r>
          </w:p>
        </w:tc>
        <w:tc>
          <w:tcPr>
            <w:tcW w:w="1350" w:type="dxa"/>
            <w:vMerge w:val="restart"/>
            <w:tcBorders>
              <w:top w:val="single" w:color="auto" w:sz="4" w:space="0"/>
              <w:left w:val="single" w:color="auto" w:sz="4" w:space="0"/>
            </w:tcBorders>
            <w:shd w:val="clear" w:color="auto" w:fill="FFFFFF"/>
            <w:noWrap w:val="0"/>
            <w:vAlign w:val="top"/>
          </w:tcPr>
          <w:p>
            <w:pPr>
              <w:pageBreakBefore w:val="0"/>
              <w:kinsoku/>
              <w:overflowPunct/>
              <w:topLinePunct w:val="0"/>
              <w:bidi w:val="0"/>
              <w:spacing w:line="360" w:lineRule="auto"/>
              <w:rPr>
                <w:rFonts w:hint="eastAsia" w:ascii="宋体" w:hAnsi="宋体" w:eastAsia="宋体" w:cs="宋体"/>
                <w:sz w:val="24"/>
                <w:szCs w:val="24"/>
              </w:rPr>
            </w:pPr>
          </w:p>
        </w:tc>
        <w:tc>
          <w:tcPr>
            <w:tcW w:w="736" w:type="dxa"/>
            <w:vMerge w:val="restart"/>
            <w:tcBorders>
              <w:top w:val="single" w:color="auto" w:sz="4" w:space="0"/>
              <w:left w:val="single" w:color="auto" w:sz="4" w:space="0"/>
              <w:right w:val="single" w:color="auto" w:sz="4" w:space="0"/>
            </w:tcBorders>
            <w:shd w:val="clear" w:color="auto" w:fill="FFFFFF"/>
            <w:noWrap w:val="0"/>
            <w:vAlign w:val="top"/>
          </w:tcPr>
          <w:p>
            <w:pPr>
              <w:pageBreakBefore w:val="0"/>
              <w:kinsoku/>
              <w:overflowPunct/>
              <w:topLinePunct w:val="0"/>
              <w:bidi w:val="0"/>
              <w:spacing w:line="360" w:lineRule="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943" w:hRule="exact"/>
          <w:jc w:val="center"/>
        </w:trPr>
        <w:tc>
          <w:tcPr>
            <w:tcW w:w="583" w:type="dxa"/>
            <w:vMerge w:val="continue"/>
            <w:tcBorders>
              <w:left w:val="single" w:color="auto" w:sz="4" w:space="0"/>
            </w:tcBorders>
            <w:shd w:val="clear" w:color="auto" w:fill="FFFFFF"/>
            <w:noWrap w:val="0"/>
            <w:vAlign w:val="top"/>
          </w:tcPr>
          <w:p>
            <w:pPr>
              <w:pageBreakBefore w:val="0"/>
              <w:kinsoku/>
              <w:overflowPunct/>
              <w:topLinePunct w:val="0"/>
              <w:bidi w:val="0"/>
              <w:spacing w:line="360" w:lineRule="auto"/>
              <w:rPr>
                <w:rFonts w:hint="eastAsia" w:ascii="宋体" w:hAnsi="宋体" w:eastAsia="宋体" w:cs="宋体"/>
                <w:sz w:val="24"/>
                <w:szCs w:val="24"/>
              </w:rPr>
            </w:pPr>
          </w:p>
        </w:tc>
        <w:tc>
          <w:tcPr>
            <w:tcW w:w="575" w:type="dxa"/>
            <w:vMerge w:val="continue"/>
            <w:tcBorders>
              <w:left w:val="single" w:color="auto" w:sz="4" w:space="0"/>
            </w:tcBorders>
            <w:shd w:val="clear" w:color="auto" w:fill="FFFFFF"/>
            <w:noWrap w:val="0"/>
            <w:vAlign w:val="top"/>
          </w:tcPr>
          <w:p>
            <w:pPr>
              <w:pageBreakBefore w:val="0"/>
              <w:kinsoku/>
              <w:overflowPunct/>
              <w:topLinePunct w:val="0"/>
              <w:bidi w:val="0"/>
              <w:spacing w:line="360" w:lineRule="auto"/>
              <w:rPr>
                <w:rFonts w:hint="eastAsia" w:ascii="宋体" w:hAnsi="宋体" w:eastAsia="宋体" w:cs="宋体"/>
                <w:sz w:val="24"/>
                <w:szCs w:val="24"/>
              </w:rPr>
            </w:pPr>
          </w:p>
        </w:tc>
        <w:tc>
          <w:tcPr>
            <w:tcW w:w="426" w:type="dxa"/>
            <w:tcBorders>
              <w:top w:val="single" w:color="auto" w:sz="4" w:space="0"/>
              <w:left w:val="single" w:color="auto" w:sz="4" w:space="0"/>
            </w:tcBorders>
            <w:shd w:val="clear" w:color="auto" w:fill="FFFFFF"/>
            <w:noWrap w:val="0"/>
            <w:vAlign w:val="bottom"/>
          </w:tcPr>
          <w:p>
            <w:pPr>
              <w:pStyle w:val="19"/>
              <w:pageBreakBefore w:val="0"/>
              <w:kinsoku/>
              <w:overflowPunct/>
              <w:topLinePunct w:val="0"/>
              <w:bidi w:val="0"/>
              <w:spacing w:line="360" w:lineRule="auto"/>
              <w:rPr>
                <w:rFonts w:hint="eastAsia" w:ascii="宋体" w:hAnsi="宋体" w:eastAsia="宋体" w:cs="宋体"/>
                <w:sz w:val="24"/>
                <w:szCs w:val="24"/>
              </w:rPr>
            </w:pPr>
            <w:r>
              <w:rPr>
                <w:rFonts w:hint="eastAsia" w:ascii="宋体" w:hAnsi="宋体" w:eastAsia="宋体" w:cs="宋体"/>
                <w:color w:val="000000"/>
                <w:sz w:val="24"/>
                <w:szCs w:val="24"/>
              </w:rPr>
              <w:t>文明施工及环 境保护措施</w:t>
            </w:r>
          </w:p>
        </w:tc>
        <w:tc>
          <w:tcPr>
            <w:tcW w:w="567" w:type="dxa"/>
            <w:tcBorders>
              <w:top w:val="single" w:color="auto" w:sz="4" w:space="0"/>
              <w:left w:val="single" w:color="auto" w:sz="4" w:space="0"/>
            </w:tcBorders>
            <w:shd w:val="clear" w:color="auto" w:fill="FFFFFF"/>
            <w:noWrap w:val="0"/>
            <w:vAlign w:val="center"/>
          </w:tcPr>
          <w:p>
            <w:pPr>
              <w:pStyle w:val="19"/>
              <w:pageBreakBefore w:val="0"/>
              <w:kinsoku/>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color w:val="000000"/>
                <w:sz w:val="24"/>
                <w:szCs w:val="24"/>
              </w:rPr>
              <w:t>分</w:t>
            </w:r>
          </w:p>
        </w:tc>
        <w:tc>
          <w:tcPr>
            <w:tcW w:w="5021" w:type="dxa"/>
            <w:tcBorders>
              <w:top w:val="single" w:color="auto" w:sz="4" w:space="0"/>
              <w:left w:val="single" w:color="auto" w:sz="4" w:space="0"/>
            </w:tcBorders>
            <w:shd w:val="clear" w:color="auto" w:fill="FFFFFF"/>
            <w:noWrap w:val="0"/>
            <w:vAlign w:val="center"/>
          </w:tcPr>
          <w:p>
            <w:pPr>
              <w:pStyle w:val="19"/>
              <w:pageBreakBefore w:val="0"/>
              <w:kinsoku/>
              <w:overflowPunct/>
              <w:topLinePunct w:val="0"/>
              <w:bidi w:val="0"/>
              <w:spacing w:line="360" w:lineRule="auto"/>
              <w:jc w:val="both"/>
              <w:rPr>
                <w:rFonts w:hint="eastAsia" w:ascii="宋体" w:hAnsi="宋体" w:eastAsia="宋体" w:cs="宋体"/>
                <w:sz w:val="24"/>
                <w:szCs w:val="24"/>
              </w:rPr>
            </w:pPr>
            <w:r>
              <w:rPr>
                <w:rFonts w:hint="eastAsia" w:ascii="宋体" w:hAnsi="宋体" w:eastAsia="宋体" w:cs="宋体"/>
                <w:color w:val="000000"/>
                <w:sz w:val="24"/>
                <w:szCs w:val="24"/>
              </w:rPr>
              <w:t>根据供应商对本项目所制定的确保文明施工和环境保护的组织措施详细合理，有相关内容的得4分；缺项或内容不完整的一项扣2分，扣完为止。</w:t>
            </w:r>
          </w:p>
        </w:tc>
        <w:tc>
          <w:tcPr>
            <w:tcW w:w="1350" w:type="dxa"/>
            <w:vMerge w:val="continue"/>
            <w:tcBorders>
              <w:left w:val="single" w:color="auto" w:sz="4" w:space="0"/>
            </w:tcBorders>
            <w:shd w:val="clear" w:color="auto" w:fill="FFFFFF"/>
            <w:noWrap w:val="0"/>
            <w:vAlign w:val="top"/>
          </w:tcPr>
          <w:p>
            <w:pPr>
              <w:pageBreakBefore w:val="0"/>
              <w:kinsoku/>
              <w:overflowPunct/>
              <w:topLinePunct w:val="0"/>
              <w:bidi w:val="0"/>
              <w:spacing w:line="360" w:lineRule="auto"/>
              <w:rPr>
                <w:rFonts w:hint="eastAsia" w:ascii="宋体" w:hAnsi="宋体" w:eastAsia="宋体" w:cs="宋体"/>
                <w:sz w:val="24"/>
                <w:szCs w:val="24"/>
              </w:rPr>
            </w:pPr>
          </w:p>
        </w:tc>
        <w:tc>
          <w:tcPr>
            <w:tcW w:w="736" w:type="dxa"/>
            <w:vMerge w:val="continue"/>
            <w:tcBorders>
              <w:left w:val="single" w:color="auto" w:sz="4" w:space="0"/>
              <w:right w:val="single" w:color="auto" w:sz="4" w:space="0"/>
            </w:tcBorders>
            <w:shd w:val="clear" w:color="auto" w:fill="FFFFFF"/>
            <w:noWrap w:val="0"/>
            <w:vAlign w:val="top"/>
          </w:tcPr>
          <w:p>
            <w:pPr>
              <w:pageBreakBefore w:val="0"/>
              <w:kinsoku/>
              <w:overflowPunct/>
              <w:topLinePunct w:val="0"/>
              <w:bidi w:val="0"/>
              <w:spacing w:line="360" w:lineRule="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64" w:hRule="exact"/>
          <w:jc w:val="center"/>
        </w:trPr>
        <w:tc>
          <w:tcPr>
            <w:tcW w:w="583" w:type="dxa"/>
            <w:tcBorders>
              <w:top w:val="single" w:color="auto" w:sz="4" w:space="0"/>
              <w:left w:val="single" w:color="auto" w:sz="4" w:space="0"/>
            </w:tcBorders>
            <w:shd w:val="clear" w:color="auto" w:fill="FFFFFF"/>
            <w:noWrap w:val="0"/>
            <w:vAlign w:val="center"/>
          </w:tcPr>
          <w:p>
            <w:pPr>
              <w:pStyle w:val="19"/>
              <w:pageBreakBefore w:val="0"/>
              <w:kinsoku/>
              <w:overflowPunct/>
              <w:topLinePunct w:val="0"/>
              <w:bidi w:val="0"/>
              <w:spacing w:line="360" w:lineRule="auto"/>
              <w:ind w:firstLine="200"/>
              <w:rPr>
                <w:rFonts w:hint="eastAsia" w:ascii="宋体" w:hAnsi="宋体" w:eastAsia="宋体" w:cs="宋体"/>
                <w:sz w:val="24"/>
                <w:szCs w:val="24"/>
              </w:rPr>
            </w:pPr>
            <w:r>
              <w:rPr>
                <w:rFonts w:hint="eastAsia" w:ascii="宋体" w:hAnsi="宋体" w:eastAsia="宋体" w:cs="宋体"/>
                <w:color w:val="000000"/>
                <w:sz w:val="24"/>
                <w:szCs w:val="24"/>
                <w:lang w:val="zh-CN" w:eastAsia="zh-CN" w:bidi="zh-CN"/>
              </w:rPr>
              <w:t>3</w:t>
            </w:r>
          </w:p>
        </w:tc>
        <w:tc>
          <w:tcPr>
            <w:tcW w:w="1001" w:type="dxa"/>
            <w:gridSpan w:val="2"/>
            <w:tcBorders>
              <w:top w:val="single" w:color="auto" w:sz="4" w:space="0"/>
              <w:left w:val="single" w:color="auto" w:sz="4" w:space="0"/>
            </w:tcBorders>
            <w:shd w:val="clear" w:color="auto" w:fill="FFFFFF"/>
            <w:noWrap w:val="0"/>
            <w:vAlign w:val="center"/>
          </w:tcPr>
          <w:p>
            <w:pPr>
              <w:pStyle w:val="19"/>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综合实力6%</w:t>
            </w:r>
          </w:p>
        </w:tc>
        <w:tc>
          <w:tcPr>
            <w:tcW w:w="567" w:type="dxa"/>
            <w:tcBorders>
              <w:top w:val="single" w:color="auto" w:sz="4" w:space="0"/>
              <w:left w:val="single" w:color="auto" w:sz="4" w:space="0"/>
            </w:tcBorders>
            <w:shd w:val="clear" w:color="auto" w:fill="FFFFFF"/>
            <w:noWrap w:val="0"/>
            <w:vAlign w:val="center"/>
          </w:tcPr>
          <w:p>
            <w:pPr>
              <w:pStyle w:val="19"/>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color w:val="000000"/>
                <w:sz w:val="24"/>
                <w:szCs w:val="24"/>
              </w:rPr>
              <w:t>分</w:t>
            </w:r>
          </w:p>
        </w:tc>
        <w:tc>
          <w:tcPr>
            <w:tcW w:w="5021" w:type="dxa"/>
            <w:tcBorders>
              <w:top w:val="single" w:color="auto" w:sz="4" w:space="0"/>
              <w:left w:val="single" w:color="auto" w:sz="4" w:space="0"/>
            </w:tcBorders>
            <w:shd w:val="clear" w:color="auto" w:fill="FFFFFF"/>
            <w:noWrap w:val="0"/>
            <w:vAlign w:val="bottom"/>
          </w:tcPr>
          <w:p>
            <w:pPr>
              <w:pStyle w:val="19"/>
              <w:pageBreakBefore w:val="0"/>
              <w:tabs>
                <w:tab w:val="left" w:pos="317"/>
              </w:tabs>
              <w:kinsoku/>
              <w:overflowPunct/>
              <w:topLinePunct w:val="0"/>
              <w:bidi w:val="0"/>
              <w:spacing w:line="360" w:lineRule="auto"/>
              <w:jc w:val="both"/>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ab/>
            </w:r>
            <w:r>
              <w:rPr>
                <w:rFonts w:hint="eastAsia" w:ascii="宋体" w:hAnsi="宋体" w:eastAsia="宋体" w:cs="宋体"/>
                <w:color w:val="000000"/>
                <w:sz w:val="24"/>
                <w:szCs w:val="24"/>
              </w:rPr>
              <w:t>供应商通过质量管理体系认证，并在有效期内的，得2分。</w:t>
            </w:r>
          </w:p>
          <w:p>
            <w:pPr>
              <w:pStyle w:val="19"/>
              <w:pageBreakBefore w:val="0"/>
              <w:tabs>
                <w:tab w:val="left" w:pos="302"/>
              </w:tabs>
              <w:kinsoku/>
              <w:overflowPunct/>
              <w:topLinePunct w:val="0"/>
              <w:bidi w:val="0"/>
              <w:spacing w:line="360" w:lineRule="auto"/>
              <w:jc w:val="both"/>
              <w:rPr>
                <w:rFonts w:hint="eastAsia"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rPr>
              <w:tab/>
            </w:r>
            <w:r>
              <w:rPr>
                <w:rFonts w:hint="eastAsia" w:ascii="宋体" w:hAnsi="宋体" w:eastAsia="宋体" w:cs="宋体"/>
                <w:color w:val="000000"/>
                <w:sz w:val="24"/>
                <w:szCs w:val="24"/>
              </w:rPr>
              <w:t>供应商通过职业健康安全管理体系认证，并在有效期内的，得2分。</w:t>
            </w:r>
          </w:p>
          <w:p>
            <w:pPr>
              <w:pStyle w:val="19"/>
              <w:pageBreakBefore w:val="0"/>
              <w:tabs>
                <w:tab w:val="left" w:pos="317"/>
              </w:tabs>
              <w:kinsoku/>
              <w:overflowPunct/>
              <w:topLinePunct w:val="0"/>
              <w:bidi w:val="0"/>
              <w:spacing w:line="360" w:lineRule="auto"/>
              <w:jc w:val="both"/>
              <w:rPr>
                <w:rFonts w:hint="eastAsia" w:ascii="宋体" w:hAnsi="宋体" w:eastAsia="宋体" w:cs="宋体"/>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rPr>
              <w:tab/>
            </w:r>
            <w:r>
              <w:rPr>
                <w:rFonts w:hint="eastAsia" w:ascii="宋体" w:hAnsi="宋体" w:eastAsia="宋体" w:cs="宋体"/>
                <w:color w:val="000000"/>
                <w:sz w:val="24"/>
                <w:szCs w:val="24"/>
              </w:rPr>
              <w:t>供应商通过环境管理体系认证，并 在有效期内的，得2分。</w:t>
            </w:r>
          </w:p>
        </w:tc>
        <w:tc>
          <w:tcPr>
            <w:tcW w:w="1350" w:type="dxa"/>
            <w:tcBorders>
              <w:top w:val="single" w:color="auto" w:sz="4" w:space="0"/>
              <w:left w:val="single" w:color="auto" w:sz="4" w:space="0"/>
            </w:tcBorders>
            <w:shd w:val="clear" w:color="auto" w:fill="FFFFFF"/>
            <w:noWrap w:val="0"/>
            <w:vAlign w:val="center"/>
          </w:tcPr>
          <w:p>
            <w:pPr>
              <w:pStyle w:val="19"/>
              <w:pageBreakBefore w:val="0"/>
              <w:kinsoku/>
              <w:overflowPunct/>
              <w:topLinePunct w:val="0"/>
              <w:bidi w:val="0"/>
              <w:spacing w:line="360" w:lineRule="auto"/>
              <w:rPr>
                <w:rFonts w:hint="eastAsia" w:ascii="宋体" w:hAnsi="宋体" w:eastAsia="宋体" w:cs="宋体"/>
                <w:sz w:val="24"/>
                <w:szCs w:val="24"/>
              </w:rPr>
            </w:pPr>
            <w:r>
              <w:rPr>
                <w:rFonts w:hint="eastAsia" w:ascii="宋体" w:hAnsi="宋体" w:eastAsia="宋体" w:cs="宋体"/>
                <w:color w:val="000000"/>
                <w:sz w:val="24"/>
                <w:szCs w:val="24"/>
              </w:rPr>
              <w:t>提供相关证明材料复印件， 加盖投标人公章。</w:t>
            </w:r>
          </w:p>
        </w:tc>
        <w:tc>
          <w:tcPr>
            <w:tcW w:w="736" w:type="dxa"/>
            <w:tcBorders>
              <w:top w:val="single" w:color="auto" w:sz="4" w:space="0"/>
              <w:left w:val="single" w:color="auto" w:sz="4" w:space="0"/>
              <w:right w:val="single" w:color="auto" w:sz="4" w:space="0"/>
            </w:tcBorders>
            <w:shd w:val="clear" w:color="auto" w:fill="FFFFFF"/>
            <w:noWrap w:val="0"/>
            <w:vAlign w:val="center"/>
          </w:tcPr>
          <w:p>
            <w:pPr>
              <w:pStyle w:val="19"/>
              <w:pageBreakBefore w:val="0"/>
              <w:kinsoku/>
              <w:overflowPunct/>
              <w:topLinePunct w:val="0"/>
              <w:bidi w:val="0"/>
              <w:spacing w:line="360" w:lineRule="auto"/>
              <w:rPr>
                <w:rFonts w:hint="eastAsia" w:ascii="宋体" w:hAnsi="宋体" w:eastAsia="宋体" w:cs="宋体"/>
                <w:sz w:val="24"/>
                <w:szCs w:val="24"/>
              </w:rPr>
            </w:pPr>
            <w:r>
              <w:rPr>
                <w:rFonts w:hint="eastAsia" w:ascii="宋体" w:hAnsi="宋体" w:eastAsia="宋体" w:cs="宋体"/>
                <w:color w:val="000000"/>
                <w:sz w:val="24"/>
                <w:szCs w:val="24"/>
              </w:rPr>
              <w:t>其 他 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788" w:hRule="exact"/>
          <w:jc w:val="center"/>
        </w:trPr>
        <w:tc>
          <w:tcPr>
            <w:tcW w:w="583" w:type="dxa"/>
            <w:tcBorders>
              <w:top w:val="single" w:color="auto" w:sz="4" w:space="0"/>
              <w:left w:val="single" w:color="auto" w:sz="4" w:space="0"/>
            </w:tcBorders>
            <w:shd w:val="clear" w:color="auto" w:fill="FFFFFF"/>
            <w:noWrap w:val="0"/>
            <w:vAlign w:val="center"/>
          </w:tcPr>
          <w:p>
            <w:pPr>
              <w:pStyle w:val="19"/>
              <w:pageBreakBefore w:val="0"/>
              <w:kinsoku/>
              <w:overflowPunct/>
              <w:topLinePunct w:val="0"/>
              <w:bidi w:val="0"/>
              <w:spacing w:line="360" w:lineRule="auto"/>
              <w:ind w:firstLine="200"/>
              <w:rPr>
                <w:rFonts w:hint="eastAsia" w:ascii="宋体" w:hAnsi="宋体" w:eastAsia="宋体" w:cs="宋体"/>
                <w:sz w:val="24"/>
                <w:szCs w:val="24"/>
              </w:rPr>
            </w:pPr>
            <w:r>
              <w:rPr>
                <w:rFonts w:hint="eastAsia" w:ascii="宋体" w:hAnsi="宋体" w:eastAsia="宋体" w:cs="宋体"/>
                <w:color w:val="000000"/>
                <w:sz w:val="24"/>
                <w:szCs w:val="24"/>
                <w:lang w:val="zh-CN" w:eastAsia="zh-CN" w:bidi="zh-CN"/>
              </w:rPr>
              <w:t>4</w:t>
            </w:r>
          </w:p>
        </w:tc>
        <w:tc>
          <w:tcPr>
            <w:tcW w:w="1001" w:type="dxa"/>
            <w:gridSpan w:val="2"/>
            <w:tcBorders>
              <w:top w:val="single" w:color="auto" w:sz="4" w:space="0"/>
              <w:left w:val="single" w:color="auto" w:sz="4" w:space="0"/>
            </w:tcBorders>
            <w:shd w:val="clear" w:color="auto" w:fill="FFFFFF"/>
            <w:noWrap w:val="0"/>
            <w:vAlign w:val="center"/>
          </w:tcPr>
          <w:p>
            <w:pPr>
              <w:pStyle w:val="19"/>
              <w:pageBreakBefore w:val="0"/>
              <w:kinsoku/>
              <w:overflowPunct/>
              <w:topLinePunct w:val="0"/>
              <w:bidi w:val="0"/>
              <w:spacing w:after="40" w:line="360" w:lineRule="auto"/>
              <w:rPr>
                <w:rFonts w:hint="eastAsia" w:ascii="宋体" w:hAnsi="宋体" w:eastAsia="宋体" w:cs="宋体"/>
                <w:sz w:val="24"/>
                <w:szCs w:val="24"/>
              </w:rPr>
            </w:pPr>
            <w:r>
              <w:rPr>
                <w:rFonts w:hint="eastAsia" w:ascii="宋体" w:hAnsi="宋体" w:eastAsia="宋体" w:cs="宋体"/>
                <w:sz w:val="24"/>
                <w:szCs w:val="24"/>
              </w:rPr>
              <w:t>项目团</w:t>
            </w:r>
            <w:r>
              <w:rPr>
                <w:rFonts w:hint="eastAsia" w:ascii="宋体" w:hAnsi="宋体" w:eastAsia="宋体" w:cs="宋体"/>
                <w:sz w:val="24"/>
                <w:szCs w:val="24"/>
                <w:lang w:val="en-US" w:eastAsia="zh-CN"/>
              </w:rPr>
              <w:t>队</w:t>
            </w:r>
            <w:r>
              <w:rPr>
                <w:rFonts w:hint="eastAsia" w:ascii="宋体" w:hAnsi="宋体" w:eastAsia="宋体" w:cs="宋体"/>
                <w:color w:val="000000"/>
                <w:sz w:val="24"/>
                <w:szCs w:val="24"/>
                <w:lang w:val="en-US" w:eastAsia="zh-CN"/>
              </w:rPr>
              <w:t>13</w:t>
            </w:r>
            <w:r>
              <w:rPr>
                <w:rFonts w:hint="eastAsia" w:ascii="宋体" w:hAnsi="宋体" w:eastAsia="宋体" w:cs="宋体"/>
                <w:color w:val="000000"/>
                <w:sz w:val="24"/>
                <w:szCs w:val="24"/>
              </w:rPr>
              <w:t>%</w:t>
            </w:r>
          </w:p>
        </w:tc>
        <w:tc>
          <w:tcPr>
            <w:tcW w:w="567" w:type="dxa"/>
            <w:tcBorders>
              <w:top w:val="single" w:color="auto" w:sz="4" w:space="0"/>
              <w:left w:val="single" w:color="auto" w:sz="4" w:space="0"/>
            </w:tcBorders>
            <w:shd w:val="clear" w:color="auto" w:fill="FFFFFF"/>
            <w:noWrap w:val="0"/>
            <w:vAlign w:val="center"/>
          </w:tcPr>
          <w:p>
            <w:pPr>
              <w:pStyle w:val="19"/>
              <w:pageBreakBefore w:val="0"/>
              <w:kinsoku/>
              <w:overflowPunct/>
              <w:topLinePunct w:val="0"/>
              <w:bidi w:val="0"/>
              <w:spacing w:line="360" w:lineRule="auto"/>
              <w:jc w:val="both"/>
              <w:rPr>
                <w:rFonts w:hint="eastAsia" w:ascii="宋体" w:hAnsi="宋体" w:eastAsia="宋体" w:cs="宋体"/>
                <w:sz w:val="24"/>
                <w:szCs w:val="24"/>
              </w:rPr>
            </w:pPr>
            <w:r>
              <w:rPr>
                <w:rFonts w:hint="eastAsia" w:ascii="宋体" w:hAnsi="宋体" w:eastAsia="宋体" w:cs="宋体"/>
                <w:color w:val="000000"/>
                <w:sz w:val="24"/>
                <w:szCs w:val="24"/>
                <w:lang w:val="en-US" w:eastAsia="zh-CN"/>
              </w:rPr>
              <w:t>13</w:t>
            </w:r>
            <w:r>
              <w:rPr>
                <w:rFonts w:hint="eastAsia" w:ascii="宋体" w:hAnsi="宋体" w:eastAsia="宋体" w:cs="宋体"/>
                <w:color w:val="000000"/>
                <w:sz w:val="24"/>
                <w:szCs w:val="24"/>
              </w:rPr>
              <w:t>分</w:t>
            </w:r>
          </w:p>
        </w:tc>
        <w:tc>
          <w:tcPr>
            <w:tcW w:w="5021" w:type="dxa"/>
            <w:tcBorders>
              <w:top w:val="single" w:color="auto" w:sz="4" w:space="0"/>
              <w:left w:val="single" w:color="auto" w:sz="4" w:space="0"/>
            </w:tcBorders>
            <w:shd w:val="clear" w:color="auto" w:fill="FFFFFF"/>
            <w:noWrap w:val="0"/>
            <w:vAlign w:val="top"/>
          </w:tcPr>
          <w:p>
            <w:pPr>
              <w:pStyle w:val="19"/>
              <w:pageBreakBefore w:val="0"/>
              <w:kinsoku/>
              <w:overflowPunct/>
              <w:topLinePunct w:val="0"/>
              <w:bidi w:val="0"/>
              <w:spacing w:line="360" w:lineRule="auto"/>
              <w:jc w:val="both"/>
              <w:rPr>
                <w:rFonts w:hint="eastAsia" w:ascii="宋体" w:hAnsi="宋体" w:eastAsia="宋体" w:cs="宋体"/>
                <w:sz w:val="24"/>
                <w:szCs w:val="24"/>
              </w:rPr>
            </w:pPr>
            <w:r>
              <w:rPr>
                <w:rFonts w:hint="eastAsia" w:ascii="宋体" w:hAnsi="宋体" w:eastAsia="宋体" w:cs="宋体"/>
                <w:color w:val="000000"/>
                <w:sz w:val="24"/>
                <w:szCs w:val="24"/>
              </w:rPr>
              <w:t>根据拟投入本项目人员情况进行打分；</w:t>
            </w:r>
          </w:p>
          <w:p>
            <w:pPr>
              <w:pStyle w:val="19"/>
              <w:pageBreakBefore w:val="0"/>
              <w:tabs>
                <w:tab w:val="left" w:pos="302"/>
              </w:tabs>
              <w:kinsoku/>
              <w:overflowPunct/>
              <w:topLinePunct w:val="0"/>
              <w:bidi w:val="0"/>
              <w:spacing w:line="360" w:lineRule="auto"/>
              <w:jc w:val="both"/>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项目配备安全员并具备安全员证得 </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分，无不得分。</w:t>
            </w:r>
          </w:p>
          <w:p>
            <w:pPr>
              <w:pStyle w:val="19"/>
              <w:pageBreakBefore w:val="0"/>
              <w:tabs>
                <w:tab w:val="left" w:pos="346"/>
              </w:tabs>
              <w:kinsoku/>
              <w:overflowPunct/>
              <w:topLinePunct w:val="0"/>
              <w:bidi w:val="0"/>
              <w:spacing w:line="360" w:lineRule="auto"/>
              <w:jc w:val="both"/>
              <w:rPr>
                <w:rFonts w:hint="eastAsia"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rPr>
              <w:tab/>
            </w:r>
            <w:r>
              <w:rPr>
                <w:rFonts w:hint="eastAsia" w:ascii="宋体" w:hAnsi="宋体" w:eastAsia="宋体" w:cs="宋体"/>
                <w:color w:val="000000"/>
                <w:sz w:val="24"/>
                <w:szCs w:val="24"/>
              </w:rPr>
              <w:t>电工作业人员具有国家应急或安全监管监察部门颁发的电工作业证书的得3分，无不得分。</w:t>
            </w:r>
          </w:p>
          <w:p>
            <w:pPr>
              <w:pStyle w:val="19"/>
              <w:pageBreakBefore w:val="0"/>
              <w:tabs>
                <w:tab w:val="left" w:pos="338"/>
              </w:tabs>
              <w:kinsoku/>
              <w:overflowPunct/>
              <w:topLinePunct w:val="0"/>
              <w:bidi w:val="0"/>
              <w:spacing w:line="360" w:lineRule="auto"/>
              <w:jc w:val="both"/>
              <w:rPr>
                <w:rFonts w:hint="eastAsia" w:ascii="宋体" w:hAnsi="宋体" w:eastAsia="宋体" w:cs="宋体"/>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rPr>
              <w:tab/>
            </w:r>
            <w:r>
              <w:rPr>
                <w:rFonts w:hint="eastAsia" w:ascii="宋体" w:hAnsi="宋体" w:eastAsia="宋体" w:cs="宋体"/>
                <w:color w:val="000000"/>
                <w:sz w:val="24"/>
                <w:szCs w:val="24"/>
              </w:rPr>
              <w:t>高空作业人员具有国家应急或安监部门颁发的高空作业证书 的得3分，无不得分。</w:t>
            </w:r>
          </w:p>
          <w:p>
            <w:pPr>
              <w:pStyle w:val="19"/>
              <w:pageBreakBefore w:val="0"/>
              <w:tabs>
                <w:tab w:val="left" w:pos="331"/>
              </w:tabs>
              <w:kinsoku/>
              <w:overflowPunct/>
              <w:topLinePunct w:val="0"/>
              <w:bidi w:val="0"/>
              <w:spacing w:line="360" w:lineRule="auto"/>
              <w:jc w:val="both"/>
              <w:rPr>
                <w:rFonts w:hint="eastAsia" w:ascii="宋体" w:hAnsi="宋体" w:eastAsia="宋体" w:cs="宋体"/>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rPr>
              <w:tab/>
            </w:r>
            <w:r>
              <w:rPr>
                <w:rFonts w:hint="eastAsia" w:ascii="宋体" w:hAnsi="宋体" w:eastAsia="宋体" w:cs="宋体"/>
                <w:color w:val="000000"/>
                <w:sz w:val="24"/>
                <w:szCs w:val="24"/>
              </w:rPr>
              <w:t>清洗作业人员本项目清洗作业人员最低不少于5人，每增加 一个作业人员得1分；最多得5分； 低于5人不得分。</w:t>
            </w:r>
          </w:p>
        </w:tc>
        <w:tc>
          <w:tcPr>
            <w:tcW w:w="1350" w:type="dxa"/>
            <w:tcBorders>
              <w:top w:val="single" w:color="auto" w:sz="4" w:space="0"/>
              <w:left w:val="single" w:color="auto" w:sz="4" w:space="0"/>
            </w:tcBorders>
            <w:shd w:val="clear" w:color="auto" w:fill="FFFFFF"/>
            <w:noWrap w:val="0"/>
            <w:vAlign w:val="center"/>
          </w:tcPr>
          <w:p>
            <w:pPr>
              <w:pStyle w:val="19"/>
              <w:pageBreakBefore w:val="0"/>
              <w:tabs>
                <w:tab w:val="left" w:pos="331"/>
              </w:tabs>
              <w:kinsoku/>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rPr>
              <w:tab/>
            </w:r>
            <w:r>
              <w:rPr>
                <w:rFonts w:hint="eastAsia" w:ascii="宋体" w:hAnsi="宋体" w:eastAsia="宋体" w:cs="宋体"/>
                <w:color w:val="auto"/>
                <w:sz w:val="24"/>
                <w:szCs w:val="24"/>
              </w:rPr>
              <w:t>提供人员证书复印件， 加盖投标人公章。</w:t>
            </w:r>
          </w:p>
          <w:p>
            <w:pPr>
              <w:pStyle w:val="19"/>
              <w:pageBreakBefore w:val="0"/>
              <w:tabs>
                <w:tab w:val="left" w:pos="331"/>
              </w:tabs>
              <w:kinsoku/>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rPr>
              <w:tab/>
            </w:r>
            <w:r>
              <w:rPr>
                <w:rFonts w:hint="eastAsia" w:ascii="宋体" w:hAnsi="宋体" w:eastAsia="宋体" w:cs="宋体"/>
                <w:color w:val="auto"/>
                <w:sz w:val="24"/>
                <w:szCs w:val="24"/>
                <w:u w:val="none"/>
              </w:rPr>
              <w:t>拟派人员需为本单位人员且必须提供在职证明材料</w:t>
            </w:r>
            <w:r>
              <w:rPr>
                <w:rFonts w:hint="eastAsia" w:ascii="宋体" w:hAnsi="宋体" w:eastAsia="宋体" w:cs="宋体"/>
                <w:color w:val="auto"/>
                <w:sz w:val="24"/>
                <w:szCs w:val="24"/>
                <w:u w:val="none"/>
                <w:lang w:val="en-US" w:eastAsia="zh-CN"/>
              </w:rPr>
              <w:t>(社保证明或劳动合同等）</w:t>
            </w:r>
            <w:r>
              <w:rPr>
                <w:rFonts w:hint="eastAsia" w:ascii="宋体" w:hAnsi="宋体" w:eastAsia="宋体" w:cs="宋体"/>
                <w:color w:val="auto"/>
                <w:sz w:val="24"/>
                <w:szCs w:val="24"/>
                <w:u w:val="none"/>
              </w:rPr>
              <w:t>，否则不得分。</w:t>
            </w:r>
          </w:p>
        </w:tc>
        <w:tc>
          <w:tcPr>
            <w:tcW w:w="736" w:type="dxa"/>
            <w:tcBorders>
              <w:top w:val="single" w:color="auto" w:sz="4" w:space="0"/>
              <w:left w:val="single" w:color="auto" w:sz="4" w:space="0"/>
              <w:right w:val="single" w:color="auto" w:sz="4" w:space="0"/>
            </w:tcBorders>
            <w:shd w:val="clear" w:color="auto" w:fill="FFFFFF"/>
            <w:noWrap w:val="0"/>
            <w:vAlign w:val="center"/>
          </w:tcPr>
          <w:p>
            <w:pPr>
              <w:pStyle w:val="19"/>
              <w:pageBreakBefore w:val="0"/>
              <w:kinsoku/>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其 他 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57" w:hRule="exact"/>
          <w:jc w:val="center"/>
        </w:trPr>
        <w:tc>
          <w:tcPr>
            <w:tcW w:w="583" w:type="dxa"/>
            <w:tcBorders>
              <w:top w:val="single" w:color="auto" w:sz="4" w:space="0"/>
              <w:left w:val="single" w:color="auto" w:sz="4" w:space="0"/>
            </w:tcBorders>
            <w:shd w:val="clear" w:color="auto" w:fill="FFFFFF"/>
            <w:noWrap w:val="0"/>
            <w:vAlign w:val="center"/>
          </w:tcPr>
          <w:p>
            <w:pPr>
              <w:pStyle w:val="19"/>
              <w:pageBreakBefore w:val="0"/>
              <w:kinsoku/>
              <w:overflowPunct/>
              <w:topLinePunct w:val="0"/>
              <w:bidi w:val="0"/>
              <w:spacing w:line="360" w:lineRule="auto"/>
              <w:ind w:firstLine="200"/>
              <w:rPr>
                <w:rFonts w:hint="eastAsia" w:ascii="宋体" w:hAnsi="宋体" w:eastAsia="宋体" w:cs="宋体"/>
                <w:sz w:val="24"/>
                <w:szCs w:val="24"/>
              </w:rPr>
            </w:pPr>
            <w:r>
              <w:rPr>
                <w:rFonts w:hint="eastAsia" w:ascii="宋体" w:hAnsi="宋体" w:eastAsia="宋体" w:cs="宋体"/>
                <w:color w:val="000000"/>
                <w:sz w:val="24"/>
                <w:szCs w:val="24"/>
                <w:lang w:val="zh-CN" w:eastAsia="zh-CN" w:bidi="zh-CN"/>
              </w:rPr>
              <w:t>6</w:t>
            </w:r>
          </w:p>
        </w:tc>
        <w:tc>
          <w:tcPr>
            <w:tcW w:w="1001" w:type="dxa"/>
            <w:gridSpan w:val="2"/>
            <w:tcBorders>
              <w:top w:val="single" w:color="auto" w:sz="4" w:space="0"/>
              <w:left w:val="single" w:color="auto" w:sz="4" w:space="0"/>
            </w:tcBorders>
            <w:shd w:val="clear" w:color="auto" w:fill="FFFFFF"/>
            <w:noWrap w:val="0"/>
            <w:vAlign w:val="center"/>
          </w:tcPr>
          <w:p>
            <w:pPr>
              <w:pStyle w:val="19"/>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清洗工具和设备 5%</w:t>
            </w:r>
          </w:p>
        </w:tc>
        <w:tc>
          <w:tcPr>
            <w:tcW w:w="567" w:type="dxa"/>
            <w:tcBorders>
              <w:top w:val="single" w:color="auto" w:sz="4" w:space="0"/>
              <w:left w:val="single" w:color="auto" w:sz="4" w:space="0"/>
            </w:tcBorders>
            <w:shd w:val="clear" w:color="auto" w:fill="FFFFFF"/>
            <w:noWrap w:val="0"/>
            <w:vAlign w:val="center"/>
          </w:tcPr>
          <w:p>
            <w:pPr>
              <w:pStyle w:val="19"/>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color w:val="000000"/>
                <w:sz w:val="24"/>
                <w:szCs w:val="24"/>
              </w:rPr>
              <w:t>分</w:t>
            </w:r>
          </w:p>
        </w:tc>
        <w:tc>
          <w:tcPr>
            <w:tcW w:w="5021" w:type="dxa"/>
            <w:tcBorders>
              <w:top w:val="single" w:color="auto" w:sz="4" w:space="0"/>
              <w:left w:val="single" w:color="auto" w:sz="4" w:space="0"/>
            </w:tcBorders>
            <w:shd w:val="clear" w:color="auto" w:fill="FFFFFF"/>
            <w:noWrap w:val="0"/>
            <w:vAlign w:val="top"/>
          </w:tcPr>
          <w:p>
            <w:pPr>
              <w:pStyle w:val="19"/>
              <w:pageBreakBefore w:val="0"/>
              <w:kinsoku/>
              <w:overflowPunct/>
              <w:topLinePunct w:val="0"/>
              <w:bidi w:val="0"/>
              <w:spacing w:line="360" w:lineRule="auto"/>
              <w:jc w:val="both"/>
              <w:rPr>
                <w:rFonts w:hint="eastAsia" w:ascii="宋体" w:hAnsi="宋体" w:eastAsia="宋体" w:cs="宋体"/>
                <w:sz w:val="24"/>
                <w:szCs w:val="24"/>
              </w:rPr>
            </w:pPr>
            <w:r>
              <w:rPr>
                <w:rFonts w:hint="eastAsia" w:ascii="宋体" w:hAnsi="宋体" w:eastAsia="宋体" w:cs="宋体"/>
                <w:color w:val="000000"/>
                <w:sz w:val="24"/>
                <w:szCs w:val="24"/>
              </w:rPr>
              <w:t>本项目配置有清洗机器人、机器人二合一清洗设备、高压清洗机、消毒机、大功率吸尘设备；应答完整均能提供的得5分，每缺一项扣1分，扣完为止。</w:t>
            </w:r>
          </w:p>
        </w:tc>
        <w:tc>
          <w:tcPr>
            <w:tcW w:w="1350" w:type="dxa"/>
            <w:tcBorders>
              <w:top w:val="single" w:color="auto" w:sz="4" w:space="0"/>
              <w:left w:val="single" w:color="auto" w:sz="4" w:space="0"/>
            </w:tcBorders>
            <w:shd w:val="clear" w:color="auto" w:fill="FFFFFF"/>
            <w:noWrap w:val="0"/>
            <w:vAlign w:val="center"/>
          </w:tcPr>
          <w:p>
            <w:pPr>
              <w:pStyle w:val="19"/>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提供清单及说明。</w:t>
            </w:r>
          </w:p>
        </w:tc>
        <w:tc>
          <w:tcPr>
            <w:tcW w:w="736" w:type="dxa"/>
            <w:tcBorders>
              <w:top w:val="single" w:color="auto" w:sz="4" w:space="0"/>
              <w:left w:val="single" w:color="auto" w:sz="4" w:space="0"/>
              <w:right w:val="single" w:color="auto" w:sz="4" w:space="0"/>
            </w:tcBorders>
            <w:shd w:val="clear" w:color="auto" w:fill="FFFFFF"/>
            <w:noWrap w:val="0"/>
            <w:vAlign w:val="center"/>
          </w:tcPr>
          <w:p>
            <w:pPr>
              <w:pStyle w:val="19"/>
              <w:pageBreakBefore w:val="0"/>
              <w:kinsoku/>
              <w:overflowPunct/>
              <w:topLinePunct w:val="0"/>
              <w:bidi w:val="0"/>
              <w:spacing w:after="80" w:line="360" w:lineRule="auto"/>
              <w:rPr>
                <w:rFonts w:hint="eastAsia" w:ascii="宋体" w:hAnsi="宋体" w:eastAsia="宋体" w:cs="宋体"/>
                <w:sz w:val="24"/>
                <w:szCs w:val="24"/>
              </w:rPr>
            </w:pPr>
            <w:r>
              <w:rPr>
                <w:rFonts w:hint="eastAsia" w:ascii="宋体" w:hAnsi="宋体" w:eastAsia="宋体" w:cs="宋体"/>
                <w:color w:val="000000"/>
                <w:sz w:val="24"/>
                <w:szCs w:val="24"/>
              </w:rPr>
              <w:t>其</w:t>
            </w:r>
          </w:p>
          <w:p>
            <w:pPr>
              <w:pStyle w:val="19"/>
              <w:pageBreakBefore w:val="0"/>
              <w:kinsoku/>
              <w:overflowPunct/>
              <w:topLinePunct w:val="0"/>
              <w:bidi w:val="0"/>
              <w:spacing w:after="80" w:line="360" w:lineRule="auto"/>
              <w:rPr>
                <w:rFonts w:hint="eastAsia" w:ascii="宋体" w:hAnsi="宋体" w:eastAsia="宋体" w:cs="宋体"/>
                <w:sz w:val="24"/>
                <w:szCs w:val="24"/>
              </w:rPr>
            </w:pPr>
            <w:r>
              <w:rPr>
                <w:rFonts w:hint="eastAsia" w:ascii="宋体" w:hAnsi="宋体" w:eastAsia="宋体" w:cs="宋体"/>
                <w:color w:val="000000"/>
                <w:sz w:val="24"/>
                <w:szCs w:val="24"/>
              </w:rPr>
              <w:t>他</w:t>
            </w:r>
          </w:p>
          <w:p>
            <w:pPr>
              <w:pStyle w:val="19"/>
              <w:pageBreakBefore w:val="0"/>
              <w:kinsoku/>
              <w:overflowPunct/>
              <w:topLinePunct w:val="0"/>
              <w:bidi w:val="0"/>
              <w:spacing w:after="80" w:line="360" w:lineRule="auto"/>
              <w:rPr>
                <w:rFonts w:hint="eastAsia" w:ascii="宋体" w:hAnsi="宋体" w:eastAsia="宋体" w:cs="宋体"/>
                <w:sz w:val="24"/>
                <w:szCs w:val="24"/>
              </w:rPr>
            </w:pPr>
            <w:r>
              <w:rPr>
                <w:rFonts w:hint="eastAsia" w:ascii="宋体" w:hAnsi="宋体" w:eastAsia="宋体" w:cs="宋体"/>
                <w:color w:val="000000"/>
                <w:sz w:val="24"/>
                <w:szCs w:val="24"/>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81" w:hRule="exact"/>
          <w:jc w:val="center"/>
        </w:trPr>
        <w:tc>
          <w:tcPr>
            <w:tcW w:w="583" w:type="dxa"/>
            <w:tcBorders>
              <w:top w:val="single" w:color="auto" w:sz="4" w:space="0"/>
              <w:left w:val="single" w:color="auto" w:sz="4" w:space="0"/>
              <w:bottom w:val="single" w:color="auto" w:sz="4" w:space="0"/>
            </w:tcBorders>
            <w:shd w:val="clear" w:color="auto" w:fill="FFFFFF"/>
            <w:noWrap w:val="0"/>
            <w:vAlign w:val="center"/>
          </w:tcPr>
          <w:p>
            <w:pPr>
              <w:pStyle w:val="19"/>
              <w:pageBreakBefore w:val="0"/>
              <w:kinsoku/>
              <w:overflowPunct/>
              <w:topLinePunct w:val="0"/>
              <w:bidi w:val="0"/>
              <w:spacing w:line="360" w:lineRule="auto"/>
              <w:ind w:firstLine="200"/>
              <w:rPr>
                <w:rFonts w:hint="eastAsia" w:ascii="宋体" w:hAnsi="宋体" w:eastAsia="宋体" w:cs="宋体"/>
                <w:sz w:val="24"/>
                <w:szCs w:val="24"/>
              </w:rPr>
            </w:pPr>
            <w:r>
              <w:rPr>
                <w:rFonts w:hint="eastAsia" w:ascii="宋体" w:hAnsi="宋体" w:eastAsia="宋体" w:cs="宋体"/>
                <w:color w:val="000000"/>
                <w:sz w:val="24"/>
                <w:szCs w:val="24"/>
                <w:lang w:val="zh-CN" w:eastAsia="zh-CN" w:bidi="zh-CN"/>
              </w:rPr>
              <w:t>7</w:t>
            </w:r>
          </w:p>
        </w:tc>
        <w:tc>
          <w:tcPr>
            <w:tcW w:w="1001" w:type="dxa"/>
            <w:gridSpan w:val="2"/>
            <w:tcBorders>
              <w:top w:val="single" w:color="auto" w:sz="4" w:space="0"/>
              <w:left w:val="single" w:color="auto" w:sz="4" w:space="0"/>
              <w:bottom w:val="single" w:color="auto" w:sz="4" w:space="0"/>
            </w:tcBorders>
            <w:shd w:val="clear" w:color="auto" w:fill="FFFFFF"/>
            <w:noWrap w:val="0"/>
            <w:vAlign w:val="center"/>
          </w:tcPr>
          <w:p>
            <w:pPr>
              <w:pStyle w:val="19"/>
              <w:pageBreakBefore w:val="0"/>
              <w:kinsoku/>
              <w:overflowPunct/>
              <w:topLinePunct w:val="0"/>
              <w:bidi w:val="0"/>
              <w:spacing w:after="40"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服务承诺6%</w:t>
            </w:r>
          </w:p>
        </w:tc>
        <w:tc>
          <w:tcPr>
            <w:tcW w:w="567" w:type="dxa"/>
            <w:tcBorders>
              <w:top w:val="single" w:color="auto" w:sz="4" w:space="0"/>
              <w:left w:val="single" w:color="auto" w:sz="4" w:space="0"/>
              <w:bottom w:val="single" w:color="auto" w:sz="4" w:space="0"/>
            </w:tcBorders>
            <w:shd w:val="clear" w:color="auto" w:fill="FFFFFF"/>
            <w:noWrap w:val="0"/>
            <w:vAlign w:val="center"/>
          </w:tcPr>
          <w:p>
            <w:pPr>
              <w:pStyle w:val="19"/>
              <w:pageBreakBefore w:val="0"/>
              <w:kinsoku/>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color w:val="000000"/>
                <w:sz w:val="24"/>
                <w:szCs w:val="24"/>
              </w:rPr>
              <w:t>分</w:t>
            </w:r>
          </w:p>
        </w:tc>
        <w:tc>
          <w:tcPr>
            <w:tcW w:w="5021" w:type="dxa"/>
            <w:tcBorders>
              <w:top w:val="single" w:color="auto" w:sz="4" w:space="0"/>
              <w:left w:val="single" w:color="auto" w:sz="4" w:space="0"/>
              <w:bottom w:val="single" w:color="auto" w:sz="4" w:space="0"/>
            </w:tcBorders>
            <w:shd w:val="clear" w:color="auto" w:fill="FFFFFF"/>
            <w:noWrap w:val="0"/>
            <w:vAlign w:val="center"/>
          </w:tcPr>
          <w:p>
            <w:pPr>
              <w:pStyle w:val="19"/>
              <w:pageBreakBefore w:val="0"/>
              <w:kinsoku/>
              <w:overflowPunct/>
              <w:topLinePunct w:val="0"/>
              <w:bidi w:val="0"/>
              <w:spacing w:line="360" w:lineRule="auto"/>
              <w:jc w:val="both"/>
              <w:rPr>
                <w:rFonts w:hint="eastAsia" w:ascii="宋体" w:hAnsi="宋体" w:eastAsia="宋体" w:cs="宋体"/>
                <w:sz w:val="24"/>
                <w:szCs w:val="24"/>
              </w:rPr>
            </w:pPr>
            <w:r>
              <w:rPr>
                <w:rFonts w:hint="eastAsia" w:ascii="宋体" w:hAnsi="宋体" w:eastAsia="宋体" w:cs="宋体"/>
                <w:color w:val="000000"/>
                <w:sz w:val="24"/>
                <w:szCs w:val="24"/>
              </w:rPr>
              <w:t>供应商有其他有效的优惠承诺或者增值承诺一项得2分，最多得6分。</w:t>
            </w:r>
          </w:p>
        </w:tc>
        <w:tc>
          <w:tcPr>
            <w:tcW w:w="1350" w:type="dxa"/>
            <w:tcBorders>
              <w:top w:val="single" w:color="auto" w:sz="4" w:space="0"/>
              <w:left w:val="single" w:color="auto" w:sz="4" w:space="0"/>
              <w:bottom w:val="single" w:color="auto" w:sz="4" w:space="0"/>
            </w:tcBorders>
            <w:shd w:val="clear" w:color="auto" w:fill="FFFFFF"/>
            <w:noWrap w:val="0"/>
            <w:vAlign w:val="center"/>
          </w:tcPr>
          <w:p>
            <w:pPr>
              <w:pStyle w:val="19"/>
              <w:pageBreakBefore w:val="0"/>
              <w:kinsoku/>
              <w:overflowPunct/>
              <w:topLinePunct w:val="0"/>
              <w:bidi w:val="0"/>
              <w:spacing w:line="360" w:lineRule="auto"/>
              <w:rPr>
                <w:rFonts w:hint="eastAsia" w:ascii="宋体" w:hAnsi="宋体" w:eastAsia="宋体" w:cs="宋体"/>
                <w:sz w:val="24"/>
                <w:szCs w:val="24"/>
              </w:rPr>
            </w:pPr>
            <w:r>
              <w:rPr>
                <w:rFonts w:hint="eastAsia" w:ascii="宋体" w:hAnsi="宋体" w:eastAsia="宋体" w:cs="宋体"/>
                <w:color w:val="000000"/>
                <w:sz w:val="24"/>
                <w:szCs w:val="24"/>
              </w:rPr>
              <w:t>根据投标人的投标文件进 行评审。</w:t>
            </w:r>
          </w:p>
        </w:tc>
        <w:tc>
          <w:tcPr>
            <w:tcW w:w="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9"/>
              <w:pageBreakBefore w:val="0"/>
              <w:kinsoku/>
              <w:overflowPunct/>
              <w:topLinePunct w:val="0"/>
              <w:bidi w:val="0"/>
              <w:spacing w:line="360" w:lineRule="auto"/>
              <w:rPr>
                <w:rFonts w:hint="eastAsia" w:ascii="宋体" w:hAnsi="宋体" w:eastAsia="宋体" w:cs="宋体"/>
                <w:sz w:val="24"/>
                <w:szCs w:val="24"/>
              </w:rPr>
            </w:pPr>
            <w:r>
              <w:rPr>
                <w:rFonts w:hint="eastAsia" w:ascii="宋体" w:hAnsi="宋体" w:eastAsia="宋体" w:cs="宋体"/>
                <w:color w:val="000000"/>
                <w:sz w:val="24"/>
                <w:szCs w:val="24"/>
              </w:rPr>
              <w:t>其 他 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91" w:hRule="exact"/>
          <w:jc w:val="center"/>
        </w:trPr>
        <w:tc>
          <w:tcPr>
            <w:tcW w:w="583" w:type="dxa"/>
            <w:tcBorders>
              <w:top w:val="single" w:color="auto" w:sz="4" w:space="0"/>
              <w:left w:val="single" w:color="auto" w:sz="4" w:space="0"/>
              <w:bottom w:val="single" w:color="auto" w:sz="4" w:space="0"/>
            </w:tcBorders>
            <w:shd w:val="clear" w:color="auto" w:fill="FFFFFF"/>
            <w:noWrap w:val="0"/>
            <w:vAlign w:val="center"/>
          </w:tcPr>
          <w:p>
            <w:pPr>
              <w:pStyle w:val="19"/>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8</w:t>
            </w:r>
          </w:p>
        </w:tc>
        <w:tc>
          <w:tcPr>
            <w:tcW w:w="1001" w:type="dxa"/>
            <w:gridSpan w:val="2"/>
            <w:tcBorders>
              <w:top w:val="single" w:color="auto" w:sz="4" w:space="0"/>
              <w:left w:val="single" w:color="auto" w:sz="4" w:space="0"/>
              <w:bottom w:val="single" w:color="auto" w:sz="4" w:space="0"/>
            </w:tcBorders>
            <w:shd w:val="clear" w:color="auto" w:fill="FFFFFF"/>
            <w:noWrap w:val="0"/>
            <w:vAlign w:val="center"/>
          </w:tcPr>
          <w:p>
            <w:pPr>
              <w:pStyle w:val="19"/>
              <w:pageBreakBefore w:val="0"/>
              <w:kinsoku/>
              <w:overflowPunct/>
              <w:topLinePunct w:val="0"/>
              <w:bidi w:val="0"/>
              <w:spacing w:after="40"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业绩</w:t>
            </w:r>
          </w:p>
          <w:p>
            <w:pPr>
              <w:pStyle w:val="19"/>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w:t>
            </w:r>
          </w:p>
        </w:tc>
        <w:tc>
          <w:tcPr>
            <w:tcW w:w="567" w:type="dxa"/>
            <w:tcBorders>
              <w:top w:val="single" w:color="auto" w:sz="4" w:space="0"/>
              <w:left w:val="single" w:color="auto" w:sz="4" w:space="0"/>
              <w:bottom w:val="single" w:color="auto" w:sz="4" w:space="0"/>
            </w:tcBorders>
            <w:shd w:val="clear" w:color="auto" w:fill="FFFFFF"/>
            <w:noWrap w:val="0"/>
            <w:vAlign w:val="center"/>
          </w:tcPr>
          <w:p>
            <w:pPr>
              <w:pStyle w:val="19"/>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tc>
        <w:tc>
          <w:tcPr>
            <w:tcW w:w="5021" w:type="dxa"/>
            <w:tcBorders>
              <w:top w:val="single" w:color="auto" w:sz="4" w:space="0"/>
              <w:left w:val="single" w:color="auto" w:sz="4" w:space="0"/>
              <w:bottom w:val="single" w:color="auto" w:sz="4" w:space="0"/>
            </w:tcBorders>
            <w:shd w:val="clear" w:color="auto" w:fill="FFFFFF"/>
            <w:noWrap w:val="0"/>
            <w:vAlign w:val="center"/>
          </w:tcPr>
          <w:p>
            <w:pPr>
              <w:pStyle w:val="19"/>
              <w:pageBreakBefore w:val="0"/>
              <w:kinsoku/>
              <w:overflowPunct/>
              <w:topLinePunct w:val="0"/>
              <w:bidi w:val="0"/>
              <w:spacing w:line="360" w:lineRule="auto"/>
              <w:jc w:val="both"/>
              <w:rPr>
                <w:rFonts w:hint="eastAsia" w:ascii="宋体" w:hAnsi="宋体" w:eastAsia="宋体" w:cs="宋体"/>
                <w:sz w:val="24"/>
                <w:szCs w:val="24"/>
              </w:rPr>
            </w:pPr>
            <w:r>
              <w:rPr>
                <w:rFonts w:hint="eastAsia" w:ascii="宋体" w:hAnsi="宋体" w:eastAsia="宋体" w:cs="宋体"/>
                <w:color w:val="000000"/>
                <w:sz w:val="24"/>
                <w:szCs w:val="24"/>
              </w:rPr>
              <w:t>评标委员会根据供应商同类项目业绩 （20</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年1月1日-至递交投标文件截 止日）进行评定，每提供一个业绩得2 分，最多得1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分。</w:t>
            </w:r>
          </w:p>
        </w:tc>
        <w:tc>
          <w:tcPr>
            <w:tcW w:w="1350" w:type="dxa"/>
            <w:tcBorders>
              <w:top w:val="single" w:color="auto" w:sz="4" w:space="0"/>
              <w:left w:val="single" w:color="auto" w:sz="4" w:space="0"/>
              <w:bottom w:val="single" w:color="auto" w:sz="4" w:space="0"/>
            </w:tcBorders>
            <w:shd w:val="clear" w:color="auto" w:fill="FFFFFF"/>
            <w:noWrap w:val="0"/>
            <w:vAlign w:val="top"/>
          </w:tcPr>
          <w:p>
            <w:pPr>
              <w:pStyle w:val="19"/>
              <w:pageBreakBefore w:val="0"/>
              <w:kinsoku/>
              <w:overflowPunct/>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提供项目合同、完全合格的检测报告、合同款项支付的银行票据（分期支付的至少应提供一次）等证明材料复印件并加盖投标人公章。</w:t>
            </w:r>
          </w:p>
          <w:p>
            <w:pPr>
              <w:pStyle w:val="19"/>
              <w:pageBreakBefore w:val="0"/>
              <w:kinsoku/>
              <w:overflowPunct/>
              <w:topLinePunct w:val="0"/>
              <w:bidi w:val="0"/>
              <w:spacing w:line="360" w:lineRule="auto"/>
              <w:jc w:val="both"/>
              <w:rPr>
                <w:rFonts w:hint="eastAsia" w:ascii="宋体" w:hAnsi="宋体" w:eastAsia="宋体" w:cs="宋体"/>
                <w:color w:val="000000"/>
                <w:sz w:val="24"/>
                <w:szCs w:val="24"/>
              </w:rPr>
            </w:pPr>
          </w:p>
          <w:p>
            <w:pPr>
              <w:pStyle w:val="19"/>
              <w:pageBreakBefore w:val="0"/>
              <w:kinsoku/>
              <w:overflowPunct/>
              <w:topLinePunct w:val="0"/>
              <w:bidi w:val="0"/>
              <w:spacing w:line="360" w:lineRule="auto"/>
              <w:jc w:val="both"/>
              <w:rPr>
                <w:rFonts w:hint="eastAsia" w:ascii="宋体" w:hAnsi="宋体" w:eastAsia="宋体" w:cs="宋体"/>
                <w:color w:val="000000"/>
                <w:sz w:val="24"/>
                <w:szCs w:val="24"/>
              </w:rPr>
            </w:pPr>
          </w:p>
        </w:tc>
        <w:tc>
          <w:tcPr>
            <w:tcW w:w="7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9"/>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其 他 类</w:t>
            </w:r>
          </w:p>
        </w:tc>
      </w:tr>
    </w:tbl>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报价一览表</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w:t>
      </w:r>
    </w:p>
    <w:tbl>
      <w:tblPr>
        <w:tblStyle w:val="11"/>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名称</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报价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万</w:t>
            </w:r>
            <w:r>
              <w:rPr>
                <w:rFonts w:hint="eastAsia" w:ascii="宋体" w:hAnsi="宋体" w:eastAsia="宋体" w:cs="宋体"/>
                <w:color w:val="auto"/>
                <w:kern w:val="0"/>
                <w:sz w:val="24"/>
                <w:szCs w:val="24"/>
                <w:highlight w:val="none"/>
                <w:lang w:eastAsia="zh-CN"/>
              </w:rPr>
              <w:t>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1.报价应是最终用户验收合格后的总价，此报价含税，含运费，含安装费等各项费用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2.“报价一览表”为多页的，每页均需由法定代表人或授权代表签字并盖投标人印章。</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3.“报价一览表”需单独密封。</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2"/>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rPr>
          <w:rFonts w:hint="eastAsia" w:ascii="宋体" w:hAnsi="宋体" w:eastAsia="宋体" w:cs="宋体"/>
          <w:b/>
          <w:bCs w:val="0"/>
          <w:color w:val="auto"/>
          <w:sz w:val="24"/>
          <w:szCs w:val="24"/>
          <w:highlight w:val="none"/>
          <w:lang w:val="zh-CN"/>
        </w:rPr>
      </w:pPr>
    </w:p>
    <w:p>
      <w:pPr>
        <w:pStyle w:val="2"/>
        <w:rPr>
          <w:rFonts w:hint="eastAsia" w:ascii="宋体" w:hAnsi="宋体" w:eastAsia="宋体" w:cs="宋体"/>
          <w:b/>
          <w:bCs w:val="0"/>
          <w:color w:val="auto"/>
          <w:sz w:val="24"/>
          <w:szCs w:val="24"/>
          <w:highlight w:val="none"/>
          <w:lang w:val="zh-CN"/>
        </w:rPr>
      </w:pPr>
    </w:p>
    <w:p>
      <w:pPr>
        <w:rPr>
          <w:rFonts w:hint="eastAsia" w:ascii="宋体" w:hAnsi="宋体" w:eastAsia="宋体" w:cs="宋体"/>
          <w:b/>
          <w:bCs w:val="0"/>
          <w:color w:val="auto"/>
          <w:sz w:val="24"/>
          <w:szCs w:val="24"/>
          <w:highlight w:val="none"/>
          <w:lang w:val="zh-CN"/>
        </w:rPr>
      </w:pPr>
    </w:p>
    <w:p>
      <w:pPr>
        <w:rPr>
          <w:rFonts w:hint="eastAsia" w:ascii="宋体" w:hAnsi="宋体" w:eastAsia="宋体" w:cs="宋体"/>
          <w:b/>
          <w:bCs w:val="0"/>
          <w:color w:val="auto"/>
          <w:sz w:val="24"/>
          <w:szCs w:val="24"/>
          <w:highlight w:val="none"/>
          <w:lang w:val="zh-CN"/>
        </w:rPr>
      </w:pPr>
    </w:p>
    <w:p>
      <w:pPr>
        <w:pStyle w:val="2"/>
        <w:rPr>
          <w:rFonts w:hint="eastAsia"/>
          <w:lang w:val="zh-CN"/>
        </w:rPr>
      </w:pPr>
    </w:p>
    <w:p>
      <w:pPr>
        <w:pStyle w:val="2"/>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7"/>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3"/>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3"/>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3"/>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3"/>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3"/>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6"/>
        <w:pageBreakBefore w:val="0"/>
        <w:kinsoku/>
        <w:overflowPunct/>
        <w:topLinePunct w:val="0"/>
        <w:bidi w:val="0"/>
        <w:spacing w:line="360" w:lineRule="auto"/>
        <w:rPr>
          <w:rFonts w:hint="eastAsia" w:ascii="宋体" w:hAnsi="宋体" w:eastAsia="宋体" w:cs="宋体"/>
          <w:b/>
          <w:bCs/>
          <w:color w:val="auto"/>
          <w:sz w:val="24"/>
          <w:szCs w:val="24"/>
          <w:highlight w:val="none"/>
        </w:rPr>
      </w:pPr>
    </w:p>
    <w:p>
      <w:pPr>
        <w:pStyle w:val="6"/>
        <w:pageBreakBefore w:val="0"/>
        <w:kinsoku/>
        <w:overflowPunct/>
        <w:topLinePunct w:val="0"/>
        <w:bidi w:val="0"/>
        <w:spacing w:line="360" w:lineRule="auto"/>
        <w:rPr>
          <w:rFonts w:hint="eastAsia" w:ascii="宋体" w:hAnsi="宋体" w:eastAsia="宋体" w:cs="宋体"/>
          <w:b/>
          <w:bCs/>
          <w:color w:val="auto"/>
          <w:sz w:val="24"/>
          <w:szCs w:val="24"/>
          <w:highlight w:val="none"/>
        </w:rPr>
      </w:pPr>
    </w:p>
    <w:p>
      <w:pPr>
        <w:pStyle w:val="6"/>
        <w:pageBreakBefore w:val="0"/>
        <w:kinsoku/>
        <w:overflowPunct/>
        <w:topLinePunct w:val="0"/>
        <w:bidi w:val="0"/>
        <w:spacing w:line="360" w:lineRule="auto"/>
        <w:rPr>
          <w:rFonts w:hint="eastAsia" w:ascii="宋体" w:hAnsi="宋体" w:eastAsia="宋体" w:cs="宋体"/>
          <w:b/>
          <w:bCs/>
          <w:color w:val="auto"/>
          <w:sz w:val="24"/>
          <w:szCs w:val="24"/>
          <w:highlight w:val="none"/>
        </w:rPr>
      </w:pPr>
    </w:p>
    <w:p>
      <w:pPr>
        <w:pStyle w:val="6"/>
        <w:pageBreakBefore w:val="0"/>
        <w:kinsoku/>
        <w:overflowPunct/>
        <w:topLinePunct w:val="0"/>
        <w:bidi w:val="0"/>
        <w:spacing w:line="360" w:lineRule="auto"/>
        <w:rPr>
          <w:rFonts w:hint="eastAsia" w:ascii="宋体" w:hAnsi="宋体" w:eastAsia="宋体" w:cs="宋体"/>
          <w:b/>
          <w:bCs/>
          <w:color w:val="auto"/>
          <w:sz w:val="24"/>
          <w:szCs w:val="24"/>
          <w:highlight w:val="none"/>
        </w:rPr>
      </w:pPr>
    </w:p>
    <w:p>
      <w:pPr>
        <w:pStyle w:val="6"/>
        <w:pageBreakBefore w:val="0"/>
        <w:kinsoku/>
        <w:overflowPunct/>
        <w:topLinePunct w:val="0"/>
        <w:bidi w:val="0"/>
        <w:spacing w:line="360" w:lineRule="auto"/>
        <w:rPr>
          <w:rFonts w:hint="eastAsia" w:ascii="宋体" w:hAnsi="宋体" w:eastAsia="宋体" w:cs="宋体"/>
          <w:b/>
          <w:bCs/>
          <w:color w:val="auto"/>
          <w:sz w:val="24"/>
          <w:szCs w:val="24"/>
          <w:highlight w:val="none"/>
        </w:rPr>
      </w:pPr>
    </w:p>
    <w:p>
      <w:pPr>
        <w:pStyle w:val="6"/>
        <w:pageBreakBefore w:val="0"/>
        <w:kinsoku/>
        <w:overflowPunct/>
        <w:topLinePunct w:val="0"/>
        <w:bidi w:val="0"/>
        <w:spacing w:line="360" w:lineRule="auto"/>
        <w:rPr>
          <w:rFonts w:hint="eastAsia" w:ascii="宋体" w:hAnsi="宋体" w:eastAsia="宋体" w:cs="宋体"/>
          <w:b/>
          <w:bCs/>
          <w:color w:val="auto"/>
          <w:sz w:val="24"/>
          <w:szCs w:val="24"/>
          <w:highlight w:val="none"/>
        </w:rPr>
      </w:pPr>
    </w:p>
    <w:p>
      <w:pPr>
        <w:pStyle w:val="6"/>
        <w:pageBreakBefore w:val="0"/>
        <w:kinsoku/>
        <w:overflowPunct/>
        <w:topLinePunct w:val="0"/>
        <w:bidi w:val="0"/>
        <w:spacing w:line="360" w:lineRule="auto"/>
        <w:rPr>
          <w:rFonts w:hint="eastAsia" w:ascii="宋体" w:hAnsi="宋体" w:eastAsia="宋体" w:cs="宋体"/>
          <w:b/>
          <w:bCs/>
          <w:color w:val="auto"/>
          <w:sz w:val="24"/>
          <w:szCs w:val="24"/>
          <w:highlight w:val="none"/>
        </w:rPr>
      </w:pPr>
    </w:p>
    <w:p>
      <w:pPr>
        <w:pStyle w:val="6"/>
        <w:pageBreakBefore w:val="0"/>
        <w:kinsoku/>
        <w:overflowPunct/>
        <w:topLinePunct w:val="0"/>
        <w:bidi w:val="0"/>
        <w:spacing w:line="360" w:lineRule="auto"/>
        <w:rPr>
          <w:rFonts w:hint="eastAsia" w:ascii="宋体" w:hAnsi="宋体" w:eastAsia="宋体" w:cs="宋体"/>
          <w:b/>
          <w:bCs/>
          <w:color w:val="auto"/>
          <w:sz w:val="24"/>
          <w:szCs w:val="24"/>
          <w:highlight w:val="none"/>
        </w:rPr>
      </w:pPr>
    </w:p>
    <w:p>
      <w:pPr>
        <w:pStyle w:val="17"/>
        <w:pageBreakBefore w:val="0"/>
        <w:kinsoku/>
        <w:overflowPunct/>
        <w:topLinePunct w:val="0"/>
        <w:bidi w:val="0"/>
        <w:snapToGrid w:val="0"/>
        <w:spacing w:beforeLines="100" w:afterLines="100"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良好的商业信誉和健全的财务会计制度的承诺函</w:t>
      </w:r>
    </w:p>
    <w:p>
      <w:pPr>
        <w:pageBreakBefore w:val="0"/>
        <w:kinsoku/>
        <w:overflowPunct/>
        <w:topLinePunct w:val="0"/>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pageBreakBefore w:val="0"/>
        <w:kinsoku/>
        <w:overflowPunct/>
        <w:topLinePunct w:val="0"/>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本投标人具有良好的商业信誉和健全的财务会计制度。</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pageBreakBefore w:val="0"/>
        <w:kinsoku/>
        <w:overflowPunct/>
        <w:topLinePunct w:val="0"/>
        <w:bidi w:val="0"/>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pageBreakBefore w:val="0"/>
        <w:kinsoku/>
        <w:overflowPunct/>
        <w:topLinePunct w:val="0"/>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本投标人具有履行合同所必需的设备和专业技术能力。</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依法缴纳税收和社会保障资金的良好记录的承诺函</w:t>
      </w:r>
    </w:p>
    <w:p>
      <w:pPr>
        <w:pageBreakBefore w:val="0"/>
        <w:kinsoku/>
        <w:overflowPunct/>
        <w:topLinePunct w:val="0"/>
        <w:bidi w:val="0"/>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本投标人依法缴纳税收和社会保障资金。</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8"/>
        <w:pageBreakBefore w:val="0"/>
        <w:kinsoku/>
        <w:overflowPunct/>
        <w:topLinePunct w:val="0"/>
        <w:bidi w:val="0"/>
        <w:spacing w:line="360" w:lineRule="auto"/>
        <w:rPr>
          <w:rFonts w:hint="eastAsia" w:ascii="宋体" w:hAnsi="宋体" w:eastAsia="宋体" w:cs="宋体"/>
          <w:color w:val="auto"/>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3"/>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8"/>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8"/>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r>
        <w:rPr>
          <w:rFonts w:hint="eastAsia" w:ascii="宋体" w:hAnsi="宋体" w:eastAsia="宋体" w:cs="宋体"/>
          <w:bCs/>
          <w:color w:val="auto"/>
          <w:sz w:val="24"/>
          <w:szCs w:val="24"/>
          <w:highlight w:val="none"/>
          <w:lang w:val="en-US" w:eastAsia="zh-CN"/>
        </w:rPr>
        <w:t>及其它承诺</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8"/>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7"/>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Style w:val="7"/>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Style w:val="7"/>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Style w:val="7"/>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Style w:val="7"/>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bookmarkStart w:id="0" w:name="_GoBack"/>
      <w:bookmarkEnd w:id="0"/>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0"/>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0"/>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ageBreakBefore w:val="0"/>
        <w:kinsoku/>
        <w:overflowPunct/>
        <w:topLinePunct w:val="0"/>
        <w:bidi w:val="0"/>
        <w:spacing w:line="360" w:lineRule="auto"/>
        <w:rPr>
          <w:rFonts w:hint="eastAsia" w:ascii="宋体" w:hAnsi="宋体" w:eastAsia="宋体" w:cs="宋体"/>
          <w:sz w:val="24"/>
          <w:szCs w:val="24"/>
          <w:highlight w:val="none"/>
        </w:rPr>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2">
    <w:nsid w:val="5A9E7856"/>
    <w:multiLevelType w:val="singleLevel"/>
    <w:tmpl w:val="5A9E7856"/>
    <w:lvl w:ilvl="0" w:tentative="0">
      <w:start w:val="1"/>
      <w:numFmt w:val="decimal"/>
      <w:suff w:val="nothing"/>
      <w:lvlText w:val="%1、"/>
      <w:lvlJc w:val="left"/>
    </w:lvl>
  </w:abstractNum>
  <w:abstractNum w:abstractNumId="3">
    <w:nsid w:val="5A9E7866"/>
    <w:multiLevelType w:val="singleLevel"/>
    <w:tmpl w:val="5A9E7866"/>
    <w:lvl w:ilvl="0" w:tentative="0">
      <w:start w:val="1"/>
      <w:numFmt w:val="decimal"/>
      <w:suff w:val="nothing"/>
      <w:lvlText w:val="%1）"/>
      <w:lvlJc w:val="left"/>
    </w:lvl>
  </w:abstractNum>
  <w:abstractNum w:abstractNumId="4">
    <w:nsid w:val="5A9E79CE"/>
    <w:multiLevelType w:val="singleLevel"/>
    <w:tmpl w:val="5A9E79CE"/>
    <w:lvl w:ilvl="0" w:tentative="0">
      <w:start w:val="1"/>
      <w:numFmt w:val="decimal"/>
      <w:suff w:val="nothing"/>
      <w:lvlText w:val="%1、"/>
      <w:lvlJc w:val="left"/>
    </w:lvl>
  </w:abstractNum>
  <w:abstractNum w:abstractNumId="5">
    <w:nsid w:val="5A9E7BBB"/>
    <w:multiLevelType w:val="singleLevel"/>
    <w:tmpl w:val="5A9E7BBB"/>
    <w:lvl w:ilvl="0" w:tentative="0">
      <w:start w:val="1"/>
      <w:numFmt w:val="decimal"/>
      <w:suff w:val="nothing"/>
      <w:lvlText w:val="%1、"/>
      <w:lvlJc w:val="left"/>
    </w:lvl>
  </w:abstractNum>
  <w:abstractNum w:abstractNumId="6">
    <w:nsid w:val="5A9E7F4A"/>
    <w:multiLevelType w:val="multilevel"/>
    <w:tmpl w:val="5A9E7F4A"/>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5A9F4524"/>
    <w:multiLevelType w:val="singleLevel"/>
    <w:tmpl w:val="5A9F4524"/>
    <w:lvl w:ilvl="0" w:tentative="0">
      <w:start w:val="1"/>
      <w:numFmt w:val="decimal"/>
      <w:suff w:val="nothing"/>
      <w:lvlText w:val="%1、"/>
      <w:lvlJc w:val="left"/>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5586C"/>
    <w:rsid w:val="02D0172D"/>
    <w:rsid w:val="04A863DD"/>
    <w:rsid w:val="066D0A5C"/>
    <w:rsid w:val="06A66E45"/>
    <w:rsid w:val="072C4411"/>
    <w:rsid w:val="0B197A17"/>
    <w:rsid w:val="10084502"/>
    <w:rsid w:val="15617338"/>
    <w:rsid w:val="178B7304"/>
    <w:rsid w:val="17F25FAE"/>
    <w:rsid w:val="27A1402A"/>
    <w:rsid w:val="2940376A"/>
    <w:rsid w:val="2A65586C"/>
    <w:rsid w:val="2B5C1C1D"/>
    <w:rsid w:val="2B710DDE"/>
    <w:rsid w:val="2C0A6BC3"/>
    <w:rsid w:val="2CBF2949"/>
    <w:rsid w:val="2DA74C73"/>
    <w:rsid w:val="368F40C8"/>
    <w:rsid w:val="36B601B2"/>
    <w:rsid w:val="3AC55BE5"/>
    <w:rsid w:val="41415088"/>
    <w:rsid w:val="425D7EB7"/>
    <w:rsid w:val="43040088"/>
    <w:rsid w:val="4B4B2546"/>
    <w:rsid w:val="53814925"/>
    <w:rsid w:val="53FE280A"/>
    <w:rsid w:val="5522700B"/>
    <w:rsid w:val="573D42CA"/>
    <w:rsid w:val="59740105"/>
    <w:rsid w:val="5BDB4667"/>
    <w:rsid w:val="5C0962C1"/>
    <w:rsid w:val="5C594349"/>
    <w:rsid w:val="5CEC0734"/>
    <w:rsid w:val="5DC272DB"/>
    <w:rsid w:val="61BB763D"/>
    <w:rsid w:val="649E5E7F"/>
    <w:rsid w:val="66EC498C"/>
    <w:rsid w:val="67A81E44"/>
    <w:rsid w:val="689F2589"/>
    <w:rsid w:val="69FB18F4"/>
    <w:rsid w:val="6F1D65A1"/>
    <w:rsid w:val="7293345C"/>
    <w:rsid w:val="7B2C5CFE"/>
    <w:rsid w:val="7E842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style>
  <w:style w:type="paragraph" w:styleId="4">
    <w:name w:val="Body Text First Indent"/>
    <w:basedOn w:val="3"/>
    <w:next w:val="1"/>
    <w:qFormat/>
    <w:uiPriority w:val="0"/>
    <w:pPr>
      <w:widowControl w:val="0"/>
      <w:ind w:firstLine="420" w:firstLineChars="100"/>
      <w:jc w:val="both"/>
    </w:pPr>
    <w:rPr>
      <w:rFonts w:ascii="宋体"/>
      <w:sz w:val="34"/>
      <w:szCs w:val="22"/>
    </w:rPr>
  </w:style>
  <w:style w:type="paragraph" w:styleId="5">
    <w:name w:val="Body Text Indent"/>
    <w:basedOn w:val="1"/>
    <w:qFormat/>
    <w:uiPriority w:val="0"/>
    <w:pPr>
      <w:ind w:firstLine="630"/>
    </w:pPr>
    <w:rPr>
      <w:sz w:val="32"/>
      <w:szCs w:val="20"/>
    </w:rPr>
  </w:style>
  <w:style w:type="paragraph" w:styleId="6">
    <w:name w:val="Plain Text"/>
    <w:basedOn w:val="1"/>
    <w:qFormat/>
    <w:uiPriority w:val="0"/>
    <w:pPr>
      <w:spacing w:line="460" w:lineRule="exact"/>
      <w:ind w:firstLine="567"/>
    </w:pPr>
    <w:rPr>
      <w:rFonts w:ascii="宋体" w:hAnsi="Courier New" w:eastAsia="仿宋_GB2312"/>
      <w:sz w:val="28"/>
      <w:szCs w:val="20"/>
    </w:rPr>
  </w:style>
  <w:style w:type="paragraph" w:styleId="7">
    <w:name w:val="toc 1"/>
    <w:basedOn w:val="1"/>
    <w:next w:val="1"/>
    <w:qFormat/>
    <w:uiPriority w:val="0"/>
    <w:pPr>
      <w:spacing w:line="180" w:lineRule="auto"/>
      <w:jc w:val="center"/>
    </w:pPr>
    <w:rPr>
      <w:sz w:val="30"/>
    </w:rPr>
  </w:style>
  <w:style w:type="paragraph" w:styleId="8">
    <w:name w:val="footnote text"/>
    <w:basedOn w:val="1"/>
    <w:qFormat/>
    <w:uiPriority w:val="99"/>
    <w:pPr>
      <w:snapToGrid w:val="0"/>
      <w:jc w:val="left"/>
    </w:pPr>
    <w:rPr>
      <w:rFonts w:ascii="宋体" w:hAnsi="Times New Roman" w:eastAsia="宋体" w:cs="Times New Roman"/>
      <w:kern w:val="0"/>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qFormat/>
    <w:uiPriority w:val="0"/>
    <w:pPr>
      <w:ind w:firstLine="420"/>
    </w:pPr>
  </w:style>
  <w:style w:type="paragraph" w:customStyle="1" w:styleId="13">
    <w:name w:val="List Paragraph"/>
    <w:basedOn w:val="1"/>
    <w:qFormat/>
    <w:uiPriority w:val="0"/>
    <w:pPr>
      <w:ind w:firstLine="420" w:firstLineChars="200"/>
    </w:pPr>
    <w:rPr>
      <w:rFonts w:ascii="等线" w:hAnsi="等线" w:eastAsia="等线" w:cs="Times New Roman"/>
    </w:rPr>
  </w:style>
  <w:style w:type="paragraph" w:customStyle="1" w:styleId="14">
    <w:name w:val="16表格居中"/>
    <w:basedOn w:val="1"/>
    <w:qFormat/>
    <w:uiPriority w:val="99"/>
    <w:pPr>
      <w:autoSpaceDE w:val="0"/>
      <w:autoSpaceDN w:val="0"/>
      <w:adjustRightInd w:val="0"/>
      <w:spacing w:line="400" w:lineRule="atLeast"/>
      <w:jc w:val="center"/>
    </w:pPr>
    <w:rPr>
      <w:rFonts w:ascii="宋体" w:hAnsi="宋体" w:eastAsia="方正仿宋简体"/>
      <w:b/>
      <w:color w:val="000000"/>
      <w:kern w:val="0"/>
      <w:szCs w:val="21"/>
      <w:lang w:val="zh-CN"/>
    </w:rPr>
  </w:style>
  <w:style w:type="paragraph" w:customStyle="1" w:styleId="15">
    <w:name w:val="17表格缩进"/>
    <w:basedOn w:val="1"/>
    <w:qFormat/>
    <w:uiPriority w:val="99"/>
    <w:pPr>
      <w:adjustRightInd w:val="0"/>
      <w:snapToGrid w:val="0"/>
      <w:spacing w:line="400" w:lineRule="atLeast"/>
      <w:ind w:left="50" w:leftChars="50" w:right="50" w:rightChars="50" w:firstLine="200" w:firstLineChars="200"/>
    </w:pPr>
    <w:rPr>
      <w:rFonts w:ascii="Times New Roman" w:hAnsi="Times New Roman" w:eastAsia="方正仿宋简体"/>
      <w:b/>
      <w:color w:val="000000"/>
      <w:kern w:val="0"/>
      <w:szCs w:val="21"/>
      <w:lang w:val="zh-CN"/>
    </w:rPr>
  </w:style>
  <w:style w:type="paragraph" w:customStyle="1" w:styleId="16">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GW-正文"/>
    <w:basedOn w:val="1"/>
    <w:qFormat/>
    <w:uiPriority w:val="0"/>
    <w:pPr>
      <w:spacing w:line="360" w:lineRule="auto"/>
      <w:ind w:firstLine="200" w:firstLineChars="200"/>
    </w:pPr>
    <w:rPr>
      <w:rFonts w:eastAsia="仿宋_GB2312"/>
      <w:sz w:val="24"/>
      <w:szCs w:val="24"/>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Other|1"/>
    <w:basedOn w:val="1"/>
    <w:qFormat/>
    <w:uiPriority w:val="0"/>
    <w:pPr>
      <w:spacing w:line="311" w:lineRule="exact"/>
      <w:jc w:val="left"/>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2023-09-14T07:24:00Z</dcterms:created>
  <dc:creator>罗珊珊</dc:creator>
  <cp:lastModifiedBy>罗珊珊</cp:lastModifiedBy>
  <cp:lastPrinted>2023-10-09T03:33:00Z</cp:lastPrinted>
  <dcterms:modified xsi:type="dcterms:W3CDTF">2023-10-23T02:58:30Z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