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hint="eastAsia" w:ascii="仿宋" w:hAnsi="仿宋" w:eastAsia="仿宋"/>
          <w:sz w:val="32"/>
          <w:szCs w:val="32"/>
          <w:highlight w:val="none"/>
          <w:lang w:val="en-US" w:eastAsia="zh-CN"/>
        </w:rPr>
      </w:pPr>
      <w:bookmarkStart w:id="0" w:name="_GoBack"/>
      <w:bookmarkEnd w:id="0"/>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1：</w:t>
      </w:r>
    </w:p>
    <w:p>
      <w:pPr>
        <w:ind w:firstLine="643" w:firstLineChars="200"/>
        <w:jc w:val="center"/>
        <w:outlineLvl w:val="0"/>
        <w:rPr>
          <w:rFonts w:hint="eastAsia" w:ascii="仿宋" w:hAnsi="仿宋" w:eastAsia="仿宋"/>
          <w:b/>
          <w:sz w:val="32"/>
          <w:szCs w:val="32"/>
          <w:highlight w:val="none"/>
        </w:rPr>
      </w:pPr>
      <w:r>
        <w:rPr>
          <w:rFonts w:hint="eastAsia" w:ascii="仿宋" w:hAnsi="仿宋" w:eastAsia="仿宋"/>
          <w:b/>
          <w:sz w:val="32"/>
          <w:szCs w:val="32"/>
          <w:highlight w:val="none"/>
        </w:rPr>
        <w:t>参选机构要求</w:t>
      </w:r>
    </w:p>
    <w:p>
      <w:pPr>
        <w:numPr>
          <w:ilvl w:val="0"/>
          <w:numId w:val="1"/>
        </w:numPr>
        <w:spacing w:line="360" w:lineRule="auto"/>
        <w:ind w:firstLine="643" w:firstLineChars="200"/>
        <w:jc w:val="both"/>
        <w:rPr>
          <w:rFonts w:hint="eastAsia" w:ascii="仿宋" w:hAnsi="仿宋" w:eastAsia="仿宋"/>
          <w:b/>
          <w:sz w:val="32"/>
          <w:szCs w:val="32"/>
          <w:highlight w:val="none"/>
        </w:rPr>
      </w:pPr>
      <w:r>
        <w:rPr>
          <w:rFonts w:hint="eastAsia" w:ascii="仿宋" w:hAnsi="仿宋" w:eastAsia="仿宋"/>
          <w:b/>
          <w:sz w:val="32"/>
          <w:szCs w:val="32"/>
          <w:highlight w:val="none"/>
        </w:rPr>
        <w:t>总体要求</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default"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由合作机构负责普惠托育的实施、项目运营；</w:t>
      </w:r>
      <w:r>
        <w:rPr>
          <w:rFonts w:hint="eastAsia" w:ascii="仿宋" w:hAnsi="仿宋" w:eastAsia="仿宋" w:cs="仿宋"/>
          <w:b w:val="0"/>
          <w:bCs w:val="0"/>
          <w:color w:val="000000"/>
          <w:kern w:val="0"/>
          <w:sz w:val="32"/>
          <w:szCs w:val="32"/>
          <w:lang w:val="en-US" w:eastAsia="zh-CN" w:bidi="ar"/>
        </w:rPr>
        <w:t>我院为提供技术支持和指导。</w:t>
      </w:r>
    </w:p>
    <w:p>
      <w:pPr>
        <w:keepNext w:val="0"/>
        <w:keepLines w:val="0"/>
        <w:pageBreakBefore w:val="0"/>
        <w:widowControl w:val="0"/>
        <w:kinsoku/>
        <w:wordWrap/>
        <w:overflowPunct/>
        <w:topLinePunct w:val="0"/>
        <w:autoSpaceDE/>
        <w:autoSpaceDN/>
        <w:bidi w:val="0"/>
        <w:adjustRightInd/>
        <w:snapToGrid/>
        <w:spacing w:line="240" w:lineRule="atLeast"/>
        <w:ind w:firstLine="643" w:firstLineChars="200"/>
        <w:jc w:val="both"/>
        <w:textAlignment w:val="auto"/>
        <w:rPr>
          <w:rFonts w:ascii="仿宋" w:hAnsi="仿宋" w:eastAsia="仿宋"/>
          <w:b/>
          <w:sz w:val="32"/>
          <w:szCs w:val="32"/>
          <w:highlight w:val="none"/>
        </w:rPr>
      </w:pPr>
      <w:r>
        <w:rPr>
          <w:rFonts w:hint="eastAsia" w:ascii="仿宋" w:hAnsi="仿宋" w:eastAsia="仿宋"/>
          <w:b/>
          <w:sz w:val="32"/>
          <w:szCs w:val="32"/>
          <w:highlight w:val="none"/>
        </w:rPr>
        <w:t>二、资质要求</w:t>
      </w:r>
    </w:p>
    <w:p>
      <w:pPr>
        <w:keepNext w:val="0"/>
        <w:keepLines w:val="0"/>
        <w:pageBreakBefore w:val="0"/>
        <w:widowControl w:val="0"/>
        <w:kinsoku/>
        <w:wordWrap/>
        <w:overflowPunct/>
        <w:topLinePunct w:val="0"/>
        <w:autoSpaceDE/>
        <w:autoSpaceDN/>
        <w:bidi w:val="0"/>
        <w:adjustRightInd/>
        <w:snapToGrid/>
        <w:spacing w:line="240" w:lineRule="atLeast"/>
        <w:ind w:firstLine="646" w:firstLineChars="202"/>
        <w:jc w:val="both"/>
        <w:textAlignment w:val="auto"/>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1.营业执照（经有效年检，副本复印件）、税务证（国、地税副本复印件）、组织机构代码证（经有效年检，副本复印件）或提供三证合一的营业执照（经有效年检，副本复印件）。</w:t>
      </w:r>
    </w:p>
    <w:p>
      <w:pPr>
        <w:keepNext w:val="0"/>
        <w:keepLines w:val="0"/>
        <w:pageBreakBefore w:val="0"/>
        <w:widowControl w:val="0"/>
        <w:kinsoku/>
        <w:wordWrap/>
        <w:overflowPunct/>
        <w:topLinePunct w:val="0"/>
        <w:autoSpaceDE/>
        <w:autoSpaceDN/>
        <w:bidi w:val="0"/>
        <w:adjustRightInd/>
        <w:snapToGrid/>
        <w:spacing w:line="240" w:lineRule="atLeast"/>
        <w:ind w:firstLine="646" w:firstLineChars="202"/>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.法定代表人身份授权书（原件，格式见附件</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highlight w:val="none"/>
        </w:rPr>
        <w:t>法定代表人与经办人身份证复印件。</w:t>
      </w:r>
    </w:p>
    <w:p>
      <w:pPr>
        <w:keepNext w:val="0"/>
        <w:keepLines w:val="0"/>
        <w:pageBreakBefore w:val="0"/>
        <w:widowControl w:val="0"/>
        <w:kinsoku/>
        <w:wordWrap/>
        <w:overflowPunct/>
        <w:topLinePunct w:val="0"/>
        <w:autoSpaceDE/>
        <w:autoSpaceDN/>
        <w:bidi w:val="0"/>
        <w:adjustRightInd/>
        <w:snapToGrid/>
        <w:spacing w:line="240" w:lineRule="atLeast"/>
        <w:ind w:firstLine="646" w:firstLineChars="202"/>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.具有良好的商业信誉和健全的财务会计制度</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注：</w:t>
      </w:r>
      <w:r>
        <w:rPr>
          <w:rFonts w:hint="eastAsia" w:ascii="仿宋" w:hAnsi="仿宋" w:eastAsia="仿宋"/>
          <w:sz w:val="32"/>
          <w:szCs w:val="32"/>
          <w:highlight w:val="none"/>
        </w:rPr>
        <w:t>良好的商业信誉需要提供承诺函，健全的财务会计制度①可提供202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年或202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年度参会单位内部的财务报表复印件②参会单位注册时间</w:t>
      </w:r>
      <w:r>
        <w:rPr>
          <w:rFonts w:hint="eastAsia" w:ascii="仿宋" w:hAnsi="仿宋" w:eastAsia="仿宋"/>
          <w:sz w:val="32"/>
          <w:szCs w:val="32"/>
          <w:highlight w:val="none"/>
          <w:lang w:eastAsia="zh-CN"/>
        </w:rPr>
        <w:t>截止</w:t>
      </w:r>
      <w:r>
        <w:rPr>
          <w:rFonts w:hint="eastAsia" w:ascii="仿宋" w:hAnsi="仿宋" w:eastAsia="仿宋"/>
          <w:sz w:val="32"/>
          <w:szCs w:val="32"/>
          <w:highlight w:val="none"/>
        </w:rPr>
        <w:t>投标文件递交截止日不足一年的，也可提供在工商备案的公司章程（复印件）</w:t>
      </w:r>
      <w:r>
        <w:rPr>
          <w:rFonts w:hint="eastAsia" w:ascii="仿宋" w:hAnsi="仿宋" w:eastAsia="仿宋"/>
          <w:sz w:val="32"/>
          <w:szCs w:val="32"/>
          <w:highlight w:val="none"/>
          <w:lang w:eastAsia="zh-CN"/>
        </w:rPr>
        <w:t>｝</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tLeast"/>
        <w:ind w:firstLine="646" w:firstLineChars="202"/>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.具有履行合同所必需的人员、设备设施和专业技术能力</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承诺函原件</w:t>
      </w:r>
      <w:r>
        <w:rPr>
          <w:rFonts w:hint="eastAsia" w:ascii="仿宋" w:hAnsi="仿宋" w:eastAsia="仿宋"/>
          <w:sz w:val="32"/>
          <w:szCs w:val="32"/>
          <w:highlight w:val="none"/>
          <w:lang w:eastAsia="zh-CN"/>
        </w:rPr>
        <w:t>）</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tLeast"/>
        <w:ind w:firstLine="646" w:firstLineChars="202"/>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.近三年内，参选机构无重大行贿犯罪记录，无重大负面新闻</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承诺函原件</w:t>
      </w:r>
      <w:r>
        <w:rPr>
          <w:rFonts w:hint="eastAsia" w:ascii="仿宋" w:hAnsi="仿宋" w:eastAsia="仿宋"/>
          <w:sz w:val="32"/>
          <w:szCs w:val="32"/>
          <w:highlight w:val="none"/>
          <w:lang w:eastAsia="zh-CN"/>
        </w:rPr>
        <w:t>）</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.近三年内，参选机构未在经营活动中因违法行为受到刑事处罚、处以罚款或者没收财产5万元以上、责令停产停业、吊销许可证或者执照等行政处罚</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承诺函原件</w:t>
      </w:r>
      <w:r>
        <w:rPr>
          <w:rFonts w:hint="eastAsia" w:ascii="仿宋" w:hAnsi="仿宋" w:eastAsia="仿宋"/>
          <w:sz w:val="32"/>
          <w:szCs w:val="32"/>
          <w:highlight w:val="none"/>
          <w:lang w:eastAsia="zh-CN"/>
        </w:rPr>
        <w:t>）</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.反商业贿赂承诺书（附件</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.供应商遵守</w:t>
      </w:r>
      <w:r>
        <w:rPr>
          <w:rFonts w:hint="eastAsia" w:ascii="仿宋" w:hAnsi="仿宋" w:eastAsia="仿宋"/>
          <w:sz w:val="32"/>
          <w:szCs w:val="32"/>
          <w:highlight w:val="none"/>
          <w:lang w:val="en-US" w:eastAsia="zh-CN"/>
        </w:rPr>
        <w:t>遴选</w:t>
      </w:r>
      <w:r>
        <w:rPr>
          <w:rFonts w:hint="eastAsia" w:ascii="仿宋" w:hAnsi="仿宋" w:eastAsia="仿宋"/>
          <w:sz w:val="32"/>
          <w:szCs w:val="32"/>
          <w:highlight w:val="none"/>
        </w:rPr>
        <w:t>纪律承诺书（附件</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w:t>
      </w:r>
    </w:p>
    <w:p>
      <w:pPr>
        <w:pStyle w:val="5"/>
        <w:ind w:left="0" w:leftChars="0" w:firstLine="0" w:firstLineChars="0"/>
        <w:rPr>
          <w:rFonts w:hint="default" w:eastAsia="仿宋"/>
          <w:lang w:val="en-US" w:eastAsia="zh-CN"/>
        </w:rPr>
      </w:pPr>
      <w:r>
        <w:rPr>
          <w:rFonts w:hint="eastAsia" w:ascii="仿宋" w:hAnsi="仿宋" w:eastAsia="仿宋"/>
          <w:sz w:val="32"/>
          <w:szCs w:val="32"/>
          <w:highlight w:val="none"/>
          <w:lang w:val="en-US" w:eastAsia="zh-CN"/>
        </w:rPr>
        <w:t xml:space="preserve">    9.本项目不接受联合体参与遴选（承诺函原件）。</w:t>
      </w:r>
    </w:p>
    <w:p>
      <w:pPr>
        <w:ind w:firstLine="643" w:firstLineChars="200"/>
        <w:jc w:val="both"/>
        <w:rPr>
          <w:rFonts w:hint="eastAsia" w:ascii="仿宋" w:hAnsi="仿宋" w:eastAsia="仿宋"/>
          <w:b/>
          <w:bCs/>
          <w:sz w:val="32"/>
          <w:szCs w:val="32"/>
          <w:highlight w:val="none"/>
        </w:rPr>
      </w:pPr>
      <w:r>
        <w:rPr>
          <w:rFonts w:hint="eastAsia" w:ascii="仿宋" w:hAnsi="仿宋" w:eastAsia="仿宋"/>
          <w:b/>
          <w:bCs/>
          <w:sz w:val="32"/>
          <w:szCs w:val="32"/>
          <w:highlight w:val="none"/>
        </w:rPr>
        <w:t>注：</w:t>
      </w:r>
      <w:r>
        <w:rPr>
          <w:rFonts w:hint="eastAsia" w:ascii="仿宋" w:hAnsi="仿宋" w:eastAsia="仿宋"/>
          <w:b/>
          <w:bCs/>
          <w:sz w:val="32"/>
          <w:szCs w:val="32"/>
          <w:highlight w:val="none"/>
          <w:lang w:val="en-US" w:eastAsia="zh-CN"/>
        </w:rPr>
        <w:t>1</w:t>
      </w:r>
      <w:r>
        <w:rPr>
          <w:rFonts w:hint="eastAsia" w:ascii="仿宋" w:hAnsi="仿宋" w:eastAsia="仿宋"/>
          <w:b/>
          <w:bCs/>
          <w:sz w:val="32"/>
          <w:szCs w:val="32"/>
          <w:highlight w:val="none"/>
        </w:rPr>
        <w:t>-</w:t>
      </w:r>
      <w:r>
        <w:rPr>
          <w:rFonts w:hint="eastAsia" w:ascii="仿宋" w:hAnsi="仿宋" w:eastAsia="仿宋"/>
          <w:b/>
          <w:bCs/>
          <w:sz w:val="32"/>
          <w:szCs w:val="32"/>
          <w:highlight w:val="none"/>
          <w:lang w:val="en-US" w:eastAsia="zh-CN"/>
        </w:rPr>
        <w:t>9</w:t>
      </w:r>
      <w:r>
        <w:rPr>
          <w:rFonts w:hint="eastAsia" w:ascii="仿宋" w:hAnsi="仿宋" w:eastAsia="仿宋"/>
          <w:b/>
          <w:bCs/>
          <w:sz w:val="32"/>
          <w:szCs w:val="32"/>
          <w:highlight w:val="none"/>
        </w:rPr>
        <w:t>均提供承诺函原件</w:t>
      </w:r>
      <w:r>
        <w:rPr>
          <w:rFonts w:hint="eastAsia" w:ascii="仿宋" w:hAnsi="仿宋" w:eastAsia="仿宋"/>
          <w:b/>
          <w:bCs/>
          <w:sz w:val="32"/>
          <w:szCs w:val="32"/>
          <w:highlight w:val="none"/>
          <w:lang w:val="en-US" w:eastAsia="zh-CN"/>
        </w:rPr>
        <w:t>或证明材料复印件</w:t>
      </w:r>
      <w:r>
        <w:rPr>
          <w:rFonts w:hint="eastAsia" w:ascii="仿宋" w:hAnsi="仿宋" w:eastAsia="仿宋"/>
          <w:b/>
          <w:bCs/>
          <w:sz w:val="32"/>
          <w:szCs w:val="32"/>
          <w:highlight w:val="none"/>
        </w:rPr>
        <w:t>并加盖鲜章。</w:t>
      </w:r>
    </w:p>
    <w:p>
      <w:pPr>
        <w:spacing w:line="360" w:lineRule="auto"/>
        <w:ind w:firstLine="643" w:firstLineChars="200"/>
        <w:jc w:val="both"/>
        <w:rPr>
          <w:rFonts w:hint="eastAsia" w:ascii="仿宋" w:hAnsi="仿宋" w:eastAsia="仿宋"/>
          <w:b/>
          <w:sz w:val="32"/>
          <w:szCs w:val="32"/>
          <w:highlight w:val="none"/>
        </w:rPr>
      </w:pPr>
      <w:r>
        <w:rPr>
          <w:rFonts w:hint="eastAsia" w:ascii="仿宋" w:hAnsi="仿宋" w:eastAsia="仿宋"/>
          <w:b/>
          <w:sz w:val="32"/>
          <w:szCs w:val="32"/>
          <w:highlight w:val="none"/>
        </w:rPr>
        <w:t>三、服务要求：</w:t>
      </w:r>
    </w:p>
    <w:p>
      <w:pPr>
        <w:spacing w:line="360" w:lineRule="auto"/>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1.合作机构</w:t>
      </w:r>
      <w:r>
        <w:rPr>
          <w:rFonts w:hint="eastAsia" w:ascii="仿宋_GB2312" w:hAnsi="仿宋_GB2312" w:eastAsia="仿宋_GB2312" w:cs="仿宋_GB2312"/>
          <w:sz w:val="32"/>
          <w:szCs w:val="32"/>
          <w:highlight w:val="none"/>
        </w:rPr>
        <w:t>须按照要求的服务内容配备相应的教职工作人员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val="en-US" w:eastAsia="zh-CN"/>
        </w:rPr>
        <w:t>提供教职工作人员学历或资质证明复印件及承诺书，格式自拟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spacing w:line="36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合同期内，所有参加托育服务的婴幼儿的</w:t>
      </w:r>
      <w:r>
        <w:rPr>
          <w:rFonts w:hint="eastAsia" w:ascii="仿宋_GB2312" w:hAnsi="仿宋_GB2312" w:eastAsia="仿宋_GB2312" w:cs="仿宋_GB2312"/>
          <w:sz w:val="32"/>
          <w:szCs w:val="32"/>
          <w:highlight w:val="none"/>
          <w:lang w:val="en-US" w:eastAsia="zh-CN"/>
        </w:rPr>
        <w:t>餐食</w:t>
      </w:r>
      <w:r>
        <w:rPr>
          <w:rFonts w:hint="eastAsia" w:ascii="仿宋_GB2312" w:hAnsi="仿宋_GB2312" w:eastAsia="仿宋_GB2312" w:cs="仿宋_GB2312"/>
          <w:sz w:val="32"/>
          <w:szCs w:val="32"/>
          <w:highlight w:val="none"/>
        </w:rPr>
        <w:t>均由</w:t>
      </w:r>
      <w:r>
        <w:rPr>
          <w:rFonts w:hint="eastAsia" w:ascii="仿宋_GB2312" w:hAnsi="仿宋_GB2312" w:eastAsia="仿宋_GB2312" w:cs="仿宋_GB2312"/>
          <w:sz w:val="32"/>
          <w:szCs w:val="32"/>
          <w:highlight w:val="none"/>
          <w:lang w:val="en-US" w:eastAsia="zh-CN"/>
        </w:rPr>
        <w:t>合作机构</w:t>
      </w:r>
      <w:r>
        <w:rPr>
          <w:rFonts w:hint="eastAsia" w:ascii="仿宋_GB2312" w:hAnsi="仿宋_GB2312" w:eastAsia="仿宋_GB2312" w:cs="仿宋_GB2312"/>
          <w:sz w:val="32"/>
          <w:szCs w:val="32"/>
          <w:highlight w:val="none"/>
        </w:rPr>
        <w:t>负责，且需在</w:t>
      </w:r>
      <w:r>
        <w:rPr>
          <w:rFonts w:hint="eastAsia" w:ascii="仿宋_GB2312" w:hAnsi="仿宋_GB2312" w:eastAsia="仿宋_GB2312" w:cs="仿宋_GB2312"/>
          <w:sz w:val="32"/>
          <w:szCs w:val="32"/>
          <w:highlight w:val="none"/>
          <w:lang w:val="en-US" w:eastAsia="zh-CN"/>
        </w:rPr>
        <w:t>参选</w:t>
      </w:r>
      <w:r>
        <w:rPr>
          <w:rFonts w:hint="eastAsia" w:ascii="仿宋_GB2312" w:hAnsi="仿宋_GB2312" w:eastAsia="仿宋_GB2312" w:cs="仿宋_GB2312"/>
          <w:sz w:val="32"/>
          <w:szCs w:val="32"/>
          <w:highlight w:val="none"/>
        </w:rPr>
        <w:t>文件中列明具体菜品组成并保证其所提供餐品的营养、健康。相关食品安全责任均由</w:t>
      </w:r>
      <w:r>
        <w:rPr>
          <w:rFonts w:hint="eastAsia" w:ascii="仿宋_GB2312" w:hAnsi="仿宋_GB2312" w:eastAsia="仿宋_GB2312" w:cs="仿宋_GB2312"/>
          <w:sz w:val="32"/>
          <w:szCs w:val="32"/>
          <w:highlight w:val="none"/>
          <w:lang w:val="en-US" w:eastAsia="zh-CN"/>
        </w:rPr>
        <w:t>合作机构</w:t>
      </w:r>
      <w:r>
        <w:rPr>
          <w:rFonts w:hint="eastAsia" w:ascii="仿宋_GB2312" w:hAnsi="仿宋_GB2312" w:eastAsia="仿宋_GB2312" w:cs="仿宋_GB2312"/>
          <w:sz w:val="32"/>
          <w:szCs w:val="32"/>
          <w:highlight w:val="none"/>
        </w:rPr>
        <w:t>负责承担，</w:t>
      </w:r>
      <w:r>
        <w:rPr>
          <w:rFonts w:hint="eastAsia" w:ascii="仿宋_GB2312" w:hAnsi="仿宋_GB2312" w:eastAsia="仿宋_GB2312" w:cs="仿宋_GB2312"/>
          <w:sz w:val="32"/>
          <w:szCs w:val="32"/>
          <w:highlight w:val="none"/>
          <w:lang w:val="en-US" w:eastAsia="zh-CN"/>
        </w:rPr>
        <w:t>四川省妇幼保健院</w:t>
      </w:r>
      <w:r>
        <w:rPr>
          <w:rFonts w:hint="eastAsia" w:ascii="仿宋_GB2312" w:hAnsi="仿宋_GB2312" w:eastAsia="仿宋_GB2312" w:cs="仿宋_GB2312"/>
          <w:sz w:val="32"/>
          <w:szCs w:val="32"/>
          <w:highlight w:val="none"/>
        </w:rPr>
        <w:t>概不承担任何连带责任。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val="en-US" w:eastAsia="zh-CN"/>
        </w:rPr>
        <w:t>提供食品经营许可证复印件及承诺书，格式自拟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spacing w:line="36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须依照国家卫生健康委员会办公厅等四部门《关于印发托育机构登记和备案办法（试行）的通知》（国卫办人口发（ 2019) 25号）进行登记和备案。</w:t>
      </w:r>
      <w:r>
        <w:rPr>
          <w:rFonts w:hint="eastAsia" w:ascii="仿宋_GB2312" w:hAnsi="仿宋_GB2312" w:eastAsia="仿宋_GB2312" w:cs="仿宋_GB2312"/>
          <w:b/>
          <w:bCs/>
          <w:sz w:val="32"/>
          <w:szCs w:val="32"/>
          <w:highlight w:val="none"/>
        </w:rPr>
        <w:t>（提供</w:t>
      </w:r>
      <w:r>
        <w:rPr>
          <w:rFonts w:hint="eastAsia" w:ascii="仿宋_GB2312" w:hAnsi="仿宋_GB2312" w:eastAsia="仿宋_GB2312" w:cs="仿宋_GB2312"/>
          <w:b/>
          <w:bCs/>
          <w:sz w:val="32"/>
          <w:szCs w:val="32"/>
          <w:highlight w:val="none"/>
          <w:lang w:val="en-US" w:eastAsia="zh-CN"/>
        </w:rPr>
        <w:t>备案登记证明复印件及</w:t>
      </w:r>
      <w:r>
        <w:rPr>
          <w:rFonts w:hint="eastAsia" w:ascii="仿宋_GB2312" w:hAnsi="仿宋_GB2312" w:eastAsia="仿宋_GB2312" w:cs="仿宋_GB2312"/>
          <w:b/>
          <w:bCs/>
          <w:sz w:val="32"/>
          <w:szCs w:val="32"/>
          <w:highlight w:val="none"/>
        </w:rPr>
        <w:t>承诺书，格式自拟）</w:t>
      </w:r>
      <w:r>
        <w:rPr>
          <w:rFonts w:hint="eastAsia" w:ascii="仿宋_GB2312" w:hAnsi="仿宋_GB2312" w:eastAsia="仿宋_GB2312" w:cs="仿宋_GB2312"/>
          <w:sz w:val="32"/>
          <w:szCs w:val="32"/>
          <w:highlight w:val="none"/>
        </w:rPr>
        <w:t>。</w:t>
      </w:r>
    </w:p>
    <w:p>
      <w:pPr>
        <w:spacing w:line="36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托育机构的运营管理须按照国家卫生健康委制定的《托育机构管理规范（试行）》、《托育机构保育指导大纲（试行）》、《托育机构婴幼儿伤害预防指南（试行）》等文件执行， 收费执行普惠托育服务的有关标准。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val="en-US" w:eastAsia="zh-CN"/>
        </w:rPr>
        <w:t>提供承诺书，格式自拟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numPr>
          <w:ilvl w:val="0"/>
          <w:numId w:val="0"/>
        </w:numPr>
        <w:spacing w:line="36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5.托育场所设置须符合《托育机构设置标准（试行）》、消防安全、安全防护等相关规定。</w:t>
      </w:r>
      <w:r>
        <w:rPr>
          <w:rFonts w:hint="eastAsia" w:ascii="仿宋_GB2312" w:hAnsi="仿宋_GB2312" w:eastAsia="仿宋_GB2312" w:cs="仿宋_GB2312"/>
          <w:sz w:val="32"/>
          <w:szCs w:val="32"/>
          <w:highlight w:val="none"/>
        </w:rPr>
        <w:t>各个区域（包括室内活动区及室外活动区）须配置2个以上安全监控装置，确保无死角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rPr>
        <w:t>（须提供承诺书，格式自拟）</w:t>
      </w:r>
      <w:r>
        <w:rPr>
          <w:rFonts w:hint="eastAsia" w:ascii="仿宋_GB2312" w:hAnsi="仿宋_GB2312" w:eastAsia="仿宋_GB2312" w:cs="仿宋_GB2312"/>
          <w:sz w:val="32"/>
          <w:szCs w:val="32"/>
          <w:highlight w:val="none"/>
        </w:rPr>
        <w:t>。</w:t>
      </w:r>
    </w:p>
    <w:p>
      <w:pPr>
        <w:numPr>
          <w:ilvl w:val="0"/>
          <w:numId w:val="0"/>
        </w:numPr>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6.合作机构指派专门的项目负责人与四川省妇幼保健院沟通，项目负责人全面负责项目内部运作、全面监督、指导托育中心的运营及管理工作。四川省妇幼保健院仅提供技术指导与支持，承担其他责任。</w:t>
      </w:r>
      <w:r>
        <w:rPr>
          <w:rFonts w:hint="eastAsia" w:ascii="仿宋_GB2312" w:hAnsi="仿宋_GB2312" w:eastAsia="仿宋_GB2312" w:cs="仿宋_GB2312"/>
          <w:b/>
          <w:bCs/>
          <w:sz w:val="32"/>
          <w:szCs w:val="32"/>
          <w:highlight w:val="none"/>
        </w:rPr>
        <w:t>（须提供</w:t>
      </w:r>
      <w:r>
        <w:rPr>
          <w:rFonts w:hint="eastAsia" w:ascii="仿宋_GB2312" w:hAnsi="仿宋_GB2312" w:eastAsia="仿宋_GB2312" w:cs="仿宋_GB2312"/>
          <w:b/>
          <w:bCs/>
          <w:sz w:val="32"/>
          <w:szCs w:val="32"/>
          <w:highlight w:val="none"/>
          <w:lang w:val="en-US" w:eastAsia="zh-CN"/>
        </w:rPr>
        <w:t>项目负责人相关资质证明复印件以及</w:t>
      </w:r>
      <w:r>
        <w:rPr>
          <w:rFonts w:hint="eastAsia" w:ascii="仿宋_GB2312" w:hAnsi="仿宋_GB2312" w:eastAsia="仿宋_GB2312" w:cs="仿宋_GB2312"/>
          <w:b/>
          <w:bCs/>
          <w:sz w:val="32"/>
          <w:szCs w:val="32"/>
          <w:highlight w:val="none"/>
        </w:rPr>
        <w:t>承诺书，</w:t>
      </w:r>
      <w:r>
        <w:rPr>
          <w:rFonts w:hint="eastAsia" w:ascii="仿宋_GB2312" w:hAnsi="仿宋_GB2312" w:eastAsia="仿宋_GB2312" w:cs="仿宋_GB2312"/>
          <w:b/>
          <w:bCs/>
          <w:sz w:val="32"/>
          <w:szCs w:val="32"/>
          <w:highlight w:val="none"/>
          <w:lang w:val="en-US" w:eastAsia="zh-CN"/>
        </w:rPr>
        <w:t>承诺书</w:t>
      </w:r>
      <w:r>
        <w:rPr>
          <w:rFonts w:hint="eastAsia" w:ascii="仿宋_GB2312" w:hAnsi="仿宋_GB2312" w:eastAsia="仿宋_GB2312" w:cs="仿宋_GB2312"/>
          <w:b/>
          <w:bCs/>
          <w:sz w:val="32"/>
          <w:szCs w:val="32"/>
          <w:highlight w:val="none"/>
        </w:rPr>
        <w:t>格式自拟）</w:t>
      </w:r>
      <w:r>
        <w:rPr>
          <w:rFonts w:hint="eastAsia" w:ascii="仿宋_GB2312" w:hAnsi="仿宋_GB2312" w:eastAsia="仿宋_GB2312" w:cs="仿宋_GB2312"/>
          <w:sz w:val="32"/>
          <w:szCs w:val="32"/>
          <w:highlight w:val="none"/>
          <w:lang w:val="en-US" w:eastAsia="zh-CN"/>
        </w:rPr>
        <w:t>。</w:t>
      </w:r>
    </w:p>
    <w:p>
      <w:pPr>
        <w:spacing w:line="360" w:lineRule="auto"/>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7.涉及合作进行软件开发、课程开发等服务类项目知识产权的，知识产权归四川省妇幼保健院与合作机构共有</w:t>
      </w:r>
      <w:r>
        <w:rPr>
          <w:rFonts w:hint="eastAsia" w:ascii="仿宋_GB2312" w:hAnsi="仿宋_GB2312" w:eastAsia="仿宋_GB2312" w:cs="仿宋_GB2312"/>
          <w:b/>
          <w:bCs/>
          <w:sz w:val="32"/>
          <w:szCs w:val="32"/>
          <w:highlight w:val="none"/>
        </w:rPr>
        <w:t>（须提供承诺书，格式自拟）</w:t>
      </w:r>
      <w:r>
        <w:rPr>
          <w:rFonts w:hint="eastAsia" w:ascii="仿宋_GB2312" w:hAnsi="仿宋_GB2312" w:eastAsia="仿宋_GB2312" w:cs="仿宋_GB2312"/>
          <w:sz w:val="32"/>
          <w:szCs w:val="32"/>
          <w:highlight w:val="none"/>
          <w:lang w:val="en-US" w:eastAsia="zh-CN"/>
        </w:rPr>
        <w:t>。</w:t>
      </w:r>
    </w:p>
    <w:p>
      <w:pPr>
        <w:spacing w:line="360" w:lineRule="auto"/>
        <w:ind w:firstLine="640" w:firstLineChars="200"/>
        <w:jc w:val="left"/>
        <w:rPr>
          <w:rFonts w:hint="eastAsia" w:ascii="仿宋" w:hAnsi="仿宋" w:eastAsia="仿宋"/>
          <w:sz w:val="32"/>
          <w:szCs w:val="32"/>
          <w:highlight w:val="none"/>
          <w:lang w:val="en-US" w:eastAsia="zh-CN"/>
        </w:rPr>
      </w:pPr>
      <w:r>
        <w:rPr>
          <w:rFonts w:hint="eastAsia" w:ascii="仿宋_GB2312" w:hAnsi="仿宋_GB2312" w:eastAsia="仿宋_GB2312" w:cs="仿宋_GB2312"/>
          <w:sz w:val="32"/>
          <w:szCs w:val="32"/>
          <w:highlight w:val="none"/>
          <w:lang w:val="en-US" w:eastAsia="zh-CN"/>
        </w:rPr>
        <w:t>8.距离：合作机构托育场所距四川省妇幼保健院直线距离3公里以内</w:t>
      </w:r>
      <w:r>
        <w:rPr>
          <w:rFonts w:hint="eastAsia" w:ascii="仿宋_GB2312" w:hAnsi="仿宋_GB2312" w:eastAsia="仿宋_GB2312" w:cs="仿宋_GB2312"/>
          <w:b/>
          <w:bCs/>
          <w:sz w:val="32"/>
          <w:szCs w:val="32"/>
          <w:highlight w:val="none"/>
        </w:rPr>
        <w:t>（须提供承诺书，格式自拟）</w:t>
      </w:r>
      <w:r>
        <w:rPr>
          <w:rFonts w:hint="eastAsia" w:ascii="仿宋_GB2312" w:hAnsi="仿宋_GB2312" w:eastAsia="仿宋_GB2312" w:cs="仿宋_GB2312"/>
          <w:sz w:val="32"/>
          <w:szCs w:val="32"/>
          <w:highlight w:val="none"/>
          <w:lang w:val="en-US" w:eastAsia="zh-CN"/>
        </w:rPr>
        <w:t>。</w:t>
      </w:r>
    </w:p>
    <w:p>
      <w:pPr>
        <w:ind w:firstLine="321" w:firstLineChars="100"/>
        <w:jc w:val="both"/>
        <w:rPr>
          <w:rFonts w:hint="default"/>
          <w:lang w:val="en-US" w:eastAsia="zh-CN"/>
        </w:rPr>
      </w:pPr>
      <w:r>
        <w:rPr>
          <w:rFonts w:hint="eastAsia" w:ascii="仿宋" w:hAnsi="仿宋" w:eastAsia="仿宋"/>
          <w:b/>
          <w:bCs/>
          <w:sz w:val="32"/>
          <w:szCs w:val="32"/>
          <w:highlight w:val="none"/>
        </w:rPr>
        <w:t>注：</w:t>
      </w:r>
      <w:r>
        <w:rPr>
          <w:rFonts w:hint="eastAsia" w:ascii="仿宋" w:hAnsi="仿宋" w:eastAsia="仿宋"/>
          <w:b/>
          <w:bCs/>
          <w:sz w:val="32"/>
          <w:szCs w:val="32"/>
          <w:highlight w:val="none"/>
          <w:lang w:val="en-US" w:eastAsia="zh-CN"/>
        </w:rPr>
        <w:t>1</w:t>
      </w:r>
      <w:r>
        <w:rPr>
          <w:rFonts w:hint="eastAsia" w:ascii="仿宋" w:hAnsi="仿宋" w:eastAsia="仿宋"/>
          <w:b/>
          <w:bCs/>
          <w:sz w:val="32"/>
          <w:szCs w:val="32"/>
          <w:highlight w:val="none"/>
        </w:rPr>
        <w:t>-</w:t>
      </w:r>
      <w:r>
        <w:rPr>
          <w:rFonts w:hint="eastAsia" w:ascii="仿宋" w:hAnsi="仿宋" w:eastAsia="仿宋"/>
          <w:b/>
          <w:bCs/>
          <w:sz w:val="32"/>
          <w:szCs w:val="32"/>
          <w:highlight w:val="none"/>
          <w:lang w:val="en-US" w:eastAsia="zh-CN"/>
        </w:rPr>
        <w:t>8</w:t>
      </w:r>
      <w:r>
        <w:rPr>
          <w:rFonts w:hint="eastAsia" w:ascii="仿宋" w:hAnsi="仿宋" w:eastAsia="仿宋"/>
          <w:b/>
          <w:bCs/>
          <w:sz w:val="32"/>
          <w:szCs w:val="32"/>
          <w:highlight w:val="none"/>
        </w:rPr>
        <w:t>均提供承诺</w:t>
      </w:r>
      <w:r>
        <w:rPr>
          <w:rFonts w:hint="eastAsia" w:ascii="仿宋" w:hAnsi="仿宋" w:eastAsia="仿宋"/>
          <w:b/>
          <w:bCs/>
          <w:sz w:val="32"/>
          <w:szCs w:val="32"/>
          <w:highlight w:val="none"/>
          <w:lang w:val="en-US" w:eastAsia="zh-CN"/>
        </w:rPr>
        <w:t>书</w:t>
      </w:r>
      <w:r>
        <w:rPr>
          <w:rFonts w:hint="eastAsia" w:ascii="仿宋" w:hAnsi="仿宋" w:eastAsia="仿宋"/>
          <w:b/>
          <w:bCs/>
          <w:sz w:val="32"/>
          <w:szCs w:val="32"/>
          <w:highlight w:val="none"/>
        </w:rPr>
        <w:t>原件</w:t>
      </w:r>
      <w:r>
        <w:rPr>
          <w:rFonts w:hint="eastAsia" w:ascii="仿宋" w:hAnsi="仿宋" w:eastAsia="仿宋"/>
          <w:b/>
          <w:bCs/>
          <w:sz w:val="32"/>
          <w:szCs w:val="32"/>
          <w:highlight w:val="none"/>
          <w:lang w:val="en-US" w:eastAsia="zh-CN"/>
        </w:rPr>
        <w:t>或证明材料复印件</w:t>
      </w:r>
      <w:r>
        <w:rPr>
          <w:rFonts w:hint="eastAsia" w:ascii="仿宋" w:hAnsi="仿宋" w:eastAsia="仿宋"/>
          <w:b/>
          <w:bCs/>
          <w:sz w:val="32"/>
          <w:szCs w:val="32"/>
          <w:highlight w:val="none"/>
        </w:rPr>
        <w:t>并加盖鲜章。</w:t>
      </w:r>
    </w:p>
    <w:p>
      <w:pPr>
        <w:spacing w:line="360" w:lineRule="auto"/>
        <w:ind w:firstLine="643" w:firstLineChars="200"/>
        <w:jc w:val="both"/>
        <w:rPr>
          <w:rFonts w:hint="eastAsia" w:ascii="仿宋" w:hAnsi="仿宋" w:eastAsia="仿宋" w:cs="Times New Roman"/>
          <w:b/>
          <w:sz w:val="32"/>
          <w:szCs w:val="32"/>
          <w:highlight w:val="none"/>
          <w:lang w:val="en-US" w:eastAsia="zh-CN"/>
        </w:rPr>
      </w:pPr>
      <w:r>
        <w:rPr>
          <w:rFonts w:hint="eastAsia" w:ascii="仿宋" w:hAnsi="仿宋" w:eastAsia="仿宋" w:cs="Times New Roman"/>
          <w:b/>
          <w:sz w:val="32"/>
          <w:szCs w:val="32"/>
          <w:highlight w:val="none"/>
          <w:lang w:val="en-US" w:eastAsia="zh-CN"/>
        </w:rPr>
        <w:t>四、合作期限</w:t>
      </w:r>
    </w:p>
    <w:p>
      <w:pPr>
        <w:ind w:firstLine="640" w:firstLineChars="200"/>
        <w:jc w:val="both"/>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三年</w:t>
      </w:r>
    </w:p>
    <w:p>
      <w:pPr>
        <w:jc w:val="both"/>
        <w:outlineLvl w:val="0"/>
        <w:rPr>
          <w:rFonts w:hint="eastAsia" w:ascii="仿宋" w:hAnsi="仿宋" w:eastAsia="仿宋"/>
          <w:sz w:val="32"/>
          <w:szCs w:val="32"/>
          <w:highlight w:val="none"/>
          <w:lang w:eastAsia="zh-CN"/>
        </w:rPr>
      </w:pPr>
      <w:r>
        <w:rPr>
          <w:rFonts w:hint="eastAsia" w:ascii="仿宋" w:hAnsi="仿宋" w:eastAsia="仿宋"/>
          <w:sz w:val="32"/>
          <w:szCs w:val="32"/>
          <w:highlight w:val="none"/>
        </w:rPr>
        <w:t>附件2</w:t>
      </w:r>
      <w:r>
        <w:rPr>
          <w:rFonts w:hint="eastAsia" w:ascii="仿宋" w:hAnsi="仿宋" w:eastAsia="仿宋"/>
          <w:sz w:val="32"/>
          <w:szCs w:val="32"/>
          <w:highlight w:val="none"/>
          <w:lang w:eastAsia="zh-CN"/>
        </w:rPr>
        <w:t>：</w:t>
      </w:r>
    </w:p>
    <w:p>
      <w:pPr>
        <w:ind w:firstLine="643" w:firstLineChars="200"/>
        <w:jc w:val="center"/>
        <w:rPr>
          <w:rFonts w:hint="eastAsia" w:ascii="仿宋" w:hAnsi="仿宋" w:eastAsia="仿宋"/>
          <w:b/>
          <w:bCs/>
          <w:sz w:val="32"/>
          <w:szCs w:val="32"/>
          <w:highlight w:val="none"/>
        </w:rPr>
      </w:pPr>
      <w:r>
        <w:rPr>
          <w:rFonts w:hint="eastAsia" w:ascii="仿宋" w:hAnsi="仿宋" w:eastAsia="仿宋"/>
          <w:b/>
          <w:bCs/>
          <w:sz w:val="32"/>
          <w:szCs w:val="32"/>
          <w:highlight w:val="none"/>
        </w:rPr>
        <w:t>参选机构服务</w:t>
      </w:r>
      <w:r>
        <w:rPr>
          <w:rFonts w:hint="eastAsia" w:ascii="仿宋" w:hAnsi="仿宋" w:eastAsia="仿宋"/>
          <w:b/>
          <w:bCs/>
          <w:sz w:val="32"/>
          <w:szCs w:val="32"/>
          <w:highlight w:val="none"/>
          <w:lang w:val="en-US" w:eastAsia="zh-CN"/>
        </w:rPr>
        <w:t>方案</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至少需包括(不限于)以下内容：</w:t>
      </w:r>
    </w:p>
    <w:p>
      <w:pPr>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合作的</w:t>
      </w:r>
      <w:r>
        <w:rPr>
          <w:rFonts w:hint="eastAsia" w:ascii="仿宋" w:hAnsi="仿宋" w:eastAsia="仿宋"/>
          <w:sz w:val="32"/>
          <w:szCs w:val="32"/>
          <w:highlight w:val="none"/>
          <w:lang w:val="en-US" w:eastAsia="zh-CN"/>
        </w:rPr>
        <w:t>整体</w:t>
      </w:r>
      <w:r>
        <w:rPr>
          <w:rFonts w:hint="eastAsia" w:ascii="仿宋" w:hAnsi="仿宋" w:eastAsia="仿宋"/>
          <w:sz w:val="32"/>
          <w:szCs w:val="32"/>
          <w:highlight w:val="none"/>
        </w:rPr>
        <w:t>服务方案</w:t>
      </w:r>
      <w:r>
        <w:rPr>
          <w:rFonts w:hint="eastAsia" w:ascii="仿宋" w:hAnsi="仿宋" w:eastAsia="仿宋"/>
          <w:sz w:val="32"/>
          <w:szCs w:val="32"/>
          <w:highlight w:val="none"/>
          <w:lang w:eastAsia="zh-CN"/>
        </w:rPr>
        <w:t>；</w:t>
      </w:r>
    </w:p>
    <w:p>
      <w:pPr>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2.质量控制流程；</w:t>
      </w:r>
    </w:p>
    <w:p>
      <w:pPr>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3.应急预案；</w:t>
      </w:r>
    </w:p>
    <w:p>
      <w:pPr>
        <w:ind w:firstLine="640" w:firstLineChars="200"/>
        <w:jc w:val="both"/>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4.开发成果转化方案；</w:t>
      </w:r>
    </w:p>
    <w:p>
      <w:pPr>
        <w:ind w:firstLine="640" w:firstLineChars="200"/>
        <w:jc w:val="both"/>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本地化的运营</w:t>
      </w:r>
      <w:r>
        <w:rPr>
          <w:rFonts w:hint="eastAsia" w:ascii="仿宋" w:hAnsi="仿宋" w:eastAsia="仿宋"/>
          <w:sz w:val="32"/>
          <w:szCs w:val="32"/>
          <w:highlight w:val="none"/>
          <w:lang w:val="en-US" w:eastAsia="zh-CN"/>
        </w:rPr>
        <w:t>的</w:t>
      </w:r>
      <w:r>
        <w:rPr>
          <w:rFonts w:hint="eastAsia" w:ascii="仿宋" w:hAnsi="仿宋" w:eastAsia="仿宋"/>
          <w:sz w:val="32"/>
          <w:szCs w:val="32"/>
          <w:highlight w:val="none"/>
        </w:rPr>
        <w:t>机构状况</w:t>
      </w:r>
      <w:r>
        <w:rPr>
          <w:rFonts w:hint="eastAsia" w:ascii="仿宋" w:hAnsi="仿宋" w:eastAsia="仿宋"/>
          <w:sz w:val="32"/>
          <w:szCs w:val="32"/>
          <w:highlight w:val="none"/>
          <w:lang w:eastAsia="zh-CN"/>
        </w:rPr>
        <w:t>；</w:t>
      </w:r>
    </w:p>
    <w:p>
      <w:pPr>
        <w:ind w:firstLine="640" w:firstLineChars="200"/>
        <w:jc w:val="both"/>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与其他</w:t>
      </w:r>
      <w:r>
        <w:rPr>
          <w:rFonts w:hint="eastAsia" w:ascii="仿宋" w:hAnsi="仿宋" w:eastAsia="仿宋"/>
          <w:sz w:val="32"/>
          <w:szCs w:val="32"/>
          <w:highlight w:val="none"/>
          <w:lang w:val="en-US" w:eastAsia="zh-CN"/>
        </w:rPr>
        <w:t>高校或医院</w:t>
      </w:r>
      <w:r>
        <w:rPr>
          <w:rFonts w:hint="eastAsia" w:ascii="仿宋" w:hAnsi="仿宋" w:eastAsia="仿宋"/>
          <w:sz w:val="32"/>
          <w:szCs w:val="32"/>
          <w:highlight w:val="none"/>
        </w:rPr>
        <w:t>合作的案例</w:t>
      </w:r>
      <w:r>
        <w:rPr>
          <w:rFonts w:hint="eastAsia" w:ascii="仿宋" w:hAnsi="仿宋" w:eastAsia="仿宋"/>
          <w:sz w:val="32"/>
          <w:szCs w:val="32"/>
          <w:highlight w:val="none"/>
          <w:lang w:eastAsia="zh-CN"/>
        </w:rPr>
        <w:t>；</w:t>
      </w:r>
    </w:p>
    <w:p>
      <w:pPr>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7.其他增值服务。</w:t>
      </w:r>
    </w:p>
    <w:p>
      <w:pPr>
        <w:numPr>
          <w:ilvl w:val="0"/>
          <w:numId w:val="0"/>
        </w:numPr>
        <w:ind w:firstLine="643" w:firstLineChars="200"/>
        <w:rPr>
          <w:rFonts w:hint="eastAsia" w:ascii="仿宋" w:hAnsi="仿宋" w:eastAsia="仿宋" w:cs="Times New Roman"/>
          <w:b/>
          <w:bCs/>
          <w:sz w:val="32"/>
          <w:szCs w:val="32"/>
          <w:highlight w:val="none"/>
          <w:lang w:val="en-US" w:eastAsia="zh-CN"/>
        </w:rPr>
      </w:pPr>
      <w:r>
        <w:rPr>
          <w:rFonts w:hint="eastAsia" w:ascii="仿宋" w:hAnsi="仿宋" w:eastAsia="仿宋" w:cs="Times New Roman"/>
          <w:b/>
          <w:bCs/>
          <w:sz w:val="32"/>
          <w:szCs w:val="32"/>
          <w:highlight w:val="none"/>
          <w:lang w:val="en-US" w:eastAsia="zh-CN"/>
        </w:rPr>
        <w:t>注：以上内容提供服务承诺书原件并加盖鲜章。</w:t>
      </w:r>
    </w:p>
    <w:p>
      <w:pPr>
        <w:numPr>
          <w:ilvl w:val="0"/>
          <w:numId w:val="0"/>
        </w:numPr>
        <w:ind w:firstLine="640" w:firstLineChars="200"/>
        <w:jc w:val="both"/>
        <w:rPr>
          <w:rFonts w:hint="default"/>
          <w:lang w:val="en-US" w:eastAsia="zh-CN"/>
        </w:rPr>
      </w:pPr>
      <w:r>
        <w:rPr>
          <w:rFonts w:hint="eastAsia" w:ascii="仿宋" w:hAnsi="仿宋" w:eastAsia="仿宋"/>
          <w:sz w:val="32"/>
          <w:szCs w:val="32"/>
          <w:highlight w:val="none"/>
          <w:lang w:val="en-US" w:eastAsia="zh-CN"/>
        </w:rPr>
        <w:t>8.报价表</w:t>
      </w:r>
      <w:r>
        <w:rPr>
          <w:rFonts w:hint="eastAsia"/>
          <w:lang w:val="en-US" w:eastAsia="zh-CN"/>
        </w:rPr>
        <w:t xml:space="preserve"> </w:t>
      </w:r>
    </w:p>
    <w:tbl>
      <w:tblPr>
        <w:tblStyle w:val="7"/>
        <w:tblW w:w="10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4337"/>
        <w:gridCol w:w="2985"/>
        <w:gridCol w:w="9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950" w:type="dxa"/>
            <w:gridSpan w:val="2"/>
            <w:noWrap w:val="0"/>
            <w:vAlign w:val="center"/>
          </w:tcPr>
          <w:p>
            <w:pPr>
              <w:spacing w:line="360" w:lineRule="auto"/>
              <w:jc w:val="center"/>
              <w:rPr>
                <w:rFonts w:ascii="黑体" w:hAnsi="黑体" w:eastAsia="黑体" w:cs="黑体"/>
                <w:color w:val="auto"/>
                <w:sz w:val="24"/>
                <w:szCs w:val="24"/>
              </w:rPr>
            </w:pPr>
            <w:r>
              <w:rPr>
                <w:rFonts w:hint="eastAsia" w:ascii="黑体" w:hAnsi="黑体" w:eastAsia="黑体" w:cs="黑体"/>
                <w:color w:val="auto"/>
                <w:sz w:val="24"/>
                <w:szCs w:val="24"/>
              </w:rPr>
              <w:t>项目名称</w:t>
            </w:r>
          </w:p>
        </w:tc>
        <w:tc>
          <w:tcPr>
            <w:tcW w:w="2985" w:type="dxa"/>
            <w:noWrap w:val="0"/>
            <w:vAlign w:val="center"/>
          </w:tcPr>
          <w:p>
            <w:pPr>
              <w:spacing w:line="360" w:lineRule="auto"/>
              <w:jc w:val="center"/>
              <w:rPr>
                <w:rFonts w:ascii="黑体" w:hAnsi="黑体" w:eastAsia="黑体" w:cs="黑体"/>
                <w:color w:val="auto"/>
                <w:sz w:val="24"/>
                <w:szCs w:val="24"/>
              </w:rPr>
            </w:pPr>
            <w:r>
              <w:rPr>
                <w:rFonts w:hint="eastAsia" w:ascii="黑体" w:hAnsi="黑体" w:eastAsia="黑体" w:cs="黑体"/>
                <w:color w:val="auto"/>
                <w:sz w:val="24"/>
                <w:szCs w:val="24"/>
              </w:rPr>
              <w:t>价格</w:t>
            </w:r>
          </w:p>
        </w:tc>
        <w:tc>
          <w:tcPr>
            <w:tcW w:w="915" w:type="dxa"/>
            <w:noWrap w:val="0"/>
            <w:vAlign w:val="center"/>
          </w:tcPr>
          <w:p>
            <w:pPr>
              <w:spacing w:line="360" w:lineRule="auto"/>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频次</w:t>
            </w:r>
          </w:p>
        </w:tc>
        <w:tc>
          <w:tcPr>
            <w:tcW w:w="1706" w:type="dxa"/>
            <w:noWrap w:val="0"/>
            <w:vAlign w:val="center"/>
          </w:tcPr>
          <w:p>
            <w:pPr>
              <w:spacing w:line="360" w:lineRule="auto"/>
              <w:jc w:val="center"/>
              <w:rPr>
                <w:rFonts w:ascii="黑体" w:hAnsi="黑体" w:eastAsia="黑体" w:cs="黑体"/>
                <w:color w:val="auto"/>
                <w:sz w:val="24"/>
                <w:szCs w:val="24"/>
              </w:rPr>
            </w:pPr>
            <w:r>
              <w:rPr>
                <w:rFonts w:hint="eastAsia" w:ascii="黑体" w:hAnsi="黑体" w:eastAsia="黑体" w:cs="黑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4950" w:type="dxa"/>
            <w:gridSpan w:val="2"/>
            <w:noWrap w:val="0"/>
            <w:vAlign w:val="center"/>
          </w:tcPr>
          <w:p>
            <w:pPr>
              <w:spacing w:line="360" w:lineRule="auto"/>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技术支持与指导费</w:t>
            </w:r>
          </w:p>
        </w:tc>
        <w:tc>
          <w:tcPr>
            <w:tcW w:w="2985" w:type="dxa"/>
            <w:noWrap w:val="0"/>
            <w:vAlign w:val="center"/>
          </w:tcPr>
          <w:p>
            <w:pPr>
              <w:spacing w:line="360" w:lineRule="auto"/>
              <w:jc w:val="center"/>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lang w:val="en-US" w:eastAsia="zh-CN"/>
              </w:rPr>
              <w:t xml:space="preserve"> 元  </w:t>
            </w:r>
          </w:p>
        </w:tc>
        <w:tc>
          <w:tcPr>
            <w:tcW w:w="915" w:type="dxa"/>
            <w:noWrap w:val="0"/>
            <w:vAlign w:val="center"/>
          </w:tcPr>
          <w:p>
            <w:pPr>
              <w:spacing w:line="360" w:lineRule="auto"/>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年</w:t>
            </w:r>
          </w:p>
        </w:tc>
        <w:tc>
          <w:tcPr>
            <w:tcW w:w="1706" w:type="dxa"/>
            <w:noWrap w:val="0"/>
            <w:vAlign w:val="center"/>
          </w:tcPr>
          <w:p>
            <w:pPr>
              <w:spacing w:line="360" w:lineRule="auto"/>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四川省妇幼保健院提供技术支持和指导的费用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13" w:type="dxa"/>
            <w:vMerge w:val="restart"/>
            <w:noWrap w:val="0"/>
            <w:vAlign w:val="center"/>
          </w:tcPr>
          <w:p>
            <w:pPr>
              <w:spacing w:line="360" w:lineRule="auto"/>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专家劳务费</w:t>
            </w:r>
          </w:p>
        </w:tc>
        <w:tc>
          <w:tcPr>
            <w:tcW w:w="4337" w:type="dxa"/>
            <w:noWrap w:val="0"/>
            <w:vAlign w:val="center"/>
          </w:tcPr>
          <w:p>
            <w:pPr>
              <w:spacing w:line="360" w:lineRule="auto"/>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正高级职称</w:t>
            </w:r>
          </w:p>
        </w:tc>
        <w:tc>
          <w:tcPr>
            <w:tcW w:w="2985" w:type="dxa"/>
            <w:noWrap w:val="0"/>
            <w:vAlign w:val="center"/>
          </w:tcPr>
          <w:p>
            <w:pPr>
              <w:spacing w:line="360" w:lineRule="auto"/>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lang w:val="en-US" w:eastAsia="zh-CN"/>
              </w:rPr>
              <w:t xml:space="preserve"> 元  </w:t>
            </w:r>
          </w:p>
        </w:tc>
        <w:tc>
          <w:tcPr>
            <w:tcW w:w="915" w:type="dxa"/>
            <w:vMerge w:val="restart"/>
            <w:noWrap w:val="0"/>
            <w:vAlign w:val="center"/>
          </w:tcPr>
          <w:p>
            <w:pPr>
              <w:spacing w:line="360" w:lineRule="auto"/>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小时</w:t>
            </w:r>
          </w:p>
        </w:tc>
        <w:tc>
          <w:tcPr>
            <w:tcW w:w="1706" w:type="dxa"/>
            <w:vMerge w:val="restart"/>
            <w:noWrap w:val="0"/>
            <w:vAlign w:val="center"/>
          </w:tcPr>
          <w:p>
            <w:pPr>
              <w:spacing w:line="360" w:lineRule="auto"/>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13" w:type="dxa"/>
            <w:vMerge w:val="continue"/>
            <w:noWrap w:val="0"/>
            <w:vAlign w:val="center"/>
          </w:tcPr>
          <w:p>
            <w:pPr>
              <w:spacing w:line="360" w:lineRule="auto"/>
              <w:jc w:val="center"/>
              <w:rPr>
                <w:rFonts w:hint="eastAsia" w:ascii="仿宋" w:hAnsi="仿宋" w:eastAsia="仿宋"/>
                <w:color w:val="auto"/>
                <w:sz w:val="24"/>
                <w:szCs w:val="24"/>
                <w:lang w:val="en-US" w:eastAsia="zh-CN"/>
              </w:rPr>
            </w:pPr>
          </w:p>
        </w:tc>
        <w:tc>
          <w:tcPr>
            <w:tcW w:w="4337" w:type="dxa"/>
            <w:noWrap w:val="0"/>
            <w:vAlign w:val="center"/>
          </w:tcPr>
          <w:p>
            <w:pPr>
              <w:spacing w:line="360" w:lineRule="auto"/>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副高级职称</w:t>
            </w:r>
          </w:p>
        </w:tc>
        <w:tc>
          <w:tcPr>
            <w:tcW w:w="2985" w:type="dxa"/>
            <w:noWrap w:val="0"/>
            <w:vAlign w:val="center"/>
          </w:tcPr>
          <w:p>
            <w:pPr>
              <w:spacing w:line="360" w:lineRule="auto"/>
              <w:jc w:val="center"/>
              <w:rPr>
                <w:rFonts w:hint="eastAsia" w:asciiTheme="minorEastAsia" w:hAnsiTheme="minorEastAsia"/>
                <w:sz w:val="28"/>
                <w:szCs w:val="28"/>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lang w:val="en-US" w:eastAsia="zh-CN"/>
              </w:rPr>
              <w:t xml:space="preserve"> 元  </w:t>
            </w:r>
          </w:p>
        </w:tc>
        <w:tc>
          <w:tcPr>
            <w:tcW w:w="915" w:type="dxa"/>
            <w:vMerge w:val="continue"/>
            <w:noWrap w:val="0"/>
            <w:vAlign w:val="center"/>
          </w:tcPr>
          <w:p>
            <w:pPr>
              <w:spacing w:line="360" w:lineRule="auto"/>
              <w:jc w:val="center"/>
              <w:rPr>
                <w:rFonts w:hint="eastAsia" w:asciiTheme="minorEastAsia" w:hAnsiTheme="minorEastAsia"/>
                <w:sz w:val="28"/>
                <w:szCs w:val="28"/>
                <w:lang w:val="en-US" w:eastAsia="zh-CN"/>
              </w:rPr>
            </w:pPr>
          </w:p>
        </w:tc>
        <w:tc>
          <w:tcPr>
            <w:tcW w:w="1706" w:type="dxa"/>
            <w:vMerge w:val="continue"/>
            <w:noWrap w:val="0"/>
            <w:vAlign w:val="center"/>
          </w:tcPr>
          <w:p>
            <w:pPr>
              <w:spacing w:line="360" w:lineRule="auto"/>
              <w:jc w:val="center"/>
              <w:rPr>
                <w:rFonts w:hint="eastAsia" w:asciiTheme="minorEastAsia" w:hAnsiTheme="minor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13" w:type="dxa"/>
            <w:vMerge w:val="continue"/>
            <w:noWrap w:val="0"/>
            <w:vAlign w:val="center"/>
          </w:tcPr>
          <w:p>
            <w:pPr>
              <w:spacing w:line="360" w:lineRule="auto"/>
              <w:jc w:val="center"/>
              <w:rPr>
                <w:rFonts w:hint="eastAsia" w:ascii="仿宋" w:hAnsi="仿宋" w:eastAsia="仿宋"/>
                <w:color w:val="auto"/>
                <w:sz w:val="24"/>
                <w:szCs w:val="24"/>
                <w:lang w:val="en-US" w:eastAsia="zh-CN"/>
              </w:rPr>
            </w:pPr>
          </w:p>
        </w:tc>
        <w:tc>
          <w:tcPr>
            <w:tcW w:w="4337" w:type="dxa"/>
            <w:noWrap w:val="0"/>
            <w:vAlign w:val="center"/>
          </w:tcPr>
          <w:p>
            <w:pPr>
              <w:spacing w:line="360" w:lineRule="auto"/>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中级级职称</w:t>
            </w:r>
          </w:p>
        </w:tc>
        <w:tc>
          <w:tcPr>
            <w:tcW w:w="2985" w:type="dxa"/>
            <w:noWrap w:val="0"/>
            <w:vAlign w:val="center"/>
          </w:tcPr>
          <w:p>
            <w:pPr>
              <w:spacing w:line="360" w:lineRule="auto"/>
              <w:jc w:val="center"/>
              <w:rPr>
                <w:rFonts w:hint="eastAsia" w:asciiTheme="minorEastAsia" w:hAnsiTheme="minorEastAsia"/>
                <w:sz w:val="28"/>
                <w:szCs w:val="28"/>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lang w:val="en-US" w:eastAsia="zh-CN"/>
              </w:rPr>
              <w:t xml:space="preserve"> 元  </w:t>
            </w:r>
          </w:p>
        </w:tc>
        <w:tc>
          <w:tcPr>
            <w:tcW w:w="915" w:type="dxa"/>
            <w:vMerge w:val="continue"/>
            <w:noWrap w:val="0"/>
            <w:vAlign w:val="center"/>
          </w:tcPr>
          <w:p>
            <w:pPr>
              <w:spacing w:line="360" w:lineRule="auto"/>
              <w:jc w:val="center"/>
              <w:rPr>
                <w:rFonts w:hint="eastAsia" w:asciiTheme="minorEastAsia" w:hAnsiTheme="minorEastAsia"/>
                <w:sz w:val="28"/>
                <w:szCs w:val="28"/>
                <w:lang w:val="en-US" w:eastAsia="zh-CN"/>
              </w:rPr>
            </w:pPr>
          </w:p>
        </w:tc>
        <w:tc>
          <w:tcPr>
            <w:tcW w:w="1706" w:type="dxa"/>
            <w:vMerge w:val="continue"/>
            <w:noWrap w:val="0"/>
            <w:vAlign w:val="center"/>
          </w:tcPr>
          <w:p>
            <w:pPr>
              <w:spacing w:line="360" w:lineRule="auto"/>
              <w:jc w:val="center"/>
              <w:rPr>
                <w:rFonts w:hint="eastAsia" w:asciiTheme="minorEastAsia" w:hAnsiTheme="minor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13" w:type="dxa"/>
            <w:vMerge w:val="continue"/>
            <w:noWrap w:val="0"/>
            <w:vAlign w:val="center"/>
          </w:tcPr>
          <w:p>
            <w:pPr>
              <w:spacing w:line="360" w:lineRule="auto"/>
              <w:jc w:val="center"/>
              <w:rPr>
                <w:rFonts w:hint="eastAsia" w:ascii="仿宋" w:hAnsi="仿宋" w:eastAsia="仿宋"/>
                <w:color w:val="auto"/>
                <w:sz w:val="24"/>
                <w:szCs w:val="24"/>
                <w:lang w:val="en-US" w:eastAsia="zh-CN"/>
              </w:rPr>
            </w:pPr>
          </w:p>
        </w:tc>
        <w:tc>
          <w:tcPr>
            <w:tcW w:w="4337" w:type="dxa"/>
            <w:noWrap w:val="0"/>
            <w:vAlign w:val="center"/>
          </w:tcPr>
          <w:p>
            <w:pPr>
              <w:spacing w:line="360" w:lineRule="auto"/>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其他级职称</w:t>
            </w:r>
          </w:p>
        </w:tc>
        <w:tc>
          <w:tcPr>
            <w:tcW w:w="2985" w:type="dxa"/>
            <w:noWrap w:val="0"/>
            <w:vAlign w:val="center"/>
          </w:tcPr>
          <w:p>
            <w:pPr>
              <w:spacing w:line="360" w:lineRule="auto"/>
              <w:jc w:val="center"/>
              <w:rPr>
                <w:rFonts w:hint="eastAsia" w:asciiTheme="minorEastAsia" w:hAnsiTheme="minorEastAsia"/>
                <w:sz w:val="28"/>
                <w:szCs w:val="28"/>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lang w:val="en-US" w:eastAsia="zh-CN"/>
              </w:rPr>
              <w:t xml:space="preserve">元  </w:t>
            </w:r>
          </w:p>
        </w:tc>
        <w:tc>
          <w:tcPr>
            <w:tcW w:w="915" w:type="dxa"/>
            <w:vMerge w:val="continue"/>
            <w:noWrap w:val="0"/>
            <w:vAlign w:val="center"/>
          </w:tcPr>
          <w:p>
            <w:pPr>
              <w:spacing w:line="360" w:lineRule="auto"/>
              <w:jc w:val="center"/>
              <w:rPr>
                <w:rFonts w:hint="eastAsia" w:asciiTheme="minorEastAsia" w:hAnsiTheme="minorEastAsia"/>
                <w:sz w:val="28"/>
                <w:szCs w:val="28"/>
                <w:lang w:val="en-US" w:eastAsia="zh-CN"/>
              </w:rPr>
            </w:pPr>
          </w:p>
        </w:tc>
        <w:tc>
          <w:tcPr>
            <w:tcW w:w="1706" w:type="dxa"/>
            <w:vMerge w:val="continue"/>
            <w:noWrap w:val="0"/>
            <w:vAlign w:val="center"/>
          </w:tcPr>
          <w:p>
            <w:pPr>
              <w:spacing w:line="360" w:lineRule="auto"/>
              <w:jc w:val="center"/>
              <w:rPr>
                <w:rFonts w:hint="eastAsia" w:asciiTheme="minorEastAsia" w:hAnsiTheme="minor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13" w:type="dxa"/>
            <w:vMerge w:val="continue"/>
            <w:noWrap w:val="0"/>
            <w:vAlign w:val="center"/>
          </w:tcPr>
          <w:p>
            <w:pPr>
              <w:spacing w:line="360" w:lineRule="auto"/>
              <w:jc w:val="center"/>
              <w:rPr>
                <w:rFonts w:hint="eastAsia" w:ascii="仿宋" w:hAnsi="仿宋" w:eastAsia="仿宋"/>
                <w:color w:val="auto"/>
                <w:sz w:val="24"/>
                <w:szCs w:val="24"/>
                <w:lang w:val="en-US" w:eastAsia="zh-CN"/>
              </w:rPr>
            </w:pPr>
          </w:p>
        </w:tc>
        <w:tc>
          <w:tcPr>
            <w:tcW w:w="4337" w:type="dxa"/>
            <w:noWrap w:val="0"/>
            <w:vAlign w:val="center"/>
          </w:tcPr>
          <w:p>
            <w:pPr>
              <w:spacing w:line="360" w:lineRule="auto"/>
              <w:jc w:val="center"/>
              <w:rPr>
                <w:rFonts w:hint="eastAsia" w:ascii="仿宋" w:hAnsi="仿宋" w:eastAsia="仿宋" w:cstheme="minorBidi"/>
                <w:color w:val="auto"/>
                <w:kern w:val="2"/>
                <w:sz w:val="24"/>
                <w:szCs w:val="24"/>
                <w:lang w:val="en-US" w:eastAsia="zh-CN" w:bidi="ar-SA"/>
              </w:rPr>
            </w:pPr>
            <w:r>
              <w:rPr>
                <w:rFonts w:hint="eastAsia" w:ascii="仿宋" w:hAnsi="仿宋" w:eastAsia="仿宋"/>
                <w:color w:val="auto"/>
                <w:sz w:val="24"/>
                <w:szCs w:val="24"/>
                <w:lang w:val="en-US" w:eastAsia="zh-CN"/>
              </w:rPr>
              <w:t>正高级职称</w:t>
            </w:r>
          </w:p>
        </w:tc>
        <w:tc>
          <w:tcPr>
            <w:tcW w:w="2985" w:type="dxa"/>
            <w:noWrap w:val="0"/>
            <w:vAlign w:val="center"/>
          </w:tcPr>
          <w:p>
            <w:pPr>
              <w:spacing w:line="360" w:lineRule="auto"/>
              <w:jc w:val="center"/>
              <w:rPr>
                <w:rFonts w:hint="eastAsia" w:ascii="仿宋" w:hAnsi="仿宋" w:eastAsia="仿宋" w:cs="Times New Roman"/>
                <w:color w:val="auto"/>
                <w:sz w:val="24"/>
                <w:szCs w:val="24"/>
                <w:u w:val="single"/>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u w:val="none"/>
                <w:lang w:val="en-US" w:eastAsia="zh-CN"/>
              </w:rPr>
              <w:t xml:space="preserve">元  </w:t>
            </w:r>
          </w:p>
        </w:tc>
        <w:tc>
          <w:tcPr>
            <w:tcW w:w="915" w:type="dxa"/>
            <w:vMerge w:val="restart"/>
            <w:noWrap w:val="0"/>
            <w:vAlign w:val="center"/>
          </w:tcPr>
          <w:p>
            <w:pPr>
              <w:spacing w:line="360" w:lineRule="auto"/>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小时</w:t>
            </w:r>
          </w:p>
        </w:tc>
        <w:tc>
          <w:tcPr>
            <w:tcW w:w="1706" w:type="dxa"/>
            <w:vMerge w:val="restart"/>
            <w:noWrap w:val="0"/>
            <w:vAlign w:val="center"/>
          </w:tcPr>
          <w:p>
            <w:pPr>
              <w:spacing w:line="360" w:lineRule="auto"/>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现场操作等业务开展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13" w:type="dxa"/>
            <w:vMerge w:val="continue"/>
            <w:noWrap w:val="0"/>
            <w:vAlign w:val="center"/>
          </w:tcPr>
          <w:p>
            <w:pPr>
              <w:spacing w:line="360" w:lineRule="auto"/>
              <w:jc w:val="center"/>
              <w:rPr>
                <w:rFonts w:hint="eastAsia" w:ascii="仿宋" w:hAnsi="仿宋" w:eastAsia="仿宋"/>
                <w:color w:val="auto"/>
                <w:sz w:val="24"/>
                <w:szCs w:val="24"/>
                <w:lang w:val="en-US" w:eastAsia="zh-CN"/>
              </w:rPr>
            </w:pPr>
          </w:p>
        </w:tc>
        <w:tc>
          <w:tcPr>
            <w:tcW w:w="4337" w:type="dxa"/>
            <w:noWrap w:val="0"/>
            <w:vAlign w:val="center"/>
          </w:tcPr>
          <w:p>
            <w:pPr>
              <w:spacing w:line="360" w:lineRule="auto"/>
              <w:jc w:val="center"/>
              <w:rPr>
                <w:rFonts w:hint="eastAsia" w:ascii="仿宋" w:hAnsi="仿宋" w:eastAsia="仿宋" w:cstheme="minorBidi"/>
                <w:color w:val="auto"/>
                <w:kern w:val="2"/>
                <w:sz w:val="24"/>
                <w:szCs w:val="24"/>
                <w:lang w:val="en-US" w:eastAsia="zh-CN" w:bidi="ar-SA"/>
              </w:rPr>
            </w:pPr>
            <w:r>
              <w:rPr>
                <w:rFonts w:hint="eastAsia" w:ascii="仿宋" w:hAnsi="仿宋" w:eastAsia="仿宋"/>
                <w:color w:val="auto"/>
                <w:sz w:val="24"/>
                <w:szCs w:val="24"/>
                <w:lang w:val="en-US" w:eastAsia="zh-CN"/>
              </w:rPr>
              <w:t>副高级职称</w:t>
            </w:r>
          </w:p>
        </w:tc>
        <w:tc>
          <w:tcPr>
            <w:tcW w:w="2985" w:type="dxa"/>
            <w:noWrap w:val="0"/>
            <w:vAlign w:val="center"/>
          </w:tcPr>
          <w:p>
            <w:pPr>
              <w:spacing w:line="360" w:lineRule="auto"/>
              <w:jc w:val="center"/>
              <w:rPr>
                <w:rFonts w:hint="eastAsia" w:ascii="仿宋" w:hAnsi="仿宋" w:eastAsia="仿宋" w:cs="Times New Roman"/>
                <w:color w:val="auto"/>
                <w:sz w:val="24"/>
                <w:szCs w:val="24"/>
                <w:u w:val="single"/>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u w:val="none"/>
                <w:lang w:val="en-US" w:eastAsia="zh-CN"/>
              </w:rPr>
              <w:t xml:space="preserve">元  </w:t>
            </w:r>
          </w:p>
        </w:tc>
        <w:tc>
          <w:tcPr>
            <w:tcW w:w="915" w:type="dxa"/>
            <w:vMerge w:val="continue"/>
            <w:noWrap w:val="0"/>
            <w:vAlign w:val="center"/>
          </w:tcPr>
          <w:p>
            <w:pPr>
              <w:rPr>
                <w:rFonts w:hint="eastAsia" w:ascii="仿宋" w:hAnsi="仿宋" w:eastAsia="仿宋"/>
                <w:sz w:val="21"/>
                <w:szCs w:val="21"/>
                <w:lang w:val="en-US" w:eastAsia="zh-CN"/>
              </w:rPr>
            </w:pPr>
          </w:p>
        </w:tc>
        <w:tc>
          <w:tcPr>
            <w:tcW w:w="1706" w:type="dxa"/>
            <w:vMerge w:val="continue"/>
            <w:noWrap w:val="0"/>
            <w:vAlign w:val="center"/>
          </w:tcPr>
          <w:p>
            <w:pPr>
              <w:rPr>
                <w:rFonts w:hint="eastAsia" w:ascii="仿宋" w:hAnsi="仿宋" w:eastAsia="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13" w:type="dxa"/>
            <w:vMerge w:val="continue"/>
            <w:noWrap w:val="0"/>
            <w:vAlign w:val="center"/>
          </w:tcPr>
          <w:p>
            <w:pPr>
              <w:spacing w:line="360" w:lineRule="auto"/>
              <w:jc w:val="center"/>
              <w:rPr>
                <w:rFonts w:hint="eastAsia" w:ascii="仿宋" w:hAnsi="仿宋" w:eastAsia="仿宋"/>
                <w:color w:val="auto"/>
                <w:sz w:val="24"/>
                <w:szCs w:val="24"/>
                <w:lang w:val="en-US" w:eastAsia="zh-CN"/>
              </w:rPr>
            </w:pPr>
          </w:p>
        </w:tc>
        <w:tc>
          <w:tcPr>
            <w:tcW w:w="4337" w:type="dxa"/>
            <w:noWrap w:val="0"/>
            <w:vAlign w:val="center"/>
          </w:tcPr>
          <w:p>
            <w:pPr>
              <w:spacing w:line="360" w:lineRule="auto"/>
              <w:jc w:val="center"/>
              <w:rPr>
                <w:rFonts w:hint="eastAsia" w:ascii="仿宋" w:hAnsi="仿宋" w:eastAsia="仿宋" w:cstheme="minorBidi"/>
                <w:color w:val="auto"/>
                <w:kern w:val="2"/>
                <w:sz w:val="24"/>
                <w:szCs w:val="24"/>
                <w:lang w:val="en-US" w:eastAsia="zh-CN" w:bidi="ar-SA"/>
              </w:rPr>
            </w:pPr>
            <w:r>
              <w:rPr>
                <w:rFonts w:hint="eastAsia" w:ascii="仿宋" w:hAnsi="仿宋" w:eastAsia="仿宋"/>
                <w:color w:val="auto"/>
                <w:sz w:val="24"/>
                <w:szCs w:val="24"/>
                <w:lang w:val="en-US" w:eastAsia="zh-CN"/>
              </w:rPr>
              <w:t>中级级职称</w:t>
            </w:r>
          </w:p>
        </w:tc>
        <w:tc>
          <w:tcPr>
            <w:tcW w:w="2985" w:type="dxa"/>
            <w:noWrap w:val="0"/>
            <w:vAlign w:val="center"/>
          </w:tcPr>
          <w:p>
            <w:pPr>
              <w:spacing w:line="360" w:lineRule="auto"/>
              <w:jc w:val="center"/>
              <w:rPr>
                <w:rFonts w:hint="eastAsia" w:ascii="仿宋" w:hAnsi="仿宋" w:eastAsia="仿宋" w:cs="Times New Roman"/>
                <w:color w:val="auto"/>
                <w:sz w:val="24"/>
                <w:szCs w:val="24"/>
                <w:u w:val="single"/>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u w:val="none"/>
                <w:lang w:val="en-US" w:eastAsia="zh-CN"/>
              </w:rPr>
              <w:t xml:space="preserve">元  </w:t>
            </w:r>
          </w:p>
        </w:tc>
        <w:tc>
          <w:tcPr>
            <w:tcW w:w="915" w:type="dxa"/>
            <w:vMerge w:val="continue"/>
            <w:noWrap w:val="0"/>
            <w:vAlign w:val="center"/>
          </w:tcPr>
          <w:p>
            <w:pPr>
              <w:rPr>
                <w:rFonts w:hint="eastAsia" w:ascii="仿宋" w:hAnsi="仿宋" w:eastAsia="仿宋"/>
                <w:sz w:val="21"/>
                <w:szCs w:val="21"/>
                <w:lang w:val="en-US" w:eastAsia="zh-CN"/>
              </w:rPr>
            </w:pPr>
          </w:p>
        </w:tc>
        <w:tc>
          <w:tcPr>
            <w:tcW w:w="1706" w:type="dxa"/>
            <w:vMerge w:val="continue"/>
            <w:noWrap w:val="0"/>
            <w:vAlign w:val="center"/>
          </w:tcPr>
          <w:p>
            <w:pPr>
              <w:rPr>
                <w:rFonts w:hint="eastAsia" w:ascii="仿宋" w:hAnsi="仿宋" w:eastAsia="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13" w:type="dxa"/>
            <w:vMerge w:val="continue"/>
            <w:noWrap w:val="0"/>
            <w:vAlign w:val="center"/>
          </w:tcPr>
          <w:p>
            <w:pPr>
              <w:spacing w:line="360" w:lineRule="auto"/>
              <w:jc w:val="center"/>
              <w:rPr>
                <w:rFonts w:hint="eastAsia" w:ascii="仿宋" w:hAnsi="仿宋" w:eastAsia="仿宋"/>
                <w:color w:val="auto"/>
                <w:sz w:val="24"/>
                <w:szCs w:val="24"/>
                <w:lang w:val="en-US" w:eastAsia="zh-CN"/>
              </w:rPr>
            </w:pPr>
          </w:p>
        </w:tc>
        <w:tc>
          <w:tcPr>
            <w:tcW w:w="4337" w:type="dxa"/>
            <w:noWrap w:val="0"/>
            <w:vAlign w:val="center"/>
          </w:tcPr>
          <w:p>
            <w:pPr>
              <w:spacing w:line="360" w:lineRule="auto"/>
              <w:jc w:val="center"/>
              <w:rPr>
                <w:rFonts w:hint="eastAsia" w:ascii="仿宋" w:hAnsi="仿宋" w:eastAsia="仿宋" w:cstheme="minorBidi"/>
                <w:color w:val="auto"/>
                <w:kern w:val="2"/>
                <w:sz w:val="24"/>
                <w:szCs w:val="24"/>
                <w:lang w:val="en-US" w:eastAsia="zh-CN" w:bidi="ar-SA"/>
              </w:rPr>
            </w:pPr>
            <w:r>
              <w:rPr>
                <w:rFonts w:hint="eastAsia" w:ascii="仿宋" w:hAnsi="仿宋" w:eastAsia="仿宋"/>
                <w:color w:val="auto"/>
                <w:sz w:val="24"/>
                <w:szCs w:val="24"/>
                <w:lang w:val="en-US" w:eastAsia="zh-CN"/>
              </w:rPr>
              <w:t>其他级职称</w:t>
            </w:r>
          </w:p>
        </w:tc>
        <w:tc>
          <w:tcPr>
            <w:tcW w:w="2985" w:type="dxa"/>
            <w:noWrap w:val="0"/>
            <w:vAlign w:val="center"/>
          </w:tcPr>
          <w:p>
            <w:pPr>
              <w:spacing w:line="360" w:lineRule="auto"/>
              <w:jc w:val="center"/>
              <w:rPr>
                <w:rFonts w:hint="eastAsia" w:ascii="仿宋" w:hAnsi="仿宋" w:eastAsia="仿宋" w:cs="Times New Roman"/>
                <w:color w:val="auto"/>
                <w:sz w:val="24"/>
                <w:szCs w:val="24"/>
                <w:u w:val="single"/>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u w:val="none"/>
                <w:lang w:val="en-US" w:eastAsia="zh-CN"/>
              </w:rPr>
              <w:t xml:space="preserve">元  </w:t>
            </w:r>
          </w:p>
        </w:tc>
        <w:tc>
          <w:tcPr>
            <w:tcW w:w="915" w:type="dxa"/>
            <w:vMerge w:val="continue"/>
            <w:noWrap w:val="0"/>
            <w:vAlign w:val="center"/>
          </w:tcPr>
          <w:p>
            <w:pPr>
              <w:rPr>
                <w:rFonts w:hint="eastAsia" w:ascii="仿宋" w:hAnsi="仿宋" w:eastAsia="仿宋"/>
                <w:sz w:val="21"/>
                <w:szCs w:val="21"/>
                <w:lang w:val="en-US" w:eastAsia="zh-CN"/>
              </w:rPr>
            </w:pPr>
          </w:p>
        </w:tc>
        <w:tc>
          <w:tcPr>
            <w:tcW w:w="1706" w:type="dxa"/>
            <w:vMerge w:val="continue"/>
            <w:noWrap w:val="0"/>
            <w:vAlign w:val="center"/>
          </w:tcPr>
          <w:p>
            <w:pPr>
              <w:rPr>
                <w:rFonts w:hint="eastAsia" w:ascii="仿宋" w:hAnsi="仿宋" w:eastAsia="仿宋"/>
                <w:sz w:val="21"/>
                <w:szCs w:val="21"/>
                <w:lang w:val="en-US" w:eastAsia="zh-CN"/>
              </w:rPr>
            </w:pPr>
          </w:p>
        </w:tc>
      </w:tr>
    </w:tbl>
    <w:p>
      <w:pPr>
        <w:rPr>
          <w:rFonts w:hint="eastAsia"/>
        </w:rPr>
      </w:pPr>
      <w:r>
        <w:rPr>
          <w:rFonts w:hint="eastAsia" w:ascii="仿宋" w:hAnsi="仿宋" w:eastAsia="仿宋"/>
          <w:sz w:val="24"/>
          <w:szCs w:val="32"/>
        </w:rPr>
        <w:t>“报价表”为多页的，每页均需由法定代表人或授权代表签字并盖投标人印章。</w:t>
      </w:r>
    </w:p>
    <w:p>
      <w:pPr>
        <w:outlineLvl w:val="0"/>
        <w:rPr>
          <w:rFonts w:hint="eastAsia" w:ascii="仿宋" w:hAnsi="仿宋" w:eastAsia="仿宋"/>
          <w:sz w:val="32"/>
          <w:szCs w:val="32"/>
          <w:highlight w:val="none"/>
        </w:rPr>
      </w:pPr>
    </w:p>
    <w:p>
      <w:pPr>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w:t>
      </w:r>
    </w:p>
    <w:p>
      <w:pPr>
        <w:spacing w:line="360" w:lineRule="auto"/>
        <w:ind w:firstLine="3052" w:firstLineChars="950"/>
        <w:rPr>
          <w:rFonts w:hint="eastAsia" w:ascii="仿宋" w:hAnsi="仿宋" w:eastAsia="仿宋"/>
          <w:b/>
          <w:sz w:val="32"/>
          <w:szCs w:val="32"/>
          <w:highlight w:val="none"/>
        </w:rPr>
      </w:pPr>
      <w:r>
        <w:rPr>
          <w:rFonts w:hint="eastAsia" w:ascii="仿宋" w:hAnsi="仿宋" w:eastAsia="仿宋"/>
          <w:b/>
          <w:sz w:val="32"/>
          <w:szCs w:val="32"/>
          <w:highlight w:val="none"/>
        </w:rPr>
        <w:t>参选文件书装订顺序</w:t>
      </w:r>
    </w:p>
    <w:p>
      <w:pPr>
        <w:jc w:val="center"/>
        <w:rPr>
          <w:rFonts w:ascii="仿宋" w:hAnsi="仿宋" w:eastAsia="仿宋"/>
          <w:b/>
          <w:sz w:val="10"/>
          <w:szCs w:val="10"/>
          <w:highlight w:val="none"/>
        </w:rPr>
      </w:pPr>
    </w:p>
    <w:p>
      <w:pPr>
        <w:spacing w:line="360" w:lineRule="auto"/>
        <w:ind w:firstLine="640" w:firstLineChars="200"/>
        <w:rPr>
          <w:rFonts w:hint="eastAsia"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w:t>
      </w:r>
      <w:r>
        <w:rPr>
          <w:rFonts w:ascii="仿宋" w:hAnsi="仿宋" w:eastAsia="仿宋"/>
          <w:sz w:val="32"/>
          <w:szCs w:val="32"/>
          <w:highlight w:val="none"/>
        </w:rPr>
        <w:t>封面（</w:t>
      </w:r>
      <w:r>
        <w:rPr>
          <w:rFonts w:hint="eastAsia" w:ascii="仿宋" w:hAnsi="仿宋" w:eastAsia="仿宋"/>
          <w:sz w:val="32"/>
          <w:szCs w:val="32"/>
          <w:highlight w:val="none"/>
        </w:rPr>
        <w:t>注明项目名称及包号、公司名称</w:t>
      </w:r>
      <w:r>
        <w:rPr>
          <w:rFonts w:ascii="仿宋" w:hAnsi="仿宋" w:eastAsia="仿宋"/>
          <w:sz w:val="32"/>
          <w:szCs w:val="32"/>
          <w:highlight w:val="none"/>
        </w:rPr>
        <w:t>、联系人、联系</w:t>
      </w:r>
      <w:r>
        <w:rPr>
          <w:rFonts w:hint="eastAsia" w:ascii="仿宋" w:hAnsi="仿宋" w:eastAsia="仿宋"/>
          <w:sz w:val="32"/>
          <w:szCs w:val="32"/>
          <w:highlight w:val="none"/>
        </w:rPr>
        <w:t>电话、加盖公司印章</w:t>
      </w:r>
      <w:r>
        <w:rPr>
          <w:rFonts w:ascii="仿宋" w:hAnsi="仿宋" w:eastAsia="仿宋"/>
          <w:sz w:val="32"/>
          <w:szCs w:val="32"/>
          <w:highlight w:val="none"/>
        </w:rPr>
        <w:t>）</w:t>
      </w:r>
      <w:r>
        <w:rPr>
          <w:rFonts w:hint="eastAsia" w:ascii="仿宋" w:hAnsi="仿宋" w:eastAsia="仿宋"/>
          <w:sz w:val="32"/>
          <w:szCs w:val="32"/>
          <w:highlight w:val="none"/>
        </w:rPr>
        <w:t>。</w:t>
      </w:r>
    </w:p>
    <w:p>
      <w:pPr>
        <w:spacing w:line="360" w:lineRule="auto"/>
        <w:ind w:firstLine="640" w:firstLineChars="200"/>
        <w:rPr>
          <w:rFonts w:hint="eastAsia"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w:t>
      </w:r>
      <w:r>
        <w:rPr>
          <w:rFonts w:ascii="仿宋" w:hAnsi="仿宋" w:eastAsia="仿宋"/>
          <w:sz w:val="32"/>
          <w:szCs w:val="32"/>
          <w:highlight w:val="none"/>
        </w:rPr>
        <w:t>目录</w:t>
      </w:r>
      <w:r>
        <w:rPr>
          <w:rFonts w:hint="eastAsia" w:ascii="仿宋" w:hAnsi="仿宋" w:eastAsia="仿宋"/>
          <w:sz w:val="32"/>
          <w:szCs w:val="32"/>
          <w:highlight w:val="none"/>
        </w:rPr>
        <w:t>。</w:t>
      </w:r>
    </w:p>
    <w:p>
      <w:pPr>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3.有效的资质证</w:t>
      </w:r>
      <w:r>
        <w:rPr>
          <w:rFonts w:hint="eastAsia" w:ascii="仿宋" w:hAnsi="仿宋" w:eastAsia="仿宋"/>
          <w:sz w:val="32"/>
          <w:szCs w:val="32"/>
          <w:highlight w:val="none"/>
          <w:lang w:val="en-US" w:eastAsia="zh-CN"/>
        </w:rPr>
        <w:t>明</w:t>
      </w:r>
      <w:r>
        <w:rPr>
          <w:rFonts w:hint="eastAsia" w:ascii="仿宋" w:hAnsi="仿宋" w:eastAsia="仿宋"/>
          <w:sz w:val="32"/>
          <w:szCs w:val="32"/>
          <w:highlight w:val="none"/>
        </w:rPr>
        <w:t>文件（</w:t>
      </w:r>
      <w:r>
        <w:rPr>
          <w:rFonts w:hint="eastAsia" w:ascii="仿宋" w:hAnsi="仿宋" w:eastAsia="仿宋"/>
          <w:sz w:val="32"/>
          <w:szCs w:val="32"/>
          <w:highlight w:val="none"/>
          <w:lang w:val="en-US" w:eastAsia="zh-CN"/>
        </w:rPr>
        <w:t>按附件1资质要求顺序装订</w:t>
      </w:r>
      <w:r>
        <w:rPr>
          <w:rFonts w:hint="eastAsia" w:ascii="仿宋" w:hAnsi="仿宋" w:eastAsia="仿宋"/>
          <w:sz w:val="32"/>
          <w:szCs w:val="32"/>
          <w:highlight w:val="none"/>
        </w:rPr>
        <w:t>）。</w:t>
      </w:r>
    </w:p>
    <w:p>
      <w:pPr>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4.</w:t>
      </w:r>
      <w:r>
        <w:rPr>
          <w:rFonts w:ascii="仿宋" w:hAnsi="仿宋" w:eastAsia="仿宋"/>
          <w:sz w:val="32"/>
          <w:szCs w:val="32"/>
          <w:highlight w:val="none"/>
        </w:rPr>
        <w:t>偏离表（格式见附件</w:t>
      </w:r>
      <w:r>
        <w:rPr>
          <w:rFonts w:hint="eastAsia" w:ascii="仿宋" w:hAnsi="仿宋" w:eastAsia="仿宋"/>
          <w:sz w:val="32"/>
          <w:szCs w:val="32"/>
          <w:highlight w:val="none"/>
          <w:lang w:val="en-US" w:eastAsia="zh-CN"/>
        </w:rPr>
        <w:t>4</w:t>
      </w:r>
      <w:r>
        <w:rPr>
          <w:rFonts w:ascii="仿宋" w:hAnsi="仿宋" w:eastAsia="仿宋"/>
          <w:sz w:val="32"/>
          <w:szCs w:val="32"/>
          <w:highlight w:val="none"/>
        </w:rPr>
        <w:t>）</w:t>
      </w:r>
      <w:r>
        <w:rPr>
          <w:rFonts w:hint="eastAsia" w:ascii="仿宋" w:hAnsi="仿宋" w:eastAsia="仿宋"/>
          <w:sz w:val="32"/>
          <w:szCs w:val="32"/>
          <w:highlight w:val="none"/>
        </w:rPr>
        <w:t>。</w:t>
      </w:r>
    </w:p>
    <w:p>
      <w:pPr>
        <w:spacing w:line="360" w:lineRule="auto"/>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偏离表响应内容承诺函或证明材料</w:t>
      </w:r>
      <w:r>
        <w:rPr>
          <w:rFonts w:hint="eastAsia" w:ascii="仿宋" w:hAnsi="仿宋" w:eastAsia="仿宋" w:cs="Times New Roman"/>
          <w:sz w:val="32"/>
          <w:szCs w:val="32"/>
          <w:highlight w:val="none"/>
          <w:lang w:val="en-US" w:eastAsia="zh-CN"/>
        </w:rPr>
        <w:t>（按附件1三、服务要求顺序装订）。</w:t>
      </w:r>
    </w:p>
    <w:p>
      <w:pPr>
        <w:spacing w:line="360" w:lineRule="auto"/>
        <w:ind w:firstLine="640" w:firstLineChars="200"/>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6参选机构服务方案服务承诺书（附件2）。</w:t>
      </w:r>
    </w:p>
    <w:p>
      <w:pPr>
        <w:pStyle w:val="4"/>
        <w:ind w:firstLine="640"/>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7.其他证明材料。</w:t>
      </w:r>
    </w:p>
    <w:p>
      <w:pPr>
        <w:pStyle w:val="4"/>
        <w:ind w:firstLine="640"/>
        <w:rPr>
          <w:rFonts w:hint="eastAsia" w:ascii="仿宋" w:hAnsi="仿宋" w:eastAsia="仿宋"/>
          <w:sz w:val="32"/>
          <w:szCs w:val="32"/>
          <w:highlight w:val="none"/>
        </w:rPr>
      </w:pP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.封底。</w:t>
      </w:r>
    </w:p>
    <w:p>
      <w:pPr>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注：请务必按以上顺序装订资料</w:t>
      </w:r>
      <w:r>
        <w:rPr>
          <w:rFonts w:hint="eastAsia" w:ascii="仿宋" w:hAnsi="仿宋" w:eastAsia="仿宋"/>
          <w:sz w:val="32"/>
          <w:szCs w:val="32"/>
          <w:highlight w:val="none"/>
          <w:lang w:val="en-US" w:eastAsia="zh-CN"/>
        </w:rPr>
        <w:t>复印件或承诺函原件</w:t>
      </w:r>
      <w:r>
        <w:rPr>
          <w:rFonts w:ascii="仿宋" w:hAnsi="仿宋" w:eastAsia="仿宋"/>
          <w:sz w:val="32"/>
          <w:szCs w:val="32"/>
          <w:highlight w:val="none"/>
        </w:rPr>
        <w:t>，如有非中文资料，请同时提供中文翻译件。</w:t>
      </w:r>
    </w:p>
    <w:p>
      <w:pPr>
        <w:spacing w:line="360" w:lineRule="auto"/>
        <w:ind w:firstLine="640" w:firstLineChars="200"/>
        <w:rPr>
          <w:rFonts w:ascii="仿宋" w:hAnsi="仿宋" w:eastAsia="仿宋"/>
          <w:sz w:val="32"/>
          <w:szCs w:val="32"/>
          <w:highlight w:val="none"/>
        </w:rPr>
      </w:pPr>
    </w:p>
    <w:p>
      <w:pPr>
        <w:rPr>
          <w:rFonts w:ascii="仿宋" w:hAnsi="仿宋" w:eastAsia="仿宋"/>
          <w:sz w:val="32"/>
          <w:szCs w:val="32"/>
          <w:highlight w:val="none"/>
        </w:rPr>
      </w:pPr>
    </w:p>
    <w:p>
      <w:pPr>
        <w:rPr>
          <w:highlight w:val="none"/>
        </w:rPr>
      </w:pPr>
    </w:p>
    <w:p>
      <w:pPr>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w:t>
      </w:r>
    </w:p>
    <w:p>
      <w:pPr>
        <w:rPr>
          <w:rFonts w:ascii="仿宋" w:hAnsi="仿宋" w:eastAsia="仿宋"/>
          <w:sz w:val="32"/>
          <w:szCs w:val="32"/>
          <w:highlight w:val="none"/>
        </w:rPr>
      </w:pPr>
    </w:p>
    <w:p>
      <w:pPr>
        <w:spacing w:line="360" w:lineRule="auto"/>
        <w:ind w:firstLine="3694" w:firstLineChars="1150"/>
        <w:rPr>
          <w:rFonts w:hint="eastAsia" w:ascii="仿宋" w:hAnsi="仿宋" w:eastAsia="仿宋"/>
          <w:b/>
          <w:sz w:val="32"/>
          <w:szCs w:val="32"/>
          <w:highlight w:val="none"/>
        </w:rPr>
      </w:pPr>
      <w:r>
        <w:rPr>
          <w:rFonts w:hint="eastAsia" w:ascii="仿宋" w:hAnsi="仿宋" w:eastAsia="仿宋"/>
          <w:b/>
          <w:sz w:val="32"/>
          <w:szCs w:val="32"/>
          <w:highlight w:val="none"/>
        </w:rPr>
        <w:t>偏离表</w:t>
      </w:r>
    </w:p>
    <w:tbl>
      <w:tblPr>
        <w:tblStyle w:val="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5"/>
        <w:gridCol w:w="3200"/>
        <w:gridCol w:w="3037"/>
        <w:gridCol w:w="16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7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jc w:val="center"/>
              <w:rPr>
                <w:rFonts w:ascii="黑体" w:hAnsi="宋体" w:eastAsia="黑体"/>
                <w:szCs w:val="21"/>
                <w:highlight w:val="none"/>
              </w:rPr>
            </w:pPr>
            <w:r>
              <w:rPr>
                <w:rFonts w:ascii="黑体" w:hAnsi="宋体" w:eastAsia="黑体"/>
                <w:szCs w:val="21"/>
                <w:highlight w:val="none"/>
              </w:rPr>
              <w:t>序号</w:t>
            </w:r>
          </w:p>
        </w:tc>
        <w:tc>
          <w:tcPr>
            <w:tcW w:w="3200"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jc w:val="center"/>
              <w:rPr>
                <w:rFonts w:ascii="黑体" w:hAnsi="宋体" w:eastAsia="黑体"/>
                <w:szCs w:val="21"/>
                <w:highlight w:val="none"/>
              </w:rPr>
            </w:pPr>
            <w:r>
              <w:rPr>
                <w:rFonts w:hint="eastAsia" w:ascii="黑体" w:hAnsi="宋体" w:eastAsia="黑体"/>
                <w:szCs w:val="21"/>
                <w:highlight w:val="none"/>
              </w:rPr>
              <w:t>遴选</w:t>
            </w:r>
            <w:r>
              <w:rPr>
                <w:rFonts w:ascii="黑体" w:hAnsi="宋体" w:eastAsia="黑体"/>
                <w:szCs w:val="21"/>
                <w:highlight w:val="none"/>
              </w:rPr>
              <w:t>要求</w:t>
            </w:r>
          </w:p>
        </w:tc>
        <w:tc>
          <w:tcPr>
            <w:tcW w:w="3037"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jc w:val="center"/>
              <w:rPr>
                <w:rFonts w:ascii="黑体" w:hAnsi="宋体" w:eastAsia="黑体"/>
                <w:szCs w:val="21"/>
                <w:highlight w:val="none"/>
              </w:rPr>
            </w:pPr>
            <w:r>
              <w:rPr>
                <w:rFonts w:ascii="黑体" w:hAnsi="宋体" w:eastAsia="黑体"/>
                <w:szCs w:val="21"/>
                <w:highlight w:val="none"/>
              </w:rPr>
              <w:t>响应</w:t>
            </w:r>
            <w:r>
              <w:rPr>
                <w:rFonts w:hint="eastAsia" w:ascii="黑体" w:hAnsi="宋体" w:eastAsia="黑体"/>
                <w:szCs w:val="21"/>
                <w:highlight w:val="none"/>
              </w:rPr>
              <w:t>内容</w:t>
            </w:r>
          </w:p>
        </w:tc>
        <w:tc>
          <w:tcPr>
            <w:tcW w:w="1610"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jc w:val="center"/>
              <w:rPr>
                <w:rFonts w:ascii="黑体" w:hAnsi="宋体" w:eastAsia="黑体"/>
                <w:szCs w:val="21"/>
                <w:highlight w:val="none"/>
              </w:rPr>
            </w:pPr>
            <w:r>
              <w:rPr>
                <w:rFonts w:ascii="黑体" w:hAnsi="宋体" w:eastAsia="黑体"/>
                <w:szCs w:val="21"/>
                <w:highlight w:val="none"/>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675"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Fonts w:ascii="仿宋" w:hAnsi="仿宋" w:eastAsia="仿宋"/>
                <w:sz w:val="32"/>
                <w:szCs w:val="32"/>
                <w:highlight w:val="none"/>
              </w:rPr>
            </w:pPr>
          </w:p>
        </w:tc>
        <w:tc>
          <w:tcPr>
            <w:tcW w:w="320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3037"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161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75"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32"/>
                <w:szCs w:val="32"/>
                <w:highlight w:val="none"/>
              </w:rPr>
            </w:pPr>
          </w:p>
        </w:tc>
        <w:tc>
          <w:tcPr>
            <w:tcW w:w="320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3037"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161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75"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32"/>
                <w:szCs w:val="32"/>
                <w:highlight w:val="none"/>
              </w:rPr>
            </w:pPr>
          </w:p>
        </w:tc>
        <w:tc>
          <w:tcPr>
            <w:tcW w:w="320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3037"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161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75"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32"/>
                <w:szCs w:val="32"/>
                <w:highlight w:val="none"/>
              </w:rPr>
            </w:pPr>
          </w:p>
        </w:tc>
        <w:tc>
          <w:tcPr>
            <w:tcW w:w="320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3037"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161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75"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32"/>
                <w:szCs w:val="32"/>
                <w:highlight w:val="none"/>
              </w:rPr>
            </w:pPr>
          </w:p>
        </w:tc>
        <w:tc>
          <w:tcPr>
            <w:tcW w:w="320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3037"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161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r>
    </w:tbl>
    <w:p>
      <w:pPr>
        <w:rPr>
          <w:rFonts w:hint="default" w:ascii="楷体_GB2312" w:hAnsi="宋体" w:eastAsia="楷体_GB2312"/>
          <w:sz w:val="28"/>
          <w:szCs w:val="28"/>
          <w:highlight w:val="none"/>
          <w:lang w:val="en-US" w:eastAsia="zh-CN"/>
        </w:rPr>
      </w:pPr>
      <w:r>
        <w:rPr>
          <w:rFonts w:ascii="楷体_GB2312" w:hAnsi="宋体" w:eastAsia="楷体_GB2312"/>
          <w:sz w:val="28"/>
          <w:szCs w:val="28"/>
          <w:highlight w:val="none"/>
        </w:rPr>
        <w:t>注：1</w:t>
      </w:r>
      <w:r>
        <w:rPr>
          <w:rFonts w:hint="eastAsia" w:ascii="楷体_GB2312" w:hAnsi="宋体" w:eastAsia="楷体_GB2312"/>
          <w:sz w:val="28"/>
          <w:szCs w:val="28"/>
          <w:highlight w:val="none"/>
        </w:rPr>
        <w:t>.</w:t>
      </w:r>
      <w:r>
        <w:rPr>
          <w:rFonts w:ascii="楷体_GB2312" w:hAnsi="宋体" w:eastAsia="楷体_GB2312"/>
          <w:sz w:val="28"/>
          <w:szCs w:val="28"/>
          <w:highlight w:val="none"/>
        </w:rPr>
        <w:t>此表要求</w:t>
      </w:r>
      <w:r>
        <w:rPr>
          <w:rFonts w:hint="eastAsia" w:ascii="楷体_GB2312" w:hAnsi="宋体" w:eastAsia="楷体_GB2312"/>
          <w:sz w:val="28"/>
          <w:szCs w:val="28"/>
          <w:highlight w:val="none"/>
        </w:rPr>
        <w:t>响应内容</w:t>
      </w:r>
      <w:r>
        <w:rPr>
          <w:rFonts w:ascii="楷体_GB2312" w:hAnsi="宋体" w:eastAsia="楷体_GB2312"/>
          <w:sz w:val="28"/>
          <w:szCs w:val="28"/>
          <w:highlight w:val="none"/>
        </w:rPr>
        <w:t>与</w:t>
      </w:r>
      <w:r>
        <w:rPr>
          <w:rFonts w:hint="eastAsia" w:ascii="楷体_GB2312" w:hAnsi="宋体" w:eastAsia="楷体_GB2312"/>
          <w:b/>
          <w:bCs/>
          <w:sz w:val="28"/>
          <w:szCs w:val="28"/>
          <w:highlight w:val="none"/>
        </w:rPr>
        <w:t>附件1中三“服务要求”</w:t>
      </w:r>
      <w:r>
        <w:rPr>
          <w:rFonts w:ascii="楷体_GB2312" w:hAnsi="宋体" w:eastAsia="楷体_GB2312"/>
          <w:sz w:val="28"/>
          <w:szCs w:val="28"/>
          <w:highlight w:val="none"/>
        </w:rPr>
        <w:t>一一对应、逐一列出</w:t>
      </w:r>
      <w:r>
        <w:rPr>
          <w:rFonts w:hint="eastAsia" w:ascii="楷体_GB2312" w:hAnsi="宋体" w:eastAsia="楷体_GB2312"/>
          <w:sz w:val="28"/>
          <w:szCs w:val="28"/>
          <w:highlight w:val="none"/>
          <w:lang w:val="en-US" w:eastAsia="zh-CN"/>
        </w:rPr>
        <w:t>并附证明材料或承诺函加盖公章</w:t>
      </w:r>
      <w:r>
        <w:rPr>
          <w:rFonts w:ascii="楷体_GB2312" w:hAnsi="宋体" w:eastAsia="楷体_GB2312"/>
          <w:sz w:val="28"/>
          <w:szCs w:val="28"/>
          <w:highlight w:val="none"/>
        </w:rPr>
        <w:t>；2．</w:t>
      </w:r>
      <w:r>
        <w:rPr>
          <w:rFonts w:hint="eastAsia" w:ascii="楷体_GB2312" w:hAnsi="宋体" w:eastAsia="楷体_GB2312"/>
          <w:sz w:val="28"/>
          <w:szCs w:val="28"/>
          <w:highlight w:val="none"/>
        </w:rPr>
        <w:t>据实填写偏离及其影响的内容，</w:t>
      </w:r>
      <w:r>
        <w:rPr>
          <w:rFonts w:ascii="楷体_GB2312" w:hAnsi="宋体" w:eastAsia="楷体_GB2312"/>
          <w:sz w:val="28"/>
          <w:szCs w:val="28"/>
          <w:highlight w:val="none"/>
        </w:rPr>
        <w:t>不得虚假响应，否则</w:t>
      </w:r>
      <w:r>
        <w:rPr>
          <w:rFonts w:hint="eastAsia" w:ascii="楷体_GB2312" w:hAnsi="宋体" w:eastAsia="楷体_GB2312"/>
          <w:sz w:val="28"/>
          <w:szCs w:val="28"/>
          <w:highlight w:val="none"/>
        </w:rPr>
        <w:t>视为</w:t>
      </w:r>
      <w:r>
        <w:rPr>
          <w:rFonts w:ascii="楷体_GB2312" w:hAnsi="宋体" w:eastAsia="楷体_GB2312"/>
          <w:sz w:val="28"/>
          <w:szCs w:val="28"/>
          <w:highlight w:val="none"/>
        </w:rPr>
        <w:t>无效并按规定追究其相关责任。</w:t>
      </w:r>
    </w:p>
    <w:p>
      <w:pPr>
        <w:ind w:firstLine="3360" w:firstLineChars="1050"/>
        <w:rPr>
          <w:rFonts w:ascii="仿宋" w:hAnsi="仿宋" w:eastAsia="仿宋"/>
          <w:sz w:val="32"/>
          <w:szCs w:val="32"/>
          <w:highlight w:val="none"/>
        </w:rPr>
      </w:pPr>
    </w:p>
    <w:p>
      <w:pPr>
        <w:ind w:firstLine="4620" w:firstLineChars="1650"/>
        <w:rPr>
          <w:rFonts w:ascii="楷体_GB2312" w:hAnsi="宋体" w:eastAsia="楷体_GB2312"/>
          <w:sz w:val="28"/>
          <w:szCs w:val="28"/>
          <w:highlight w:val="none"/>
        </w:rPr>
      </w:pPr>
      <w:r>
        <w:rPr>
          <w:rFonts w:ascii="楷体_GB2312" w:hAnsi="宋体" w:eastAsia="楷体_GB2312"/>
          <w:sz w:val="28"/>
          <w:szCs w:val="28"/>
          <w:highlight w:val="none"/>
        </w:rPr>
        <w:t>法定代表人或授权代表签字：</w:t>
      </w:r>
    </w:p>
    <w:p>
      <w:pPr>
        <w:ind w:firstLine="4620" w:firstLineChars="1650"/>
        <w:rPr>
          <w:rFonts w:ascii="楷体_GB2312" w:hAnsi="宋体" w:eastAsia="楷体_GB2312"/>
          <w:sz w:val="28"/>
          <w:szCs w:val="28"/>
          <w:highlight w:val="none"/>
        </w:rPr>
      </w:pPr>
      <w:r>
        <w:rPr>
          <w:rFonts w:ascii="楷体_GB2312" w:hAnsi="宋体" w:eastAsia="楷体_GB2312"/>
          <w:sz w:val="28"/>
          <w:szCs w:val="28"/>
          <w:highlight w:val="none"/>
        </w:rPr>
        <w:t>日期</w:t>
      </w:r>
      <w:r>
        <w:rPr>
          <w:rFonts w:hint="eastAsia" w:ascii="楷体_GB2312" w:hAnsi="宋体" w:eastAsia="楷体_GB2312"/>
          <w:sz w:val="28"/>
          <w:szCs w:val="28"/>
          <w:highlight w:val="none"/>
          <w:lang w:eastAsia="zh-CN"/>
        </w:rPr>
        <w:t>：</w:t>
      </w:r>
    </w:p>
    <w:p>
      <w:pPr>
        <w:outlineLvl w:val="0"/>
        <w:rPr>
          <w:rFonts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w:t>
      </w:r>
    </w:p>
    <w:p>
      <w:pPr>
        <w:ind w:firstLine="643" w:firstLineChars="200"/>
        <w:jc w:val="center"/>
        <w:outlineLvl w:val="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法定代表人身份授权书</w:t>
      </w:r>
    </w:p>
    <w:p>
      <w:pPr>
        <w:ind w:firstLine="640" w:firstLineChars="200"/>
        <w:rPr>
          <w:rFonts w:hint="eastAsia" w:ascii="仿宋" w:hAnsi="仿宋" w:eastAsia="仿宋" w:cs="仿宋"/>
          <w:sz w:val="32"/>
          <w:szCs w:val="32"/>
          <w:highlight w:val="none"/>
        </w:rPr>
      </w:pPr>
    </w:p>
    <w:p>
      <w:pPr>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授权声明：</w:t>
      </w:r>
    </w:p>
    <w:p>
      <w:pPr>
        <w:tabs>
          <w:tab w:val="left" w:pos="720"/>
          <w:tab w:val="left" w:pos="6300"/>
        </w:tabs>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（法定代表人姓名、职务）授权（被授权人姓名、职务）为</w:t>
      </w:r>
      <w:r>
        <w:rPr>
          <w:rFonts w:hint="eastAsia" w:ascii="仿宋" w:hAnsi="仿宋" w:eastAsia="仿宋" w:cs="仿宋"/>
          <w:sz w:val="32"/>
          <w:szCs w:val="32"/>
          <w:highlight w:val="none"/>
          <w:lang w:val="zh-CN"/>
        </w:rPr>
        <w:t>我方</w:t>
      </w:r>
      <w:r>
        <w:rPr>
          <w:rFonts w:hint="eastAsia" w:ascii="仿宋" w:hAnsi="仿宋" w:eastAsia="仿宋" w:cs="仿宋"/>
          <w:sz w:val="32"/>
          <w:szCs w:val="32"/>
          <w:highlight w:val="none"/>
          <w:u w:val="single"/>
          <w:lang w:val="zh-CN"/>
        </w:rPr>
        <w:t xml:space="preserve"> “                                          ”</w:t>
      </w:r>
      <w:r>
        <w:rPr>
          <w:rFonts w:hint="eastAsia" w:ascii="仿宋" w:hAnsi="仿宋" w:eastAsia="仿宋" w:cs="仿宋"/>
          <w:sz w:val="32"/>
          <w:szCs w:val="32"/>
          <w:highlight w:val="none"/>
          <w:lang w:val="zh-CN"/>
        </w:rPr>
        <w:t>项目遴选活动的合法代表，以我方名义全权处理该项目有关遴选、签订合同以及执行合同等一切事宜。</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特此声明。</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法定代表人签字：</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授权代表签字：</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投标人名称：（加盖公章）</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日期：</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说明：上述证明文件附有法定代表人、被授权代表身份证复印件（加盖公章）时才能生效。</w:t>
      </w:r>
    </w:p>
    <w:p>
      <w:pPr>
        <w:ind w:firstLine="640" w:firstLineChars="200"/>
        <w:rPr>
          <w:rFonts w:hint="eastAsia" w:ascii="仿宋" w:hAnsi="仿宋" w:eastAsia="仿宋" w:cs="仿宋"/>
          <w:sz w:val="32"/>
          <w:szCs w:val="32"/>
          <w:highlight w:val="none"/>
        </w:rPr>
      </w:pPr>
    </w:p>
    <w:p>
      <w:pPr>
        <w:ind w:firstLine="640" w:firstLineChars="200"/>
        <w:rPr>
          <w:rFonts w:hint="eastAsia" w:ascii="仿宋" w:hAnsi="仿宋" w:eastAsia="仿宋" w:cs="仿宋"/>
          <w:sz w:val="32"/>
          <w:szCs w:val="32"/>
          <w:highlight w:val="none"/>
        </w:rPr>
      </w:pPr>
    </w:p>
    <w:p>
      <w:pPr>
        <w:ind w:firstLine="640" w:firstLineChars="200"/>
        <w:rPr>
          <w:rFonts w:hint="eastAsia" w:ascii="仿宋" w:hAnsi="仿宋" w:eastAsia="仿宋" w:cs="仿宋"/>
          <w:sz w:val="32"/>
          <w:szCs w:val="32"/>
          <w:highlight w:val="none"/>
        </w:rPr>
      </w:pPr>
    </w:p>
    <w:p>
      <w:pPr>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w:t>
      </w:r>
    </w:p>
    <w:p>
      <w:pPr>
        <w:ind w:firstLine="643" w:firstLineChars="200"/>
        <w:jc w:val="center"/>
        <w:outlineLvl w:val="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反商业贿赂承诺书</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为维护卫生行业的整体形象，保证合作的合法开展，维护贵院医疗、管理工作的正常秩序，保障广大患者的健康和利益，本厂家、商家、公司特郑重承诺如下：</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一、严格按照《招标投标法</w:t>
      </w:r>
      <w:r>
        <w:rPr>
          <w:rFonts w:hint="eastAsia" w:ascii="仿宋" w:hAnsi="仿宋" w:eastAsia="仿宋"/>
          <w:sz w:val="32"/>
          <w:szCs w:val="32"/>
          <w:highlight w:val="none"/>
          <w:lang w:eastAsia="zh-CN"/>
        </w:rPr>
        <w:t>》《</w:t>
      </w:r>
      <w:r>
        <w:rPr>
          <w:rFonts w:hint="eastAsia" w:ascii="仿宋" w:hAnsi="仿宋" w:eastAsia="仿宋"/>
          <w:sz w:val="32"/>
          <w:szCs w:val="32"/>
          <w:highlight w:val="none"/>
        </w:rPr>
        <w:t>药品管理法</w:t>
      </w:r>
      <w:r>
        <w:rPr>
          <w:rFonts w:hint="eastAsia" w:ascii="仿宋" w:hAnsi="仿宋" w:eastAsia="仿宋"/>
          <w:sz w:val="32"/>
          <w:szCs w:val="32"/>
          <w:highlight w:val="none"/>
          <w:lang w:eastAsia="zh-CN"/>
        </w:rPr>
        <w:t>》《</w:t>
      </w:r>
      <w:r>
        <w:rPr>
          <w:rFonts w:hint="eastAsia" w:ascii="仿宋" w:hAnsi="仿宋" w:eastAsia="仿宋"/>
          <w:sz w:val="32"/>
          <w:szCs w:val="32"/>
          <w:highlight w:val="none"/>
        </w:rPr>
        <w:t>反不正当竞争法》等有关</w:t>
      </w:r>
      <w:r>
        <w:rPr>
          <w:rFonts w:hint="eastAsia" w:ascii="仿宋" w:hAnsi="仿宋" w:eastAsia="仿宋"/>
          <w:sz w:val="32"/>
          <w:szCs w:val="32"/>
          <w:highlight w:val="none"/>
          <w:lang w:eastAsia="zh-CN"/>
        </w:rPr>
        <w:t>法律法规</w:t>
      </w:r>
      <w:r>
        <w:rPr>
          <w:rFonts w:hint="eastAsia" w:ascii="仿宋" w:hAnsi="仿宋" w:eastAsia="仿宋"/>
          <w:sz w:val="32"/>
          <w:szCs w:val="32"/>
          <w:highlight w:val="none"/>
        </w:rPr>
        <w:t>、规章、政策的规定，规范遴选工作以及达成协议后的合作工作，保证做到合法遴选、正当竞争、廉洁经营。</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二、本厂家、商家、公司保证在遴选工作及合作工作中承诺做到：</w:t>
      </w:r>
    </w:p>
    <w:p>
      <w:pPr>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.不与其他参选机构相互串通遴选报价，损害贵院的合法权益；</w:t>
      </w:r>
    </w:p>
    <w:p>
      <w:pPr>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.不与其他参选机构串通遴选，损害国家利益、社会公共利益或他人的合法权益；</w:t>
      </w:r>
    </w:p>
    <w:p>
      <w:pPr>
        <w:ind w:firstLine="640" w:firstLineChars="200"/>
        <w:rPr>
          <w:rFonts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.不以向项目遴选方或者评审小组成员行贿的手段谋取中选；</w:t>
      </w:r>
    </w:p>
    <w:p>
      <w:pPr>
        <w:ind w:firstLine="640" w:firstLineChars="200"/>
        <w:rPr>
          <w:rFonts w:ascii="仿宋" w:hAnsi="仿宋" w:eastAsia="仿宋"/>
          <w:sz w:val="32"/>
          <w:szCs w:val="32"/>
          <w:highlight w:val="none"/>
        </w:rPr>
      </w:pPr>
      <w:r>
        <w:rPr>
          <w:rFonts w:ascii="仿宋" w:hAnsi="仿宋" w:eastAsia="仿宋"/>
          <w:sz w:val="32"/>
          <w:szCs w:val="32"/>
          <w:highlight w:val="none"/>
        </w:rPr>
        <w:t>4</w:t>
      </w:r>
      <w:r>
        <w:rPr>
          <w:rFonts w:hint="eastAsia" w:ascii="仿宋" w:hAnsi="仿宋" w:eastAsia="仿宋"/>
          <w:sz w:val="32"/>
          <w:szCs w:val="32"/>
          <w:highlight w:val="none"/>
        </w:rPr>
        <w:t>.遴选报价不违反相关法律的规定，也不以他人名义参加遴选或者以其他方式弄虚作假，骗取中选；</w:t>
      </w:r>
    </w:p>
    <w:p>
      <w:pPr>
        <w:ind w:firstLine="640" w:firstLineChars="200"/>
        <w:rPr>
          <w:rFonts w:ascii="仿宋" w:hAnsi="仿宋" w:eastAsia="仿宋"/>
          <w:sz w:val="32"/>
          <w:szCs w:val="32"/>
          <w:highlight w:val="none"/>
        </w:rPr>
      </w:pPr>
      <w:r>
        <w:rPr>
          <w:rFonts w:ascii="仿宋" w:hAnsi="仿宋" w:eastAsia="仿宋"/>
          <w:sz w:val="32"/>
          <w:szCs w:val="32"/>
          <w:highlight w:val="none"/>
        </w:rPr>
        <w:t>5</w:t>
      </w:r>
      <w:r>
        <w:rPr>
          <w:rFonts w:hint="eastAsia" w:ascii="仿宋" w:hAnsi="仿宋" w:eastAsia="仿宋"/>
          <w:sz w:val="32"/>
          <w:szCs w:val="32"/>
          <w:highlight w:val="none"/>
        </w:rPr>
        <w:t>.保证不以其他任何方式扰乱贵院的遴选工作；</w:t>
      </w:r>
    </w:p>
    <w:p>
      <w:pPr>
        <w:ind w:firstLine="640" w:firstLineChars="200"/>
        <w:rPr>
          <w:rFonts w:ascii="仿宋" w:hAnsi="仿宋" w:eastAsia="仿宋"/>
          <w:sz w:val="32"/>
          <w:szCs w:val="32"/>
          <w:highlight w:val="none"/>
        </w:rPr>
      </w:pPr>
      <w:r>
        <w:rPr>
          <w:rFonts w:ascii="仿宋" w:hAnsi="仿宋" w:eastAsia="仿宋"/>
          <w:sz w:val="32"/>
          <w:szCs w:val="32"/>
          <w:highlight w:val="none"/>
        </w:rPr>
        <w:t>6</w:t>
      </w:r>
      <w:r>
        <w:rPr>
          <w:rFonts w:hint="eastAsia" w:ascii="仿宋" w:hAnsi="仿宋" w:eastAsia="仿宋"/>
          <w:sz w:val="32"/>
          <w:szCs w:val="32"/>
          <w:highlight w:val="none"/>
        </w:rPr>
        <w:t>.保证不在遴选中采取账外暗中给予回扣的手段腐蚀、贿赂相关人员；</w:t>
      </w:r>
    </w:p>
    <w:p>
      <w:pPr>
        <w:ind w:firstLine="640" w:firstLineChars="200"/>
        <w:rPr>
          <w:rFonts w:ascii="仿宋" w:hAnsi="仿宋" w:eastAsia="仿宋"/>
          <w:sz w:val="32"/>
          <w:szCs w:val="32"/>
          <w:highlight w:val="none"/>
        </w:rPr>
      </w:pPr>
      <w:r>
        <w:rPr>
          <w:rFonts w:ascii="仿宋" w:hAnsi="仿宋" w:eastAsia="仿宋"/>
          <w:sz w:val="32"/>
          <w:szCs w:val="32"/>
          <w:highlight w:val="none"/>
        </w:rPr>
        <w:t>7</w:t>
      </w:r>
      <w:r>
        <w:rPr>
          <w:rFonts w:hint="eastAsia" w:ascii="仿宋" w:hAnsi="仿宋" w:eastAsia="仿宋"/>
          <w:sz w:val="32"/>
          <w:szCs w:val="32"/>
          <w:highlight w:val="none"/>
        </w:rPr>
        <w:t>.保证不以任何名义包括以宣传费、临床促销费、开单费、处方费、广告费、免费度假、考察旅游、房屋装修等任何名义给予贵院有关人员以财物或者其他利益；</w:t>
      </w:r>
    </w:p>
    <w:p>
      <w:pPr>
        <w:ind w:firstLine="640" w:firstLineChars="200"/>
        <w:rPr>
          <w:rFonts w:ascii="仿宋" w:hAnsi="仿宋" w:eastAsia="仿宋"/>
          <w:sz w:val="32"/>
          <w:szCs w:val="32"/>
          <w:highlight w:val="none"/>
        </w:rPr>
      </w:pPr>
      <w:r>
        <w:rPr>
          <w:rFonts w:ascii="仿宋" w:hAnsi="仿宋" w:eastAsia="仿宋"/>
          <w:sz w:val="32"/>
          <w:szCs w:val="32"/>
          <w:highlight w:val="none"/>
        </w:rPr>
        <w:t>8</w:t>
      </w:r>
      <w:r>
        <w:rPr>
          <w:rFonts w:hint="eastAsia" w:ascii="仿宋" w:hAnsi="仿宋" w:eastAsia="仿宋"/>
          <w:sz w:val="32"/>
          <w:szCs w:val="32"/>
          <w:highlight w:val="none"/>
        </w:rPr>
        <w:t>.保证不干扰贵院的正常工作秩序；</w:t>
      </w:r>
    </w:p>
    <w:p>
      <w:pPr>
        <w:ind w:firstLine="640" w:firstLineChars="200"/>
        <w:rPr>
          <w:rFonts w:ascii="仿宋" w:hAnsi="仿宋" w:eastAsia="仿宋"/>
          <w:sz w:val="32"/>
          <w:szCs w:val="32"/>
          <w:highlight w:val="none"/>
        </w:rPr>
      </w:pPr>
      <w:r>
        <w:rPr>
          <w:rFonts w:ascii="仿宋" w:hAnsi="仿宋" w:eastAsia="仿宋"/>
          <w:sz w:val="32"/>
          <w:szCs w:val="32"/>
          <w:highlight w:val="none"/>
        </w:rPr>
        <w:t>9</w:t>
      </w:r>
      <w:r>
        <w:rPr>
          <w:rFonts w:hint="eastAsia" w:ascii="仿宋" w:hAnsi="仿宋" w:eastAsia="仿宋"/>
          <w:sz w:val="32"/>
          <w:szCs w:val="32"/>
          <w:highlight w:val="none"/>
        </w:rPr>
        <w:t>.保证不以其他任何不正当竞争手段推销药品、医疗器械、设备、物资。</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三、本厂家、商家、公司保证竭力维护贵院的声誉，不做任何有损贵院形象的事情。</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四、本厂家、商家、公司保证加强对遴选、促销等工作的领导、监督和检查；加强对本厂家、商家、公司工作人员进行相关</w:t>
      </w:r>
      <w:r>
        <w:rPr>
          <w:rFonts w:hint="eastAsia" w:ascii="仿宋" w:hAnsi="仿宋" w:eastAsia="仿宋"/>
          <w:sz w:val="32"/>
          <w:szCs w:val="32"/>
          <w:highlight w:val="none"/>
          <w:lang w:eastAsia="zh-CN"/>
        </w:rPr>
        <w:t>法律法规</w:t>
      </w:r>
      <w:r>
        <w:rPr>
          <w:rFonts w:hint="eastAsia" w:ascii="仿宋" w:hAnsi="仿宋" w:eastAsia="仿宋"/>
          <w:sz w:val="32"/>
          <w:szCs w:val="32"/>
          <w:highlight w:val="none"/>
        </w:rPr>
        <w:t>、规章、政策等的教育工作，切实要求本厂家、商家、公司相关工作人员不得采取各类回扣手段腐蚀、贿赂相关人员。</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五、对本厂家、商家、公司及本厂家、商家、公司工作人员采取以上手段遴选、促销等，干扰贵院正常工作秩序，损害贵院形象的，本厂家、商家、公司保证：</w:t>
      </w:r>
    </w:p>
    <w:p>
      <w:pPr>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.对尚处在遴选阶段的，贵院有权取消本厂家、商家、公司的遴选资格；已经中选的，贵院有权取消中选；对已经获得准入资格的，贵院有权随时取消本厂家、商家、公司的准入资格；</w:t>
      </w:r>
    </w:p>
    <w:p>
      <w:pPr>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.对本厂家、商家、公司相关工作人员作出严肃处理；</w:t>
      </w:r>
    </w:p>
    <w:p>
      <w:pPr>
        <w:ind w:firstLine="640" w:firstLineChars="200"/>
        <w:rPr>
          <w:rFonts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.对由于本厂家、商家、公司或本厂家、商家、公司工作人员的上述行为给贵院造成经济或名誉损失的，由本厂家、商家、公司负责，并愿意承担全部民事赔偿责任。</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六、遴选项目名称：</w:t>
      </w:r>
    </w:p>
    <w:p>
      <w:pPr>
        <w:rPr>
          <w:rFonts w:ascii="仿宋" w:hAnsi="仿宋" w:eastAsia="仿宋"/>
          <w:sz w:val="32"/>
          <w:szCs w:val="32"/>
          <w:highlight w:val="none"/>
        </w:rPr>
      </w:pP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本《承诺书》一式二份（一份由承诺人自存；一份随竞价书传递）</w:t>
      </w:r>
    </w:p>
    <w:p>
      <w:pPr>
        <w:ind w:firstLine="3040" w:firstLineChars="950"/>
        <w:jc w:val="center"/>
        <w:rPr>
          <w:rFonts w:hint="eastAsia" w:ascii="仿宋" w:hAnsi="仿宋" w:eastAsia="仿宋"/>
          <w:sz w:val="32"/>
          <w:szCs w:val="32"/>
          <w:highlight w:val="none"/>
        </w:rPr>
      </w:pPr>
      <w:r>
        <w:rPr>
          <w:rFonts w:hint="eastAsia" w:ascii="仿宋" w:hAnsi="仿宋" w:eastAsia="仿宋"/>
          <w:sz w:val="32"/>
          <w:szCs w:val="32"/>
          <w:highlight w:val="none"/>
        </w:rPr>
        <w:t>承诺企业名称（公章）</w:t>
      </w:r>
    </w:p>
    <w:p>
      <w:pPr>
        <w:ind w:firstLine="3040" w:firstLineChars="950"/>
        <w:jc w:val="center"/>
        <w:rPr>
          <w:rFonts w:hint="eastAsia" w:ascii="仿宋" w:hAnsi="仿宋" w:eastAsia="仿宋"/>
          <w:sz w:val="32"/>
          <w:szCs w:val="32"/>
          <w:highlight w:val="none"/>
        </w:rPr>
      </w:pPr>
      <w:r>
        <w:rPr>
          <w:rFonts w:hint="eastAsia" w:ascii="仿宋" w:hAnsi="仿宋" w:eastAsia="仿宋"/>
          <w:sz w:val="32"/>
          <w:szCs w:val="32"/>
          <w:highlight w:val="none"/>
        </w:rPr>
        <w:t>法人代表或委托代理人（承诺人）</w:t>
      </w:r>
    </w:p>
    <w:p>
      <w:pPr>
        <w:rPr>
          <w:highlight w:val="none"/>
        </w:rPr>
      </w:pPr>
    </w:p>
    <w:p>
      <w:pPr>
        <w:rPr>
          <w:rFonts w:ascii="仿宋" w:hAnsi="仿宋" w:eastAsia="仿宋"/>
          <w:sz w:val="32"/>
          <w:szCs w:val="32"/>
          <w:highlight w:val="none"/>
        </w:rPr>
      </w:pPr>
    </w:p>
    <w:p>
      <w:pPr>
        <w:pStyle w:val="4"/>
        <w:rPr>
          <w:rFonts w:ascii="仿宋" w:hAnsi="仿宋" w:eastAsia="仿宋"/>
          <w:sz w:val="32"/>
          <w:szCs w:val="32"/>
          <w:highlight w:val="none"/>
        </w:rPr>
      </w:pPr>
    </w:p>
    <w:p>
      <w:pPr>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w:t>
      </w:r>
    </w:p>
    <w:p>
      <w:pPr>
        <w:ind w:firstLine="643" w:firstLineChars="200"/>
        <w:jc w:val="center"/>
        <w:outlineLvl w:val="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 xml:space="preserve">供应商遵守遴选纪律承诺书 </w:t>
      </w:r>
    </w:p>
    <w:p>
      <w:pPr>
        <w:keepNext w:val="0"/>
        <w:keepLines w:val="0"/>
        <w:widowControl/>
        <w:suppressLineNumbers w:val="0"/>
        <w:jc w:val="left"/>
        <w:rPr>
          <w:highlight w:val="none"/>
        </w:rPr>
      </w:pPr>
      <w:r>
        <w:rPr>
          <w:rFonts w:ascii="仿宋_GB2312" w:hAnsi="仿宋_GB2312" w:eastAsia="仿宋_GB2312" w:cs="仿宋_GB2312"/>
          <w:color w:val="000000"/>
          <w:kern w:val="0"/>
          <w:sz w:val="31"/>
          <w:szCs w:val="31"/>
          <w:highlight w:val="none"/>
          <w:lang w:val="en-US" w:eastAsia="zh-CN" w:bidi="ar"/>
        </w:rPr>
        <w:t xml:space="preserve">致四川省妇幼保健院： </w:t>
      </w:r>
    </w:p>
    <w:p>
      <w:pPr>
        <w:keepNext w:val="0"/>
        <w:keepLines w:val="0"/>
        <w:widowControl/>
        <w:suppressLineNumbers w:val="0"/>
        <w:ind w:firstLine="620" w:firstLineChars="200"/>
        <w:jc w:val="left"/>
        <w:rPr>
          <w:highlight w:val="none"/>
        </w:rPr>
      </w:pPr>
      <w:r>
        <w:rPr>
          <w:rFonts w:ascii="仿宋_GB2312" w:hAnsi="仿宋_GB2312" w:eastAsia="仿宋_GB2312" w:cs="仿宋_GB2312"/>
          <w:color w:val="000000"/>
          <w:kern w:val="0"/>
          <w:sz w:val="31"/>
          <w:szCs w:val="31"/>
          <w:highlight w:val="none"/>
          <w:lang w:val="en-US" w:eastAsia="zh-CN" w:bidi="ar"/>
        </w:rPr>
        <w:t>我单位作为本次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 xml:space="preserve">项目的供应商，根据响应文件要求，现郑重承诺如下： </w:t>
      </w:r>
    </w:p>
    <w:p>
      <w:pPr>
        <w:keepNext w:val="0"/>
        <w:keepLines w:val="0"/>
        <w:widowControl/>
        <w:suppressLineNumbers w:val="0"/>
        <w:ind w:firstLine="620" w:firstLineChars="200"/>
        <w:jc w:val="left"/>
        <w:rPr>
          <w:highlight w:val="none"/>
        </w:rPr>
      </w:pPr>
      <w:r>
        <w:rPr>
          <w:rFonts w:ascii="仿宋_GB2312" w:hAnsi="仿宋_GB2312" w:eastAsia="仿宋_GB2312" w:cs="仿宋_GB2312"/>
          <w:color w:val="000000"/>
          <w:kern w:val="0"/>
          <w:sz w:val="31"/>
          <w:szCs w:val="31"/>
          <w:highlight w:val="none"/>
          <w:lang w:val="en-US" w:eastAsia="zh-CN" w:bidi="ar"/>
        </w:rPr>
        <w:t>一、参加本次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活动，我单位不存在与单位负责人为同一人或者存在直接控股、管理关系的其他供应商参与同一合同项下的</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 xml:space="preserve">活动的行为。 </w:t>
      </w:r>
    </w:p>
    <w:p>
      <w:pPr>
        <w:keepNext w:val="0"/>
        <w:keepLines w:val="0"/>
        <w:widowControl/>
        <w:suppressLineNumbers w:val="0"/>
        <w:ind w:firstLine="620" w:firstLineChars="200"/>
        <w:jc w:val="left"/>
        <w:rPr>
          <w:highlight w:val="none"/>
        </w:rPr>
      </w:pPr>
      <w:r>
        <w:rPr>
          <w:rFonts w:ascii="仿宋_GB2312" w:hAnsi="仿宋_GB2312" w:eastAsia="仿宋_GB2312" w:cs="仿宋_GB2312"/>
          <w:color w:val="000000"/>
          <w:kern w:val="0"/>
          <w:sz w:val="31"/>
          <w:szCs w:val="31"/>
          <w:highlight w:val="none"/>
          <w:lang w:val="en-US" w:eastAsia="zh-CN" w:bidi="ar"/>
        </w:rPr>
        <w:t>二、参加本次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活动，不得直接或者间接从</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人或</w:t>
      </w:r>
      <w:r>
        <w:rPr>
          <w:rFonts w:hint="eastAsia" w:ascii="仿宋_GB2312" w:hAnsi="仿宋_GB2312" w:eastAsia="仿宋_GB2312" w:cs="仿宋_GB2312"/>
          <w:color w:val="000000"/>
          <w:kern w:val="0"/>
          <w:sz w:val="31"/>
          <w:szCs w:val="31"/>
          <w:highlight w:val="none"/>
          <w:lang w:val="en-US" w:eastAsia="zh-CN" w:bidi="ar"/>
        </w:rPr>
        <w:t>其</w:t>
      </w:r>
      <w:r>
        <w:rPr>
          <w:rFonts w:ascii="仿宋_GB2312" w:hAnsi="仿宋_GB2312" w:eastAsia="仿宋_GB2312" w:cs="仿宋_GB2312"/>
          <w:color w:val="000000"/>
          <w:kern w:val="0"/>
          <w:sz w:val="31"/>
          <w:szCs w:val="31"/>
          <w:highlight w:val="none"/>
          <w:lang w:val="en-US" w:eastAsia="zh-CN" w:bidi="ar"/>
        </w:rPr>
        <w:t xml:space="preserve">代理机构处获得其他供应商的相关情况并修改其投标文件或者响应文件。 </w:t>
      </w:r>
    </w:p>
    <w:p>
      <w:pPr>
        <w:keepNext w:val="0"/>
        <w:keepLines w:val="0"/>
        <w:widowControl/>
        <w:suppressLineNumbers w:val="0"/>
        <w:ind w:firstLine="620" w:firstLineChars="200"/>
        <w:jc w:val="left"/>
        <w:rPr>
          <w:highlight w:val="none"/>
        </w:rPr>
      </w:pPr>
      <w:r>
        <w:rPr>
          <w:rFonts w:ascii="仿宋_GB2312" w:hAnsi="仿宋_GB2312" w:eastAsia="仿宋_GB2312" w:cs="仿宋_GB2312"/>
          <w:color w:val="000000"/>
          <w:kern w:val="0"/>
          <w:sz w:val="31"/>
          <w:szCs w:val="31"/>
          <w:highlight w:val="none"/>
          <w:lang w:val="en-US" w:eastAsia="zh-CN" w:bidi="ar"/>
        </w:rPr>
        <w:t>三、参加本次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活动，不得按照</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 xml:space="preserve">人的授意撤换、修改投标文件或者响应文件。 </w:t>
      </w:r>
    </w:p>
    <w:p>
      <w:pPr>
        <w:keepNext w:val="0"/>
        <w:keepLines w:val="0"/>
        <w:widowControl/>
        <w:suppressLineNumbers w:val="0"/>
        <w:ind w:firstLine="620" w:firstLineChars="200"/>
        <w:jc w:val="left"/>
        <w:rPr>
          <w:highlight w:val="none"/>
        </w:rPr>
      </w:pPr>
      <w:r>
        <w:rPr>
          <w:rFonts w:ascii="仿宋_GB2312" w:hAnsi="仿宋_GB2312" w:eastAsia="仿宋_GB2312" w:cs="仿宋_GB2312"/>
          <w:color w:val="000000"/>
          <w:kern w:val="0"/>
          <w:sz w:val="31"/>
          <w:szCs w:val="31"/>
          <w:highlight w:val="none"/>
          <w:lang w:val="en-US" w:eastAsia="zh-CN" w:bidi="ar"/>
        </w:rPr>
        <w:t>四、参加本次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活动，不得和本次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 xml:space="preserve">供应商之间协商报价、技术方案等投标文件或者响应文件的实质性内容。 </w:t>
      </w:r>
    </w:p>
    <w:p>
      <w:pPr>
        <w:keepNext w:val="0"/>
        <w:keepLines w:val="0"/>
        <w:widowControl/>
        <w:suppressLineNumbers w:val="0"/>
        <w:ind w:firstLine="620" w:firstLineChars="200"/>
        <w:jc w:val="left"/>
        <w:rPr>
          <w:highlight w:val="none"/>
        </w:rPr>
      </w:pPr>
      <w:r>
        <w:rPr>
          <w:rFonts w:ascii="仿宋_GB2312" w:hAnsi="仿宋_GB2312" w:eastAsia="仿宋_GB2312" w:cs="仿宋_GB2312"/>
          <w:color w:val="000000"/>
          <w:kern w:val="0"/>
          <w:sz w:val="31"/>
          <w:szCs w:val="31"/>
          <w:highlight w:val="none"/>
          <w:lang w:val="en-US" w:eastAsia="zh-CN" w:bidi="ar"/>
        </w:rPr>
        <w:t>五、本次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活动中，不存在属于同一集团、协会、商会等组织成员的供应商按照该组织要求协同参加本次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 xml:space="preserve">活动。 </w:t>
      </w:r>
    </w:p>
    <w:p>
      <w:pPr>
        <w:keepNext w:val="0"/>
        <w:keepLines w:val="0"/>
        <w:widowControl/>
        <w:suppressLineNumbers w:val="0"/>
        <w:ind w:firstLine="620" w:firstLineChars="200"/>
        <w:jc w:val="left"/>
        <w:rPr>
          <w:highlight w:val="none"/>
        </w:rPr>
      </w:pPr>
      <w:r>
        <w:rPr>
          <w:rFonts w:ascii="仿宋_GB2312" w:hAnsi="仿宋_GB2312" w:eastAsia="仿宋_GB2312" w:cs="仿宋_GB2312"/>
          <w:color w:val="000000"/>
          <w:kern w:val="0"/>
          <w:sz w:val="31"/>
          <w:szCs w:val="31"/>
          <w:highlight w:val="none"/>
          <w:lang w:val="en-US" w:eastAsia="zh-CN" w:bidi="ar"/>
        </w:rPr>
        <w:t>六、参加本次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 xml:space="preserve">活动，不存在与其他供应商之间事先约定由某一特定供应商中标、成交。 </w:t>
      </w:r>
    </w:p>
    <w:p>
      <w:pPr>
        <w:keepNext w:val="0"/>
        <w:keepLines w:val="0"/>
        <w:widowControl/>
        <w:suppressLineNumbers w:val="0"/>
        <w:ind w:firstLine="620" w:firstLineChars="200"/>
        <w:jc w:val="left"/>
        <w:rPr>
          <w:highlight w:val="none"/>
        </w:rPr>
      </w:pPr>
      <w:r>
        <w:rPr>
          <w:rFonts w:ascii="仿宋_GB2312" w:hAnsi="仿宋_GB2312" w:eastAsia="仿宋_GB2312" w:cs="仿宋_GB2312"/>
          <w:color w:val="000000"/>
          <w:kern w:val="0"/>
          <w:sz w:val="31"/>
          <w:szCs w:val="31"/>
          <w:highlight w:val="none"/>
          <w:lang w:val="en-US" w:eastAsia="zh-CN" w:bidi="ar"/>
        </w:rPr>
        <w:t>七、参加本次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活动，不存在与其他供应商商定部分供应商放弃参加</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 xml:space="preserve">活动或者放弃中标、成交。 </w:t>
      </w:r>
    </w:p>
    <w:p>
      <w:pPr>
        <w:keepNext w:val="0"/>
        <w:keepLines w:val="0"/>
        <w:widowControl/>
        <w:suppressLineNumbers w:val="0"/>
        <w:ind w:firstLine="620" w:firstLineChars="200"/>
        <w:jc w:val="left"/>
        <w:rPr>
          <w:highlight w:val="none"/>
        </w:rPr>
      </w:pPr>
      <w:r>
        <w:rPr>
          <w:rFonts w:ascii="仿宋_GB2312" w:hAnsi="仿宋_GB2312" w:eastAsia="仿宋_GB2312" w:cs="仿宋_GB2312"/>
          <w:color w:val="000000"/>
          <w:kern w:val="0"/>
          <w:sz w:val="31"/>
          <w:szCs w:val="31"/>
          <w:highlight w:val="none"/>
          <w:lang w:val="en-US" w:eastAsia="zh-CN" w:bidi="ar"/>
        </w:rPr>
        <w:t>八、参加本次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 xml:space="preserve">活动，不存在我单位的投标文件或者响应文件由其他参与本项目的单位或个人编制或委托办理投标事宜。 </w:t>
      </w:r>
    </w:p>
    <w:p>
      <w:pPr>
        <w:keepNext w:val="0"/>
        <w:keepLines w:val="0"/>
        <w:widowControl/>
        <w:suppressLineNumbers w:val="0"/>
        <w:ind w:firstLine="620" w:firstLineChars="200"/>
        <w:jc w:val="left"/>
        <w:rPr>
          <w:highlight w:val="none"/>
        </w:rPr>
      </w:pPr>
      <w:r>
        <w:rPr>
          <w:rFonts w:ascii="仿宋_GB2312" w:hAnsi="仿宋_GB2312" w:eastAsia="仿宋_GB2312" w:cs="仿宋_GB2312"/>
          <w:color w:val="000000"/>
          <w:kern w:val="0"/>
          <w:sz w:val="31"/>
          <w:szCs w:val="31"/>
          <w:highlight w:val="none"/>
          <w:lang w:val="en-US" w:eastAsia="zh-CN" w:bidi="ar"/>
        </w:rPr>
        <w:t>九、参加本次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活动，不存在我单位与</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 xml:space="preserve">人之间、供应商相互之间，为谋求特定供应商中标、成交或者排斥其他供应商的其他串通行为。 </w:t>
      </w:r>
    </w:p>
    <w:p>
      <w:pPr>
        <w:keepNext w:val="0"/>
        <w:keepLines w:val="0"/>
        <w:widowControl/>
        <w:suppressLineNumbers w:val="0"/>
        <w:ind w:firstLine="620" w:firstLineChars="200"/>
        <w:jc w:val="left"/>
        <w:rPr>
          <w:highlight w:val="none"/>
        </w:rPr>
      </w:pPr>
      <w:r>
        <w:rPr>
          <w:rFonts w:ascii="仿宋_GB2312" w:hAnsi="仿宋_GB2312" w:eastAsia="仿宋_GB2312" w:cs="仿宋_GB2312"/>
          <w:color w:val="000000"/>
          <w:kern w:val="0"/>
          <w:sz w:val="31"/>
          <w:szCs w:val="31"/>
          <w:highlight w:val="none"/>
          <w:lang w:val="en-US" w:eastAsia="zh-CN" w:bidi="ar"/>
        </w:rPr>
        <w:t>十、与我方存在直接控股关系的单位为：</w:t>
      </w:r>
      <w:r>
        <w:rPr>
          <w:rFonts w:hint="default" w:ascii="Times New Roman" w:hAnsi="Times New Roman" w:eastAsia="宋体" w:cs="Times New Roman"/>
          <w:color w:val="000000"/>
          <w:kern w:val="0"/>
          <w:sz w:val="31"/>
          <w:szCs w:val="31"/>
          <w:highlight w:val="none"/>
          <w:lang w:val="en-US" w:eastAsia="zh-CN" w:bidi="ar"/>
        </w:rPr>
        <w:t>XXX</w:t>
      </w:r>
      <w:r>
        <w:rPr>
          <w:rFonts w:ascii="仿宋_GB2312" w:hAnsi="仿宋_GB2312" w:eastAsia="仿宋_GB2312" w:cs="仿宋_GB2312"/>
          <w:color w:val="000000"/>
          <w:kern w:val="0"/>
          <w:sz w:val="31"/>
          <w:szCs w:val="31"/>
          <w:highlight w:val="none"/>
          <w:lang w:val="en-US" w:eastAsia="zh-CN" w:bidi="ar"/>
        </w:rPr>
        <w:t xml:space="preserve">；存在管理 </w:t>
      </w:r>
    </w:p>
    <w:p>
      <w:pPr>
        <w:keepNext w:val="0"/>
        <w:keepLines w:val="0"/>
        <w:widowControl/>
        <w:suppressLineNumbers w:val="0"/>
        <w:jc w:val="left"/>
        <w:rPr>
          <w:highlight w:val="none"/>
        </w:rPr>
      </w:pPr>
      <w:r>
        <w:rPr>
          <w:rFonts w:ascii="仿宋_GB2312" w:hAnsi="仿宋_GB2312" w:eastAsia="仿宋_GB2312" w:cs="仿宋_GB2312"/>
          <w:color w:val="000000"/>
          <w:kern w:val="0"/>
          <w:sz w:val="31"/>
          <w:szCs w:val="31"/>
          <w:highlight w:val="none"/>
          <w:lang w:val="en-US" w:eastAsia="zh-CN" w:bidi="ar"/>
        </w:rPr>
        <w:t>关系单位为：</w:t>
      </w:r>
      <w:r>
        <w:rPr>
          <w:rFonts w:hint="default" w:ascii="Times New Roman" w:hAnsi="Times New Roman" w:eastAsia="宋体" w:cs="Times New Roman"/>
          <w:color w:val="000000"/>
          <w:kern w:val="0"/>
          <w:sz w:val="31"/>
          <w:szCs w:val="31"/>
          <w:highlight w:val="none"/>
          <w:lang w:val="en-US" w:eastAsia="zh-CN" w:bidi="ar"/>
        </w:rPr>
        <w:t>XXX</w:t>
      </w:r>
      <w:r>
        <w:rPr>
          <w:rFonts w:ascii="仿宋_GB2312" w:hAnsi="仿宋_GB2312" w:eastAsia="仿宋_GB2312" w:cs="仿宋_GB2312"/>
          <w:color w:val="000000"/>
          <w:kern w:val="0"/>
          <w:sz w:val="31"/>
          <w:szCs w:val="31"/>
          <w:highlight w:val="none"/>
          <w:lang w:val="en-US" w:eastAsia="zh-CN" w:bidi="ar"/>
        </w:rPr>
        <w:t xml:space="preserve">。 </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highlight w:val="none"/>
          <w:lang w:val="en-US" w:eastAsia="zh-CN" w:bidi="ar"/>
        </w:rPr>
      </w:pPr>
      <w:r>
        <w:rPr>
          <w:rFonts w:ascii="仿宋_GB2312" w:hAnsi="仿宋_GB2312" w:eastAsia="仿宋_GB2312" w:cs="仿宋_GB2312"/>
          <w:color w:val="000000"/>
          <w:kern w:val="0"/>
          <w:sz w:val="31"/>
          <w:szCs w:val="31"/>
          <w:highlight w:val="none"/>
          <w:lang w:val="en-US" w:eastAsia="zh-CN" w:bidi="ar"/>
        </w:rPr>
        <w:t xml:space="preserve">我单位对上述承诺的内容事项真实性负责并接受评审小组对我单位投标文件或者响应文件关于串通投标的审查。如经查实上述承诺的内容事项存在虚假，我单位愿意接受以提供虚假材料谋取成交追究法律责任。 </w:t>
      </w:r>
    </w:p>
    <w:p>
      <w:pPr>
        <w:pStyle w:val="4"/>
        <w:rPr>
          <w:highlight w:val="none"/>
        </w:rPr>
      </w:pPr>
    </w:p>
    <w:p>
      <w:pPr>
        <w:rPr>
          <w:rFonts w:hint="eastAsia" w:ascii="仿宋" w:hAnsi="仿宋" w:eastAsia="仿宋"/>
          <w:sz w:val="32"/>
          <w:szCs w:val="32"/>
          <w:highlight w:val="none"/>
        </w:rPr>
      </w:pPr>
      <w:r>
        <w:rPr>
          <w:rFonts w:hint="eastAsia" w:ascii="仿宋" w:hAnsi="仿宋" w:eastAsia="仿宋"/>
          <w:sz w:val="32"/>
          <w:szCs w:val="32"/>
          <w:highlight w:val="none"/>
        </w:rPr>
        <w:t>投标人法人代表或委托代理人（承诺人） ：</w:t>
      </w:r>
    </w:p>
    <w:p>
      <w:pPr>
        <w:rPr>
          <w:rFonts w:hint="eastAsia" w:ascii="仿宋" w:hAnsi="仿宋" w:eastAsia="仿宋"/>
          <w:sz w:val="32"/>
          <w:szCs w:val="32"/>
          <w:highlight w:val="none"/>
        </w:rPr>
      </w:pPr>
      <w:r>
        <w:rPr>
          <w:rFonts w:hint="eastAsia" w:ascii="仿宋" w:hAnsi="仿宋" w:eastAsia="仿宋"/>
          <w:sz w:val="32"/>
          <w:szCs w:val="32"/>
          <w:highlight w:val="none"/>
        </w:rPr>
        <w:t xml:space="preserve">投标人：（公章）  </w:t>
      </w:r>
    </w:p>
    <w:p>
      <w:pPr>
        <w:rPr>
          <w:rFonts w:hint="eastAsia" w:ascii="仿宋" w:hAnsi="仿宋" w:eastAsia="仿宋"/>
          <w:sz w:val="32"/>
          <w:szCs w:val="32"/>
          <w:highlight w:val="none"/>
        </w:rPr>
      </w:pPr>
      <w:r>
        <w:rPr>
          <w:rFonts w:hint="eastAsia" w:ascii="仿宋" w:hAnsi="仿宋" w:eastAsia="仿宋"/>
          <w:sz w:val="32"/>
          <w:szCs w:val="32"/>
          <w:highlight w:val="none"/>
        </w:rPr>
        <w:t>日期：   年    月    日</w:t>
      </w:r>
    </w:p>
    <w:p>
      <w:pPr>
        <w:widowControl/>
        <w:shd w:val="clear" w:color="auto" w:fill="FFFFFF"/>
        <w:wordWrap w:val="0"/>
        <w:rPr>
          <w:rFonts w:hint="eastAsia" w:ascii="仿宋" w:hAnsi="仿宋" w:eastAsia="仿宋"/>
          <w:sz w:val="32"/>
          <w:szCs w:val="32"/>
          <w:highlight w:val="none"/>
        </w:rPr>
      </w:pPr>
    </w:p>
    <w:p>
      <w:pPr>
        <w:widowControl/>
        <w:shd w:val="clear" w:color="auto" w:fill="FFFFFF"/>
        <w:wordWrap w:val="0"/>
        <w:rPr>
          <w:rFonts w:hint="eastAsia" w:ascii="仿宋" w:hAnsi="仿宋" w:eastAsia="仿宋"/>
          <w:sz w:val="32"/>
          <w:szCs w:val="32"/>
          <w:highlight w:val="none"/>
        </w:rPr>
      </w:pPr>
    </w:p>
    <w:p>
      <w:pPr>
        <w:widowControl/>
        <w:shd w:val="clear" w:color="auto" w:fill="FFFFFF"/>
        <w:wordWrap w:val="0"/>
        <w:rPr>
          <w:rFonts w:hint="eastAsia" w:ascii="仿宋" w:hAnsi="仿宋" w:eastAsia="仿宋"/>
          <w:sz w:val="32"/>
          <w:szCs w:val="32"/>
          <w:highlight w:val="none"/>
        </w:rPr>
      </w:pPr>
    </w:p>
    <w:p>
      <w:pPr>
        <w:widowControl/>
        <w:shd w:val="clear" w:color="auto" w:fill="FFFFFF"/>
        <w:wordWrap w:val="0"/>
        <w:rPr>
          <w:rFonts w:hint="eastAsia" w:ascii="仿宋" w:hAnsi="仿宋" w:eastAsia="仿宋"/>
          <w:sz w:val="32"/>
          <w:szCs w:val="32"/>
          <w:highlight w:val="none"/>
        </w:rPr>
      </w:pPr>
    </w:p>
    <w:p>
      <w:pPr>
        <w:widowControl/>
        <w:shd w:val="clear" w:color="auto" w:fill="FFFFFF"/>
        <w:wordWrap w:val="0"/>
        <w:rPr>
          <w:rFonts w:hint="eastAsia" w:ascii="仿宋" w:hAnsi="仿宋" w:eastAsia="仿宋"/>
          <w:sz w:val="32"/>
          <w:szCs w:val="32"/>
          <w:highlight w:val="none"/>
        </w:rPr>
      </w:pPr>
    </w:p>
    <w:p>
      <w:pPr>
        <w:widowControl/>
        <w:shd w:val="clear" w:color="auto" w:fill="FFFFFF"/>
        <w:wordWrap w:val="0"/>
        <w:rPr>
          <w:rFonts w:hint="eastAsia" w:ascii="仿宋" w:hAnsi="仿宋" w:eastAsia="仿宋"/>
          <w:sz w:val="32"/>
          <w:szCs w:val="32"/>
          <w:highlight w:val="none"/>
        </w:rPr>
      </w:pPr>
    </w:p>
    <w:p>
      <w:pPr>
        <w:widowControl/>
        <w:shd w:val="clear" w:color="auto" w:fill="FFFFFF"/>
        <w:wordWrap w:val="0"/>
        <w:rPr>
          <w:rFonts w:hint="eastAsia" w:ascii="仿宋" w:hAnsi="仿宋" w:eastAsia="仿宋" w:cs="仿宋"/>
          <w:b/>
          <w:bCs/>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 xml:space="preserve">：  </w:t>
      </w:r>
      <w:r>
        <w:rPr>
          <w:rFonts w:hint="eastAsia" w:ascii="黑体" w:hAnsi="黑体" w:eastAsia="黑体" w:cs="黑体"/>
          <w:color w:val="333333"/>
          <w:kern w:val="0"/>
          <w:sz w:val="28"/>
          <w:szCs w:val="28"/>
          <w:highlight w:val="none"/>
        </w:rPr>
        <w:t xml:space="preserve">                         </w:t>
      </w:r>
      <w:r>
        <w:rPr>
          <w:rFonts w:hint="eastAsia" w:ascii="仿宋" w:hAnsi="仿宋" w:eastAsia="仿宋" w:cs="仿宋"/>
          <w:b/>
          <w:bCs/>
          <w:sz w:val="32"/>
          <w:szCs w:val="32"/>
          <w:highlight w:val="none"/>
        </w:rPr>
        <w:t xml:space="preserve">  </w:t>
      </w:r>
    </w:p>
    <w:p>
      <w:pPr>
        <w:ind w:firstLine="643" w:firstLineChars="200"/>
        <w:jc w:val="center"/>
        <w:outlineLvl w:val="0"/>
        <w:rPr>
          <w:rFonts w:hint="eastAsia" w:ascii="仿宋" w:hAnsi="仿宋" w:eastAsia="仿宋"/>
          <w:sz w:val="32"/>
          <w:szCs w:val="32"/>
          <w:highlight w:val="none"/>
        </w:rPr>
      </w:pPr>
      <w:r>
        <w:rPr>
          <w:rFonts w:hint="eastAsia" w:ascii="仿宋" w:hAnsi="仿宋" w:eastAsia="仿宋" w:cs="仿宋"/>
          <w:b/>
          <w:bCs/>
          <w:sz w:val="32"/>
          <w:szCs w:val="32"/>
          <w:highlight w:val="none"/>
        </w:rPr>
        <w:t>评审办法（综合评分明细表）</w:t>
      </w:r>
    </w:p>
    <w:tbl>
      <w:tblPr>
        <w:tblStyle w:val="7"/>
        <w:tblpPr w:leftFromText="180" w:rightFromText="180" w:vertAnchor="text" w:horzAnchor="page" w:tblpX="220" w:tblpY="77"/>
        <w:tblOverlap w:val="never"/>
        <w:tblW w:w="11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95"/>
        <w:gridCol w:w="429"/>
        <w:gridCol w:w="7956"/>
        <w:gridCol w:w="46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50" w:type="dxa"/>
            <w:noWrap w:val="0"/>
            <w:vAlign w:val="center"/>
          </w:tcPr>
          <w:p>
            <w:pPr>
              <w:wordWrap w:val="0"/>
              <w:adjustRightInd w:val="0"/>
              <w:snapToGrid w:val="0"/>
              <w:jc w:val="center"/>
              <w:rPr>
                <w:rFonts w:hint="eastAsia" w:ascii="仿宋" w:hAnsi="仿宋" w:eastAsia="仿宋" w:cs="仿宋"/>
                <w:b/>
                <w:color w:val="000000"/>
                <w:highlight w:val="none"/>
              </w:rPr>
            </w:pPr>
            <w:r>
              <w:rPr>
                <w:rFonts w:hint="eastAsia" w:ascii="仿宋" w:hAnsi="仿宋" w:eastAsia="仿宋" w:cs="仿宋"/>
                <w:b/>
                <w:color w:val="000000"/>
                <w:highlight w:val="none"/>
              </w:rPr>
              <w:t>序号</w:t>
            </w:r>
          </w:p>
        </w:tc>
        <w:tc>
          <w:tcPr>
            <w:tcW w:w="1095" w:type="dxa"/>
            <w:noWrap w:val="0"/>
            <w:vAlign w:val="center"/>
          </w:tcPr>
          <w:p>
            <w:pPr>
              <w:wordWrap w:val="0"/>
              <w:adjustRightInd w:val="0"/>
              <w:snapToGrid w:val="0"/>
              <w:jc w:val="center"/>
              <w:rPr>
                <w:rFonts w:hint="eastAsia" w:ascii="仿宋" w:hAnsi="仿宋" w:eastAsia="仿宋" w:cs="仿宋"/>
                <w:b/>
                <w:color w:val="000000"/>
                <w:highlight w:val="none"/>
              </w:rPr>
            </w:pPr>
            <w:r>
              <w:rPr>
                <w:rFonts w:hint="eastAsia" w:ascii="仿宋" w:hAnsi="仿宋" w:eastAsia="仿宋" w:cs="仿宋"/>
                <w:b/>
                <w:color w:val="000000"/>
                <w:highlight w:val="none"/>
              </w:rPr>
              <w:t>评分因素</w:t>
            </w:r>
          </w:p>
          <w:p>
            <w:pPr>
              <w:wordWrap w:val="0"/>
              <w:adjustRightInd w:val="0"/>
              <w:snapToGrid w:val="0"/>
              <w:jc w:val="center"/>
              <w:rPr>
                <w:rFonts w:hint="eastAsia" w:ascii="仿宋" w:hAnsi="仿宋" w:eastAsia="仿宋" w:cs="仿宋"/>
                <w:b/>
                <w:color w:val="000000"/>
                <w:highlight w:val="none"/>
              </w:rPr>
            </w:pPr>
            <w:r>
              <w:rPr>
                <w:rFonts w:hint="eastAsia" w:ascii="仿宋" w:hAnsi="仿宋" w:eastAsia="仿宋" w:cs="仿宋"/>
                <w:b/>
                <w:color w:val="000000"/>
                <w:highlight w:val="none"/>
              </w:rPr>
              <w:t>及权重</w:t>
            </w:r>
          </w:p>
        </w:tc>
        <w:tc>
          <w:tcPr>
            <w:tcW w:w="429" w:type="dxa"/>
            <w:noWrap w:val="0"/>
            <w:vAlign w:val="center"/>
          </w:tcPr>
          <w:p>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分值</w:t>
            </w:r>
          </w:p>
        </w:tc>
        <w:tc>
          <w:tcPr>
            <w:tcW w:w="7956" w:type="dxa"/>
            <w:noWrap w:val="0"/>
            <w:vAlign w:val="center"/>
          </w:tcPr>
          <w:p>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评分标准</w:t>
            </w:r>
          </w:p>
        </w:tc>
        <w:tc>
          <w:tcPr>
            <w:tcW w:w="465" w:type="dxa"/>
            <w:noWrap w:val="0"/>
            <w:vAlign w:val="center"/>
          </w:tcPr>
          <w:p>
            <w:pPr>
              <w:wordWrap w:val="0"/>
              <w:adjustRightInd w:val="0"/>
              <w:snapToGrid w:val="0"/>
              <w:jc w:val="center"/>
              <w:rPr>
                <w:rFonts w:hint="eastAsia" w:ascii="仿宋" w:hAnsi="仿宋" w:eastAsia="仿宋" w:cs="仿宋"/>
                <w:b/>
                <w:color w:val="000000"/>
                <w:highlight w:val="none"/>
              </w:rPr>
            </w:pPr>
            <w:r>
              <w:rPr>
                <w:rFonts w:hint="eastAsia" w:ascii="仿宋" w:hAnsi="仿宋" w:eastAsia="仿宋" w:cs="仿宋"/>
                <w:b/>
                <w:color w:val="000000"/>
                <w:highlight w:val="none"/>
              </w:rPr>
              <w:t>得分</w:t>
            </w:r>
          </w:p>
        </w:tc>
        <w:tc>
          <w:tcPr>
            <w:tcW w:w="1215" w:type="dxa"/>
            <w:noWrap w:val="0"/>
            <w:vAlign w:val="center"/>
          </w:tcPr>
          <w:p>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450" w:type="dxa"/>
            <w:vMerge w:val="restart"/>
            <w:noWrap w:val="0"/>
            <w:vAlign w:val="center"/>
          </w:tcPr>
          <w:p>
            <w:pPr>
              <w:wordWrap w:val="0"/>
              <w:adjustRightInd w:val="0"/>
              <w:snapToGrid w:val="0"/>
              <w:jc w:val="center"/>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1</w:t>
            </w:r>
          </w:p>
        </w:tc>
        <w:tc>
          <w:tcPr>
            <w:tcW w:w="1095" w:type="dxa"/>
            <w:vMerge w:val="restart"/>
            <w:noWrap w:val="0"/>
            <w:vAlign w:val="center"/>
          </w:tcPr>
          <w:p>
            <w:pPr>
              <w:wordWrap w:val="0"/>
              <w:adjustRightInd w:val="0"/>
              <w:snapToGrid w:val="0"/>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报价</w:t>
            </w:r>
            <w:r>
              <w:rPr>
                <w:rFonts w:hint="eastAsia" w:ascii="仿宋" w:hAnsi="仿宋" w:eastAsia="仿宋" w:cs="仿宋"/>
                <w:color w:val="000000"/>
                <w:highlight w:val="none"/>
                <w:lang w:val="en-US" w:eastAsia="zh-CN"/>
              </w:rPr>
              <w:t>20</w:t>
            </w:r>
            <w:r>
              <w:rPr>
                <w:rFonts w:hint="eastAsia" w:ascii="仿宋" w:hAnsi="仿宋" w:eastAsia="仿宋" w:cs="仿宋"/>
                <w:color w:val="000000"/>
                <w:highlight w:val="none"/>
              </w:rPr>
              <w:t>%</w:t>
            </w:r>
          </w:p>
        </w:tc>
        <w:tc>
          <w:tcPr>
            <w:tcW w:w="429" w:type="dxa"/>
            <w:noWrap w:val="0"/>
            <w:vAlign w:val="center"/>
          </w:tcPr>
          <w:p>
            <w:pPr>
              <w:wordWrap w:val="0"/>
              <w:adjustRightInd w:val="0"/>
              <w:snapToGrid w:val="0"/>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10</w:t>
            </w:r>
          </w:p>
          <w:p>
            <w:pPr>
              <w:wordWrap w:val="0"/>
              <w:adjustRightInd w:val="0"/>
              <w:snapToGrid w:val="0"/>
              <w:jc w:val="center"/>
              <w:rPr>
                <w:rFonts w:hint="default" w:ascii="仿宋" w:hAnsi="仿宋" w:eastAsia="仿宋" w:cs="仿宋"/>
                <w:color w:val="000000"/>
                <w:highlight w:val="none"/>
                <w:lang w:val="en-US" w:eastAsia="zh-CN"/>
              </w:rPr>
            </w:pPr>
          </w:p>
        </w:tc>
        <w:tc>
          <w:tcPr>
            <w:tcW w:w="7956" w:type="dxa"/>
            <w:noWrap w:val="0"/>
            <w:vAlign w:val="center"/>
          </w:tcPr>
          <w:p>
            <w:pPr>
              <w:wordWrap w:val="0"/>
              <w:adjustRightInd w:val="0"/>
              <w:snapToGrid w:val="0"/>
              <w:rPr>
                <w:rFonts w:ascii="仿宋" w:hAnsi="仿宋" w:eastAsia="仿宋" w:cs="仿宋"/>
                <w:color w:val="000000"/>
                <w:highlight w:val="none"/>
              </w:rPr>
            </w:pPr>
            <w:r>
              <w:rPr>
                <w:rFonts w:hint="eastAsia" w:ascii="仿宋" w:hAnsi="仿宋" w:eastAsia="仿宋" w:cs="仿宋"/>
                <w:color w:val="000000"/>
                <w:highlight w:val="none"/>
                <w:lang w:val="en-US" w:eastAsia="zh-CN"/>
              </w:rPr>
              <w:t>1.技术支持与指导费：</w:t>
            </w:r>
            <w:r>
              <w:rPr>
                <w:rFonts w:hint="eastAsia" w:ascii="仿宋" w:hAnsi="仿宋" w:eastAsia="仿宋" w:cs="仿宋"/>
                <w:color w:val="000000"/>
                <w:highlight w:val="none"/>
              </w:rPr>
              <w:t>满足遴选要求且最终报价最高的有效报价为评审基准价，其价格分为满分。其他参选机构的价格分统一按照下列公式计算：</w:t>
            </w:r>
          </w:p>
          <w:p>
            <w:pPr>
              <w:wordWrap w:val="0"/>
              <w:adjustRightInd w:val="0"/>
              <w:snapToGrid w:val="0"/>
              <w:rPr>
                <w:rFonts w:hint="default" w:ascii="仿宋" w:hAnsi="仿宋" w:eastAsia="仿宋" w:cs="仿宋"/>
                <w:color w:val="000000"/>
                <w:highlight w:val="none"/>
                <w:lang w:val="en-US" w:eastAsia="zh-CN"/>
              </w:rPr>
            </w:pPr>
            <w:r>
              <w:rPr>
                <w:rFonts w:hint="eastAsia" w:ascii="仿宋" w:hAnsi="仿宋" w:eastAsia="仿宋" w:cs="仿宋"/>
                <w:color w:val="000000"/>
                <w:highlight w:val="none"/>
              </w:rPr>
              <w:t>报价得分=(报价／评审基准价)×</w:t>
            </w:r>
            <w:r>
              <w:rPr>
                <w:rFonts w:hint="eastAsia" w:ascii="仿宋" w:hAnsi="仿宋" w:eastAsia="仿宋" w:cs="仿宋"/>
                <w:color w:val="000000"/>
                <w:highlight w:val="none"/>
                <w:lang w:val="en-US" w:eastAsia="zh-CN"/>
              </w:rPr>
              <w:t>10</w:t>
            </w:r>
          </w:p>
        </w:tc>
        <w:tc>
          <w:tcPr>
            <w:tcW w:w="465" w:type="dxa"/>
            <w:noWrap w:val="0"/>
            <w:vAlign w:val="center"/>
          </w:tcPr>
          <w:p>
            <w:pPr>
              <w:numPr>
                <w:ilvl w:val="0"/>
                <w:numId w:val="0"/>
              </w:numPr>
              <w:wordWrap w:val="0"/>
              <w:adjustRightInd w:val="0"/>
              <w:snapToGrid w:val="0"/>
              <w:jc w:val="both"/>
              <w:rPr>
                <w:rFonts w:hint="eastAsia" w:ascii="仿宋" w:hAnsi="仿宋" w:eastAsia="仿宋" w:cs="仿宋"/>
                <w:highlight w:val="none"/>
                <w:lang w:val="en-US" w:eastAsia="zh-CN"/>
              </w:rPr>
            </w:pPr>
          </w:p>
        </w:tc>
        <w:tc>
          <w:tcPr>
            <w:tcW w:w="1215" w:type="dxa"/>
            <w:vMerge w:val="restart"/>
            <w:noWrap w:val="0"/>
            <w:vAlign w:val="center"/>
          </w:tcPr>
          <w:p>
            <w:pPr>
              <w:numPr>
                <w:ilvl w:val="0"/>
                <w:numId w:val="0"/>
              </w:numPr>
              <w:wordWrap w:val="0"/>
              <w:adjustRightInd w:val="0"/>
              <w:snapToGrid w:val="0"/>
              <w:jc w:val="both"/>
              <w:rPr>
                <w:rFonts w:hint="eastAsia"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评分的取值按四舍五入法，保留小数点后两位。</w:t>
            </w:r>
          </w:p>
          <w:p>
            <w:pPr>
              <w:numPr>
                <w:ilvl w:val="0"/>
                <w:numId w:val="0"/>
              </w:numPr>
              <w:wordWrap w:val="0"/>
              <w:adjustRightInd w:val="0"/>
              <w:snapToGrid w:val="0"/>
              <w:jc w:val="both"/>
              <w:rPr>
                <w:rFonts w:ascii="仿宋" w:hAnsi="仿宋" w:eastAsia="仿宋" w:cs="仿宋"/>
                <w:color w:val="000000"/>
                <w:highlight w:val="none"/>
              </w:rPr>
            </w:pPr>
            <w:r>
              <w:rPr>
                <w:rFonts w:hint="eastAsia" w:ascii="仿宋" w:hAnsi="仿宋" w:eastAsia="仿宋" w:cs="仿宋"/>
                <w:highlight w:val="none"/>
                <w:lang w:val="en-US" w:eastAsia="zh-CN"/>
              </w:rPr>
              <w:t>2.专家劳务费最终报价为此项所有报价合计。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450" w:type="dxa"/>
            <w:vMerge w:val="continue"/>
            <w:noWrap w:val="0"/>
            <w:vAlign w:val="center"/>
          </w:tcPr>
          <w:p>
            <w:pPr>
              <w:wordWrap w:val="0"/>
              <w:adjustRightInd w:val="0"/>
              <w:snapToGrid w:val="0"/>
              <w:jc w:val="center"/>
              <w:rPr>
                <w:rFonts w:hint="default" w:ascii="仿宋" w:hAnsi="仿宋" w:eastAsia="仿宋" w:cs="仿宋"/>
                <w:color w:val="000000"/>
                <w:highlight w:val="none"/>
                <w:lang w:val="en-US" w:eastAsia="zh-CN"/>
              </w:rPr>
            </w:pPr>
          </w:p>
        </w:tc>
        <w:tc>
          <w:tcPr>
            <w:tcW w:w="1095" w:type="dxa"/>
            <w:vMerge w:val="continue"/>
            <w:noWrap w:val="0"/>
            <w:vAlign w:val="center"/>
          </w:tcPr>
          <w:p>
            <w:pPr>
              <w:wordWrap w:val="0"/>
              <w:adjustRightInd w:val="0"/>
              <w:snapToGrid w:val="0"/>
              <w:jc w:val="center"/>
              <w:rPr>
                <w:rFonts w:hint="eastAsia" w:ascii="仿宋" w:hAnsi="仿宋" w:eastAsia="仿宋" w:cs="仿宋"/>
                <w:color w:val="000000"/>
                <w:highlight w:val="none"/>
                <w:lang w:val="en-US" w:eastAsia="zh-CN"/>
              </w:rPr>
            </w:pPr>
          </w:p>
        </w:tc>
        <w:tc>
          <w:tcPr>
            <w:tcW w:w="429" w:type="dxa"/>
            <w:noWrap w:val="0"/>
            <w:vAlign w:val="center"/>
          </w:tcPr>
          <w:p>
            <w:pPr>
              <w:wordWrap w:val="0"/>
              <w:adjustRightInd w:val="0"/>
              <w:snapToGrid w:val="0"/>
              <w:jc w:val="center"/>
              <w:rPr>
                <w:rFonts w:hint="default" w:ascii="仿宋" w:hAnsi="仿宋" w:eastAsia="仿宋" w:cs="仿宋"/>
                <w:color w:val="000000"/>
                <w:kern w:val="2"/>
                <w:sz w:val="21"/>
                <w:szCs w:val="24"/>
                <w:highlight w:val="none"/>
                <w:lang w:val="en-US" w:eastAsia="zh-CN" w:bidi="ar-SA"/>
              </w:rPr>
            </w:pPr>
            <w:r>
              <w:rPr>
                <w:rFonts w:hint="eastAsia" w:ascii="仿宋" w:hAnsi="仿宋" w:eastAsia="仿宋" w:cs="仿宋"/>
                <w:color w:val="000000"/>
                <w:highlight w:val="none"/>
                <w:lang w:val="en-US" w:eastAsia="zh-CN"/>
              </w:rPr>
              <w:t>10</w:t>
            </w:r>
          </w:p>
        </w:tc>
        <w:tc>
          <w:tcPr>
            <w:tcW w:w="7956" w:type="dxa"/>
            <w:noWrap w:val="0"/>
            <w:vAlign w:val="center"/>
          </w:tcPr>
          <w:p>
            <w:pPr>
              <w:wordWrap w:val="0"/>
              <w:adjustRightInd w:val="0"/>
              <w:snapToGrid w:val="0"/>
              <w:rPr>
                <w:rFonts w:ascii="仿宋" w:hAnsi="仿宋" w:eastAsia="仿宋" w:cs="仿宋"/>
                <w:color w:val="000000"/>
                <w:highlight w:val="none"/>
              </w:rPr>
            </w:pPr>
            <w:r>
              <w:rPr>
                <w:rFonts w:hint="eastAsia" w:ascii="仿宋" w:hAnsi="仿宋" w:eastAsia="仿宋" w:cs="仿宋"/>
                <w:color w:val="000000"/>
                <w:highlight w:val="none"/>
                <w:lang w:val="en-US" w:eastAsia="zh-CN"/>
              </w:rPr>
              <w:t>2</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专家劳务费用</w:t>
            </w:r>
            <w:r>
              <w:rPr>
                <w:rFonts w:hint="eastAsia" w:ascii="仿宋" w:hAnsi="仿宋" w:eastAsia="仿宋" w:cs="仿宋"/>
                <w:color w:val="000000"/>
                <w:highlight w:val="none"/>
              </w:rPr>
              <w:t>：满足遴选要求且最终报价</w:t>
            </w:r>
            <w:r>
              <w:rPr>
                <w:rFonts w:hint="eastAsia" w:ascii="仿宋" w:hAnsi="仿宋" w:eastAsia="仿宋" w:cs="仿宋"/>
                <w:color w:val="000000"/>
                <w:highlight w:val="none"/>
                <w:lang w:val="en-US" w:eastAsia="zh-CN"/>
              </w:rPr>
              <w:t>总价</w:t>
            </w:r>
            <w:r>
              <w:rPr>
                <w:rFonts w:hint="eastAsia" w:ascii="仿宋" w:hAnsi="仿宋" w:eastAsia="仿宋" w:cs="仿宋"/>
                <w:color w:val="000000"/>
                <w:highlight w:val="none"/>
              </w:rPr>
              <w:t>最高的有效报价为评审基准价，其价格分为满分。其他参选机构的价格分统一按照下列公式计算：</w:t>
            </w:r>
          </w:p>
          <w:p>
            <w:pPr>
              <w:wordWrap w:val="0"/>
              <w:adjustRightInd w:val="0"/>
              <w:snapToGrid w:val="0"/>
              <w:rPr>
                <w:rFonts w:hint="default" w:ascii="仿宋" w:hAnsi="仿宋" w:eastAsia="仿宋" w:cs="仿宋"/>
                <w:color w:val="000000"/>
                <w:kern w:val="2"/>
                <w:sz w:val="21"/>
                <w:szCs w:val="24"/>
                <w:highlight w:val="none"/>
                <w:lang w:val="en-US" w:eastAsia="zh-CN" w:bidi="ar-SA"/>
              </w:rPr>
            </w:pPr>
            <w:r>
              <w:rPr>
                <w:rFonts w:hint="eastAsia" w:ascii="仿宋" w:hAnsi="仿宋" w:eastAsia="仿宋" w:cs="仿宋"/>
                <w:color w:val="000000"/>
                <w:highlight w:val="none"/>
              </w:rPr>
              <w:t>报价得分=(报价</w:t>
            </w:r>
            <w:r>
              <w:rPr>
                <w:rFonts w:hint="eastAsia" w:ascii="仿宋" w:hAnsi="仿宋" w:eastAsia="仿宋" w:cs="仿宋"/>
                <w:color w:val="000000"/>
                <w:highlight w:val="none"/>
                <w:lang w:val="en-US" w:eastAsia="zh-CN"/>
              </w:rPr>
              <w:t>总价</w:t>
            </w:r>
            <w:r>
              <w:rPr>
                <w:rFonts w:hint="eastAsia" w:ascii="仿宋" w:hAnsi="仿宋" w:eastAsia="仿宋" w:cs="仿宋"/>
                <w:color w:val="000000"/>
                <w:highlight w:val="none"/>
              </w:rPr>
              <w:t>／评审基准价)×</w:t>
            </w:r>
            <w:r>
              <w:rPr>
                <w:rFonts w:hint="eastAsia" w:ascii="仿宋" w:hAnsi="仿宋" w:eastAsia="仿宋" w:cs="仿宋"/>
                <w:color w:val="000000"/>
                <w:highlight w:val="none"/>
                <w:lang w:val="en-US" w:eastAsia="zh-CN"/>
              </w:rPr>
              <w:t>10</w:t>
            </w:r>
          </w:p>
        </w:tc>
        <w:tc>
          <w:tcPr>
            <w:tcW w:w="465" w:type="dxa"/>
            <w:noWrap w:val="0"/>
            <w:vAlign w:val="center"/>
          </w:tcPr>
          <w:p>
            <w:pPr>
              <w:wordWrap w:val="0"/>
              <w:adjustRightInd w:val="0"/>
              <w:snapToGrid w:val="0"/>
              <w:jc w:val="center"/>
              <w:rPr>
                <w:rFonts w:ascii="仿宋" w:hAnsi="仿宋" w:eastAsia="仿宋" w:cs="仿宋"/>
                <w:color w:val="000000"/>
                <w:highlight w:val="none"/>
              </w:rPr>
            </w:pPr>
          </w:p>
        </w:tc>
        <w:tc>
          <w:tcPr>
            <w:tcW w:w="1215" w:type="dxa"/>
            <w:vMerge w:val="continue"/>
            <w:noWrap w:val="0"/>
            <w:vAlign w:val="center"/>
          </w:tcPr>
          <w:p>
            <w:pPr>
              <w:wordWrap w:val="0"/>
              <w:adjustRightInd w:val="0"/>
              <w:snapToGrid w:val="0"/>
              <w:jc w:val="center"/>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450" w:type="dxa"/>
            <w:vMerge w:val="restart"/>
            <w:noWrap w:val="0"/>
            <w:vAlign w:val="center"/>
          </w:tcPr>
          <w:p>
            <w:pPr>
              <w:wordWrap w:val="0"/>
              <w:adjustRightInd w:val="0"/>
              <w:snapToGrid w:val="0"/>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2</w:t>
            </w:r>
          </w:p>
        </w:tc>
        <w:tc>
          <w:tcPr>
            <w:tcW w:w="1095"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服务要求</w:t>
            </w:r>
          </w:p>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32</w:t>
            </w:r>
            <w:r>
              <w:rPr>
                <w:rFonts w:hint="eastAsia" w:ascii="仿宋" w:hAnsi="仿宋" w:eastAsia="仿宋" w:cs="仿宋"/>
                <w:color w:val="000000"/>
                <w:highlight w:val="none"/>
              </w:rPr>
              <w:t>%</w:t>
            </w:r>
          </w:p>
        </w:tc>
        <w:tc>
          <w:tcPr>
            <w:tcW w:w="429" w:type="dxa"/>
            <w:noWrap w:val="0"/>
            <w:vAlign w:val="center"/>
          </w:tcPr>
          <w:p>
            <w:pPr>
              <w:wordWrap w:val="0"/>
              <w:adjustRightInd w:val="0"/>
              <w:snapToGrid w:val="0"/>
              <w:jc w:val="center"/>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32</w:t>
            </w:r>
          </w:p>
        </w:tc>
        <w:tc>
          <w:tcPr>
            <w:tcW w:w="7956" w:type="dxa"/>
            <w:noWrap w:val="0"/>
            <w:vAlign w:val="center"/>
          </w:tcPr>
          <w:p>
            <w:pPr>
              <w:wordWrap w:val="0"/>
              <w:adjustRightInd w:val="0"/>
              <w:snapToGrid w:val="0"/>
              <w:rPr>
                <w:rFonts w:ascii="仿宋" w:hAnsi="仿宋" w:eastAsia="仿宋" w:cs="仿宋"/>
                <w:color w:val="000000"/>
                <w:highlight w:val="none"/>
              </w:rPr>
            </w:pPr>
            <w:r>
              <w:rPr>
                <w:rFonts w:hint="eastAsia" w:ascii="仿宋" w:hAnsi="仿宋" w:eastAsia="仿宋" w:cs="仿宋"/>
                <w:color w:val="000000"/>
                <w:highlight w:val="none"/>
              </w:rPr>
              <w:t>全部满足为满分，不满足一条扣</w:t>
            </w:r>
            <w:r>
              <w:rPr>
                <w:rFonts w:hint="eastAsia" w:ascii="仿宋" w:hAnsi="仿宋" w:eastAsia="仿宋" w:cs="仿宋"/>
                <w:color w:val="000000"/>
                <w:highlight w:val="none"/>
                <w:lang w:val="en-US" w:eastAsia="zh-CN"/>
              </w:rPr>
              <w:t>8</w:t>
            </w:r>
            <w:r>
              <w:rPr>
                <w:rFonts w:hint="eastAsia" w:ascii="仿宋" w:hAnsi="仿宋" w:eastAsia="仿宋" w:cs="仿宋"/>
                <w:color w:val="000000"/>
                <w:highlight w:val="none"/>
              </w:rPr>
              <w:t>分，扣完为止。</w:t>
            </w:r>
          </w:p>
        </w:tc>
        <w:tc>
          <w:tcPr>
            <w:tcW w:w="465" w:type="dxa"/>
            <w:noWrap w:val="0"/>
            <w:vAlign w:val="center"/>
          </w:tcPr>
          <w:p>
            <w:pPr>
              <w:numPr>
                <w:ilvl w:val="0"/>
                <w:numId w:val="0"/>
              </w:numPr>
              <w:wordWrap w:val="0"/>
              <w:adjustRightInd w:val="0"/>
              <w:snapToGrid w:val="0"/>
              <w:jc w:val="both"/>
              <w:rPr>
                <w:rFonts w:hint="eastAsia" w:ascii="仿宋" w:hAnsi="仿宋" w:eastAsia="仿宋" w:cs="仿宋"/>
                <w:highlight w:val="none"/>
                <w:lang w:val="en-US" w:eastAsia="zh-CN"/>
              </w:rPr>
            </w:pPr>
          </w:p>
        </w:tc>
        <w:tc>
          <w:tcPr>
            <w:tcW w:w="1215" w:type="dxa"/>
            <w:noWrap w:val="0"/>
            <w:vAlign w:val="center"/>
          </w:tcPr>
          <w:p>
            <w:pPr>
              <w:numPr>
                <w:ilvl w:val="0"/>
                <w:numId w:val="0"/>
              </w:numPr>
              <w:wordWrap w:val="0"/>
              <w:adjustRightInd w:val="0"/>
              <w:snapToGrid w:val="0"/>
              <w:jc w:val="both"/>
              <w:rPr>
                <w:rFonts w:ascii="仿宋" w:hAnsi="仿宋" w:eastAsia="仿宋" w:cs="仿宋"/>
                <w:color w:val="000000"/>
                <w:highlight w:val="none"/>
              </w:rPr>
            </w:pPr>
            <w:r>
              <w:rPr>
                <w:rFonts w:hint="eastAsia" w:ascii="仿宋" w:hAnsi="仿宋" w:eastAsia="仿宋" w:cs="仿宋"/>
                <w:highlight w:val="none"/>
              </w:rPr>
              <w:t>响应内容应提供照片、证书复印件、承诺函或其他纸质证明材料并加</w:t>
            </w:r>
            <w:r>
              <w:rPr>
                <w:rFonts w:hint="eastAsia" w:ascii="仿宋" w:hAnsi="仿宋" w:eastAsia="仿宋" w:cs="仿宋"/>
                <w:color w:val="000000"/>
                <w:highlight w:val="none"/>
              </w:rPr>
              <w:t>盖参选机构鲜章。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450" w:type="dxa"/>
            <w:vMerge w:val="restart"/>
            <w:noWrap w:val="0"/>
            <w:vAlign w:val="center"/>
          </w:tcPr>
          <w:p>
            <w:pPr>
              <w:wordWrap w:val="0"/>
              <w:adjustRightInd w:val="0"/>
              <w:snapToGrid w:val="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3</w:t>
            </w:r>
          </w:p>
        </w:tc>
        <w:tc>
          <w:tcPr>
            <w:tcW w:w="1095"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质量保障</w:t>
            </w:r>
          </w:p>
          <w:p>
            <w:pPr>
              <w:wordWrap w:val="0"/>
              <w:adjustRightInd w:val="0"/>
              <w:snapToGrid w:val="0"/>
              <w:jc w:val="center"/>
              <w:rPr>
                <w:rFonts w:hint="eastAsia" w:ascii="仿宋" w:hAnsi="仿宋" w:eastAsia="仿宋" w:cs="仿宋"/>
                <w:highlight w:val="none"/>
              </w:rPr>
            </w:pPr>
            <w:r>
              <w:rPr>
                <w:rFonts w:hint="eastAsia" w:ascii="仿宋" w:hAnsi="仿宋" w:eastAsia="仿宋" w:cs="仿宋"/>
                <w:color w:val="000000"/>
                <w:highlight w:val="none"/>
                <w:lang w:val="en-US" w:eastAsia="zh-CN"/>
              </w:rPr>
              <w:t>6</w:t>
            </w:r>
            <w:r>
              <w:rPr>
                <w:rFonts w:hint="eastAsia" w:ascii="仿宋" w:hAnsi="仿宋" w:eastAsia="仿宋" w:cs="仿宋"/>
                <w:color w:val="000000"/>
                <w:highlight w:val="none"/>
              </w:rPr>
              <w:t>%</w:t>
            </w:r>
          </w:p>
        </w:tc>
        <w:tc>
          <w:tcPr>
            <w:tcW w:w="429" w:type="dxa"/>
            <w:noWrap w:val="0"/>
            <w:vAlign w:val="center"/>
          </w:tcPr>
          <w:p>
            <w:pPr>
              <w:wordWrap w:val="0"/>
              <w:adjustRightInd w:val="0"/>
              <w:snapToGrid w:val="0"/>
              <w:jc w:val="center"/>
              <w:rPr>
                <w:rFonts w:hint="eastAsia" w:ascii="仿宋" w:hAnsi="仿宋" w:eastAsia="仿宋" w:cs="仿宋"/>
                <w:color w:val="000000"/>
                <w:highlight w:val="none"/>
                <w:lang w:eastAsia="zh-CN"/>
              </w:rPr>
            </w:pPr>
            <w:r>
              <w:rPr>
                <w:rFonts w:hint="eastAsia" w:ascii="仿宋" w:hAnsi="仿宋" w:eastAsia="仿宋" w:cs="仿宋"/>
                <w:highlight w:val="none"/>
                <w:lang w:val="en-US" w:eastAsia="zh-CN"/>
              </w:rPr>
              <w:t>3</w:t>
            </w:r>
          </w:p>
        </w:tc>
        <w:tc>
          <w:tcPr>
            <w:tcW w:w="7956" w:type="dxa"/>
            <w:noWrap w:val="0"/>
            <w:vAlign w:val="center"/>
          </w:tcPr>
          <w:p>
            <w:pPr>
              <w:wordWrap w:val="0"/>
              <w:adjustRightInd w:val="0"/>
              <w:snapToGrid w:val="0"/>
              <w:rPr>
                <w:rFonts w:hint="eastAsia" w:ascii="仿宋" w:hAnsi="仿宋" w:eastAsia="仿宋" w:cs="仿宋"/>
                <w:highlight w:val="none"/>
              </w:rPr>
            </w:pPr>
            <w:r>
              <w:rPr>
                <w:rFonts w:hint="eastAsia" w:ascii="仿宋" w:hAnsi="仿宋" w:eastAsia="仿宋" w:cs="仿宋"/>
                <w:highlight w:val="none"/>
              </w:rPr>
              <w:t>1.参选机构</w:t>
            </w:r>
            <w:r>
              <w:rPr>
                <w:rFonts w:hint="eastAsia" w:ascii="仿宋" w:hAnsi="仿宋" w:eastAsia="仿宋" w:cs="宋体"/>
                <w:color w:val="000000"/>
                <w:kern w:val="0"/>
                <w:sz w:val="22"/>
                <w:highlight w:val="none"/>
              </w:rPr>
              <w:t>为相关的行业学会/协会成员单位，</w:t>
            </w:r>
            <w:r>
              <w:rPr>
                <w:rFonts w:hint="eastAsia" w:ascii="仿宋" w:hAnsi="仿宋" w:eastAsia="仿宋" w:cs="仿宋"/>
                <w:highlight w:val="none"/>
              </w:rPr>
              <w:t>每提供一份证书得0.5分，最多得</w:t>
            </w:r>
            <w:r>
              <w:rPr>
                <w:rFonts w:hint="eastAsia" w:ascii="仿宋" w:hAnsi="仿宋" w:eastAsia="仿宋" w:cs="仿宋"/>
                <w:highlight w:val="none"/>
                <w:lang w:val="en-US" w:eastAsia="zh-CN"/>
              </w:rPr>
              <w:t>3</w:t>
            </w:r>
            <w:r>
              <w:rPr>
                <w:rFonts w:hint="eastAsia" w:ascii="仿宋" w:hAnsi="仿宋" w:eastAsia="仿宋" w:cs="仿宋"/>
                <w:highlight w:val="none"/>
              </w:rPr>
              <w:t>分</w:t>
            </w:r>
            <w:r>
              <w:rPr>
                <w:rFonts w:hint="eastAsia" w:ascii="仿宋" w:hAnsi="仿宋" w:eastAsia="仿宋" w:cs="宋体"/>
                <w:color w:val="000000"/>
                <w:kern w:val="0"/>
                <w:sz w:val="22"/>
                <w:highlight w:val="none"/>
              </w:rPr>
              <w:t>。</w:t>
            </w:r>
          </w:p>
        </w:tc>
        <w:tc>
          <w:tcPr>
            <w:tcW w:w="465" w:type="dxa"/>
            <w:noWrap w:val="0"/>
            <w:vAlign w:val="center"/>
          </w:tcPr>
          <w:p>
            <w:pPr>
              <w:wordWrap w:val="0"/>
              <w:adjustRightInd w:val="0"/>
              <w:snapToGrid w:val="0"/>
              <w:jc w:val="center"/>
              <w:rPr>
                <w:rFonts w:hint="eastAsia" w:ascii="仿宋" w:hAnsi="仿宋" w:eastAsia="仿宋" w:cs="仿宋"/>
                <w:highlight w:val="none"/>
              </w:rPr>
            </w:pPr>
          </w:p>
        </w:tc>
        <w:tc>
          <w:tcPr>
            <w:tcW w:w="1215"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highlight w:val="none"/>
              </w:rPr>
              <w:t>提供证书复印件并加</w:t>
            </w:r>
            <w:r>
              <w:rPr>
                <w:rFonts w:hint="eastAsia" w:ascii="仿宋" w:hAnsi="仿宋" w:eastAsia="仿宋" w:cs="仿宋"/>
                <w:color w:val="000000"/>
                <w:highlight w:val="none"/>
              </w:rPr>
              <w:t>盖参选机构鲜章。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450" w:type="dxa"/>
            <w:vMerge w:val="continue"/>
            <w:noWrap w:val="0"/>
            <w:vAlign w:val="center"/>
          </w:tcPr>
          <w:p>
            <w:pPr>
              <w:wordWrap w:val="0"/>
              <w:adjustRightInd w:val="0"/>
              <w:snapToGrid w:val="0"/>
              <w:jc w:val="center"/>
              <w:rPr>
                <w:rFonts w:hint="eastAsia" w:ascii="仿宋" w:hAnsi="仿宋" w:eastAsia="仿宋" w:cs="仿宋"/>
                <w:color w:val="000000"/>
                <w:highlight w:val="none"/>
                <w:lang w:val="en-US" w:eastAsia="zh-CN"/>
              </w:rPr>
            </w:pPr>
          </w:p>
        </w:tc>
        <w:tc>
          <w:tcPr>
            <w:tcW w:w="1095" w:type="dxa"/>
            <w:vMerge w:val="continue"/>
            <w:noWrap w:val="0"/>
            <w:vAlign w:val="center"/>
          </w:tcPr>
          <w:p>
            <w:pPr>
              <w:wordWrap w:val="0"/>
              <w:adjustRightInd w:val="0"/>
              <w:snapToGrid w:val="0"/>
              <w:jc w:val="center"/>
              <w:rPr>
                <w:rFonts w:hint="eastAsia" w:ascii="仿宋" w:hAnsi="仿宋" w:eastAsia="仿宋" w:cs="仿宋"/>
                <w:color w:val="000000"/>
                <w:highlight w:val="none"/>
                <w:lang w:val="en-US" w:eastAsia="zh-CN"/>
              </w:rPr>
            </w:pPr>
          </w:p>
        </w:tc>
        <w:tc>
          <w:tcPr>
            <w:tcW w:w="429" w:type="dxa"/>
            <w:noWrap w:val="0"/>
            <w:vAlign w:val="center"/>
          </w:tcPr>
          <w:p>
            <w:pPr>
              <w:wordWrap w:val="0"/>
              <w:adjustRightInd w:val="0"/>
              <w:snapToGrid w:val="0"/>
              <w:jc w:val="center"/>
              <w:rPr>
                <w:rFonts w:hint="eastAsia" w:eastAsia="宋体"/>
                <w:highlight w:val="none"/>
                <w:lang w:eastAsia="zh-CN"/>
              </w:rPr>
            </w:pPr>
            <w:r>
              <w:rPr>
                <w:rFonts w:hint="eastAsia" w:ascii="仿宋" w:hAnsi="仿宋" w:eastAsia="仿宋" w:cs="仿宋"/>
                <w:color w:val="000000"/>
                <w:highlight w:val="none"/>
                <w:lang w:val="en-US" w:eastAsia="zh-CN"/>
              </w:rPr>
              <w:t>3</w:t>
            </w:r>
          </w:p>
        </w:tc>
        <w:tc>
          <w:tcPr>
            <w:tcW w:w="7956" w:type="dxa"/>
            <w:noWrap w:val="0"/>
            <w:vAlign w:val="center"/>
          </w:tcPr>
          <w:p>
            <w:pPr>
              <w:wordWrap w:val="0"/>
              <w:adjustRightInd w:val="0"/>
              <w:snapToGrid w:val="0"/>
              <w:rPr>
                <w:rFonts w:ascii="仿宋" w:hAnsi="仿宋" w:eastAsia="仿宋" w:cs="仿宋"/>
                <w:highlight w:val="none"/>
              </w:rPr>
            </w:pPr>
            <w:r>
              <w:rPr>
                <w:rFonts w:hint="eastAsia" w:ascii="仿宋" w:hAnsi="仿宋" w:eastAsia="仿宋" w:cs="仿宋"/>
                <w:highlight w:val="none"/>
              </w:rPr>
              <w:t>2.参选机构技术人员：</w:t>
            </w:r>
          </w:p>
          <w:p>
            <w:pPr>
              <w:wordWrap w:val="0"/>
              <w:adjustRightInd w:val="0"/>
              <w:snapToGrid w:val="0"/>
              <w:rPr>
                <w:rFonts w:hint="eastAsia" w:ascii="仿宋" w:hAnsi="仿宋" w:eastAsia="仿宋" w:cs="仿宋"/>
                <w:highlight w:val="none"/>
              </w:rPr>
            </w:pPr>
            <w:r>
              <w:rPr>
                <w:rFonts w:hint="eastAsia" w:ascii="仿宋" w:hAnsi="仿宋" w:eastAsia="仿宋" w:cs="仿宋"/>
                <w:highlight w:val="none"/>
              </w:rPr>
              <w:t>按</w:t>
            </w:r>
            <w:r>
              <w:rPr>
                <w:rFonts w:hint="eastAsia" w:ascii="仿宋" w:hAnsi="仿宋" w:eastAsia="仿宋" w:cs="仿宋"/>
                <w:color w:val="000000"/>
                <w:highlight w:val="none"/>
              </w:rPr>
              <w:t>参选机构</w:t>
            </w:r>
            <w:r>
              <w:rPr>
                <w:rFonts w:hint="eastAsia" w:ascii="仿宋" w:hAnsi="仿宋" w:eastAsia="仿宋" w:cs="仿宋"/>
                <w:highlight w:val="none"/>
              </w:rPr>
              <w:t>具备执业资格的</w:t>
            </w:r>
            <w:r>
              <w:rPr>
                <w:rFonts w:hint="eastAsia" w:ascii="仿宋" w:hAnsi="仿宋" w:eastAsia="仿宋" w:cs="仿宋"/>
                <w:highlight w:val="none"/>
                <w:lang w:val="en-US" w:eastAsia="zh-CN"/>
              </w:rPr>
              <w:t>教育</w:t>
            </w:r>
            <w:r>
              <w:rPr>
                <w:rFonts w:hint="eastAsia" w:ascii="仿宋" w:hAnsi="仿宋" w:eastAsia="仿宋" w:cs="仿宋"/>
                <w:highlight w:val="none"/>
              </w:rPr>
              <w:t>职称</w:t>
            </w:r>
            <w:r>
              <w:rPr>
                <w:rFonts w:hint="eastAsia" w:ascii="仿宋" w:hAnsi="仿宋" w:eastAsia="仿宋" w:cs="仿宋"/>
                <w:highlight w:val="none"/>
                <w:lang w:val="en-US" w:eastAsia="zh-CN"/>
              </w:rPr>
              <w:t>或学历</w:t>
            </w:r>
            <w:r>
              <w:rPr>
                <w:rFonts w:hint="eastAsia" w:ascii="仿宋" w:hAnsi="仿宋" w:eastAsia="仿宋" w:cs="仿宋"/>
                <w:highlight w:val="none"/>
              </w:rPr>
              <w:t>计分，中级</w:t>
            </w:r>
            <w:r>
              <w:rPr>
                <w:rFonts w:hint="eastAsia" w:ascii="仿宋" w:hAnsi="仿宋" w:eastAsia="仿宋" w:cs="仿宋"/>
                <w:highlight w:val="none"/>
                <w:lang w:val="en-US" w:eastAsia="zh-CN"/>
              </w:rPr>
              <w:t>或硕士研究生</w:t>
            </w:r>
            <w:r>
              <w:rPr>
                <w:rFonts w:hint="eastAsia" w:ascii="仿宋" w:hAnsi="仿宋" w:eastAsia="仿宋" w:cs="仿宋"/>
                <w:highlight w:val="none"/>
              </w:rPr>
              <w:t>0.5分/位，副高及以上</w:t>
            </w:r>
            <w:r>
              <w:rPr>
                <w:rFonts w:hint="eastAsia" w:ascii="仿宋" w:hAnsi="仿宋" w:eastAsia="仿宋" w:cs="仿宋"/>
                <w:highlight w:val="none"/>
                <w:lang w:val="en-US" w:eastAsia="zh-CN"/>
              </w:rPr>
              <w:t>或博士研究生及以上学历</w:t>
            </w:r>
            <w:r>
              <w:rPr>
                <w:rFonts w:hint="eastAsia" w:ascii="仿宋" w:hAnsi="仿宋" w:eastAsia="仿宋" w:cs="仿宋"/>
                <w:highlight w:val="none"/>
              </w:rPr>
              <w:t>1分/位，最高得分不超过</w:t>
            </w:r>
            <w:r>
              <w:rPr>
                <w:rFonts w:hint="eastAsia" w:ascii="仿宋" w:hAnsi="仿宋" w:eastAsia="仿宋" w:cs="仿宋"/>
                <w:highlight w:val="none"/>
                <w:lang w:val="en-US" w:eastAsia="zh-CN"/>
              </w:rPr>
              <w:t>3</w:t>
            </w:r>
            <w:r>
              <w:rPr>
                <w:rFonts w:hint="eastAsia" w:ascii="仿宋" w:hAnsi="仿宋" w:eastAsia="仿宋" w:cs="仿宋"/>
                <w:highlight w:val="none"/>
              </w:rPr>
              <w:t>分。</w:t>
            </w:r>
          </w:p>
        </w:tc>
        <w:tc>
          <w:tcPr>
            <w:tcW w:w="465" w:type="dxa"/>
            <w:noWrap w:val="0"/>
            <w:vAlign w:val="center"/>
          </w:tcPr>
          <w:p>
            <w:pPr>
              <w:wordWrap w:val="0"/>
              <w:adjustRightInd w:val="0"/>
              <w:snapToGrid w:val="0"/>
              <w:rPr>
                <w:rFonts w:hint="eastAsia" w:ascii="仿宋" w:hAnsi="仿宋" w:eastAsia="仿宋" w:cs="仿宋"/>
                <w:highlight w:val="none"/>
              </w:rPr>
            </w:pPr>
          </w:p>
        </w:tc>
        <w:tc>
          <w:tcPr>
            <w:tcW w:w="1215" w:type="dxa"/>
            <w:noWrap w:val="0"/>
            <w:vAlign w:val="center"/>
          </w:tcPr>
          <w:p>
            <w:pPr>
              <w:wordWrap w:val="0"/>
              <w:adjustRightInd w:val="0"/>
              <w:snapToGrid w:val="0"/>
              <w:rPr>
                <w:rFonts w:hint="eastAsia" w:ascii="仿宋" w:hAnsi="仿宋" w:eastAsia="仿宋" w:cs="仿宋"/>
                <w:highlight w:val="none"/>
              </w:rPr>
            </w:pPr>
            <w:r>
              <w:rPr>
                <w:rFonts w:hint="eastAsia" w:ascii="仿宋" w:hAnsi="仿宋" w:eastAsia="仿宋" w:cs="仿宋"/>
                <w:highlight w:val="none"/>
              </w:rPr>
              <w:t>①提供在职证明和相关职称证书复印件并加盖参选机构鲜章；②同一人员按最高级别的职称</w:t>
            </w:r>
            <w:r>
              <w:rPr>
                <w:rFonts w:hint="eastAsia" w:ascii="仿宋" w:hAnsi="仿宋" w:eastAsia="仿宋" w:cs="仿宋"/>
                <w:highlight w:val="none"/>
                <w:lang w:val="en-US" w:eastAsia="zh-CN"/>
              </w:rPr>
              <w:t>或学历</w:t>
            </w:r>
            <w:r>
              <w:rPr>
                <w:rFonts w:hint="eastAsia" w:ascii="仿宋" w:hAnsi="仿宋" w:eastAsia="仿宋" w:cs="仿宋"/>
                <w:highlight w:val="none"/>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450" w:type="dxa"/>
            <w:noWrap w:val="0"/>
            <w:vAlign w:val="center"/>
          </w:tcPr>
          <w:p>
            <w:pPr>
              <w:wordWrap w:val="0"/>
              <w:adjustRightInd w:val="0"/>
              <w:snapToGrid w:val="0"/>
              <w:jc w:val="center"/>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4</w:t>
            </w:r>
          </w:p>
        </w:tc>
        <w:tc>
          <w:tcPr>
            <w:tcW w:w="1095"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服务方案</w:t>
            </w:r>
          </w:p>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39</w:t>
            </w:r>
            <w:r>
              <w:rPr>
                <w:rFonts w:hint="eastAsia" w:ascii="仿宋" w:hAnsi="仿宋" w:eastAsia="仿宋" w:cs="仿宋"/>
                <w:color w:val="000000"/>
                <w:highlight w:val="none"/>
              </w:rPr>
              <w:t>%</w:t>
            </w:r>
          </w:p>
          <w:p>
            <w:pPr>
              <w:wordWrap w:val="0"/>
              <w:adjustRightInd w:val="0"/>
              <w:snapToGrid w:val="0"/>
              <w:jc w:val="center"/>
              <w:rPr>
                <w:rFonts w:hint="eastAsia" w:ascii="仿宋" w:hAnsi="仿宋" w:eastAsia="仿宋" w:cs="仿宋"/>
                <w:color w:val="000000"/>
                <w:highlight w:val="none"/>
                <w:lang w:val="en-US" w:eastAsia="zh-CN"/>
              </w:rPr>
            </w:pPr>
          </w:p>
        </w:tc>
        <w:tc>
          <w:tcPr>
            <w:tcW w:w="429" w:type="dxa"/>
            <w:noWrap w:val="0"/>
            <w:vAlign w:val="center"/>
          </w:tcPr>
          <w:p>
            <w:pPr>
              <w:wordWrap w:val="0"/>
              <w:adjustRightInd w:val="0"/>
              <w:snapToGrid w:val="0"/>
              <w:jc w:val="center"/>
              <w:rPr>
                <w:rFonts w:hint="default" w:ascii="仿宋" w:hAnsi="仿宋" w:eastAsia="仿宋" w:cs="仿宋"/>
                <w:color w:val="000000"/>
                <w:highlight w:val="none"/>
                <w:lang w:val="en-US"/>
              </w:rPr>
            </w:pPr>
            <w:r>
              <w:rPr>
                <w:rFonts w:hint="eastAsia" w:ascii="仿宋" w:hAnsi="仿宋" w:eastAsia="仿宋" w:cs="仿宋"/>
                <w:color w:val="000000"/>
                <w:highlight w:val="none"/>
                <w:lang w:val="en-US" w:eastAsia="zh-CN"/>
              </w:rPr>
              <w:t>39</w:t>
            </w:r>
          </w:p>
        </w:tc>
        <w:tc>
          <w:tcPr>
            <w:tcW w:w="7956" w:type="dxa"/>
            <w:noWrap w:val="0"/>
            <w:vAlign w:val="center"/>
          </w:tcPr>
          <w:p>
            <w:pPr>
              <w:wordWrap w:val="0"/>
              <w:adjustRightInd w:val="0"/>
              <w:snapToGrid w:val="0"/>
              <w:rPr>
                <w:rFonts w:hint="eastAsia" w:ascii="仿宋" w:hAnsi="仿宋" w:eastAsia="仿宋" w:cs="仿宋"/>
                <w:highlight w:val="none"/>
              </w:rPr>
            </w:pPr>
            <w:r>
              <w:rPr>
                <w:rFonts w:hint="eastAsia" w:ascii="仿宋" w:hAnsi="仿宋" w:eastAsia="仿宋" w:cs="仿宋"/>
                <w:highlight w:val="none"/>
                <w:lang w:bidi="ar"/>
              </w:rPr>
              <w:t>根据该项目需求制定的内容是否全面、是否科学合理、是否针对性强等进行综合评比：（1）内容全面、科学合理、针对性强得</w:t>
            </w:r>
            <w:r>
              <w:rPr>
                <w:rFonts w:hint="eastAsia" w:ascii="仿宋" w:hAnsi="仿宋" w:eastAsia="仿宋" w:cs="仿宋"/>
                <w:highlight w:val="none"/>
                <w:lang w:val="en-US" w:eastAsia="zh-CN" w:bidi="ar"/>
              </w:rPr>
              <w:t>39</w:t>
            </w:r>
            <w:r>
              <w:rPr>
                <w:rFonts w:hint="eastAsia" w:ascii="仿宋" w:hAnsi="仿宋" w:eastAsia="仿宋" w:cs="仿宋"/>
                <w:highlight w:val="none"/>
                <w:lang w:bidi="ar"/>
              </w:rPr>
              <w:t>-</w:t>
            </w:r>
            <w:r>
              <w:rPr>
                <w:rFonts w:hint="eastAsia" w:ascii="仿宋" w:hAnsi="仿宋" w:eastAsia="仿宋" w:cs="仿宋"/>
                <w:highlight w:val="none"/>
                <w:lang w:val="en-US" w:eastAsia="zh-CN" w:bidi="ar"/>
              </w:rPr>
              <w:t>27</w:t>
            </w:r>
            <w:r>
              <w:rPr>
                <w:rFonts w:hint="eastAsia" w:ascii="仿宋" w:hAnsi="仿宋" w:eastAsia="仿宋" w:cs="仿宋"/>
                <w:highlight w:val="none"/>
                <w:lang w:bidi="ar"/>
              </w:rPr>
              <w:t>分；（2）内容较为全面、较为科学合理、针对性较强较优得</w:t>
            </w:r>
            <w:r>
              <w:rPr>
                <w:rFonts w:hint="eastAsia" w:ascii="仿宋" w:hAnsi="仿宋" w:eastAsia="仿宋" w:cs="仿宋"/>
                <w:highlight w:val="none"/>
                <w:lang w:val="en-US" w:eastAsia="zh-CN" w:bidi="ar"/>
              </w:rPr>
              <w:t>26</w:t>
            </w:r>
            <w:r>
              <w:rPr>
                <w:rFonts w:hint="eastAsia" w:ascii="仿宋" w:hAnsi="仿宋" w:eastAsia="仿宋" w:cs="仿宋"/>
                <w:highlight w:val="none"/>
                <w:lang w:bidi="ar"/>
              </w:rPr>
              <w:t>-</w:t>
            </w:r>
            <w:r>
              <w:rPr>
                <w:rFonts w:hint="eastAsia" w:ascii="仿宋" w:hAnsi="仿宋" w:eastAsia="仿宋" w:cs="仿宋"/>
                <w:highlight w:val="none"/>
                <w:lang w:val="en-US" w:eastAsia="zh-CN" w:bidi="ar"/>
              </w:rPr>
              <w:t>14</w:t>
            </w:r>
            <w:r>
              <w:rPr>
                <w:rFonts w:hint="eastAsia" w:ascii="仿宋" w:hAnsi="仿宋" w:eastAsia="仿宋" w:cs="仿宋"/>
                <w:highlight w:val="none"/>
                <w:lang w:bidi="ar"/>
              </w:rPr>
              <w:t>分；（3）内容基本全面、基本科学合理、针对性一般得</w:t>
            </w:r>
            <w:r>
              <w:rPr>
                <w:rFonts w:hint="eastAsia" w:ascii="仿宋" w:hAnsi="仿宋" w:eastAsia="仿宋" w:cs="仿宋"/>
                <w:highlight w:val="none"/>
                <w:lang w:val="en-US" w:eastAsia="zh-CN" w:bidi="ar"/>
              </w:rPr>
              <w:t>13</w:t>
            </w:r>
            <w:r>
              <w:rPr>
                <w:rFonts w:hint="eastAsia" w:ascii="仿宋" w:hAnsi="仿宋" w:eastAsia="仿宋" w:cs="仿宋"/>
                <w:highlight w:val="none"/>
                <w:lang w:bidi="ar"/>
              </w:rPr>
              <w:t>-1 分；（4）内容不全面、不科学合理、针对性差或未提供的不得分。</w:t>
            </w:r>
          </w:p>
        </w:tc>
        <w:tc>
          <w:tcPr>
            <w:tcW w:w="465" w:type="dxa"/>
            <w:noWrap w:val="0"/>
            <w:vAlign w:val="center"/>
          </w:tcPr>
          <w:p>
            <w:pPr>
              <w:wordWrap w:val="0"/>
              <w:adjustRightInd w:val="0"/>
              <w:snapToGrid w:val="0"/>
              <w:rPr>
                <w:rFonts w:hint="eastAsia" w:ascii="仿宋" w:hAnsi="仿宋" w:eastAsia="仿宋" w:cs="仿宋"/>
                <w:highlight w:val="none"/>
                <w:lang w:bidi="ar"/>
              </w:rPr>
            </w:pPr>
          </w:p>
        </w:tc>
        <w:tc>
          <w:tcPr>
            <w:tcW w:w="1215" w:type="dxa"/>
            <w:noWrap w:val="0"/>
            <w:vAlign w:val="center"/>
          </w:tcPr>
          <w:p>
            <w:pPr>
              <w:wordWrap w:val="0"/>
              <w:adjustRightInd w:val="0"/>
              <w:snapToGrid w:val="0"/>
              <w:rPr>
                <w:rFonts w:hint="eastAsia" w:ascii="仿宋" w:hAnsi="仿宋" w:eastAsia="仿宋" w:cs="仿宋"/>
                <w:highlight w:val="none"/>
                <w:lang w:bidi="ar"/>
              </w:rPr>
            </w:pPr>
            <w:r>
              <w:rPr>
                <w:rFonts w:hint="eastAsia" w:ascii="仿宋" w:hAnsi="仿宋" w:eastAsia="仿宋" w:cs="仿宋"/>
                <w:highlight w:val="none"/>
                <w:lang w:val="en-US" w:eastAsia="zh-CN" w:bidi="ar"/>
              </w:rPr>
              <w:t>应包含1.</w:t>
            </w:r>
            <w:r>
              <w:rPr>
                <w:rFonts w:hint="eastAsia" w:ascii="仿宋" w:hAnsi="仿宋" w:eastAsia="仿宋" w:cs="仿宋"/>
                <w:highlight w:val="none"/>
                <w:lang w:bidi="ar"/>
              </w:rPr>
              <w:t>合作的整体服务方案；2.质量控制流程；</w:t>
            </w:r>
          </w:p>
          <w:p>
            <w:pPr>
              <w:wordWrap w:val="0"/>
              <w:adjustRightInd w:val="0"/>
              <w:snapToGrid w:val="0"/>
              <w:rPr>
                <w:rFonts w:hint="eastAsia" w:ascii="仿宋" w:hAnsi="仿宋" w:eastAsia="仿宋" w:cs="仿宋"/>
                <w:highlight w:val="none"/>
              </w:rPr>
            </w:pPr>
            <w:r>
              <w:rPr>
                <w:rFonts w:hint="eastAsia" w:ascii="仿宋" w:hAnsi="仿宋" w:eastAsia="仿宋" w:cs="仿宋"/>
                <w:highlight w:val="none"/>
                <w:lang w:bidi="ar"/>
              </w:rPr>
              <w:t>3.应急预案；4.开发成果转化方案；5.本地化的运营的机构状况；6.与其他高校或医院合作的案例；7.其他增值服务。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50" w:type="dxa"/>
            <w:noWrap w:val="0"/>
            <w:vAlign w:val="center"/>
          </w:tcPr>
          <w:p>
            <w:pPr>
              <w:wordWrap w:val="0"/>
              <w:adjustRightInd w:val="0"/>
              <w:snapToGrid w:val="0"/>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5</w:t>
            </w:r>
          </w:p>
        </w:tc>
        <w:tc>
          <w:tcPr>
            <w:tcW w:w="1095" w:type="dxa"/>
            <w:noWrap w:val="0"/>
            <w:vAlign w:val="center"/>
          </w:tcPr>
          <w:p>
            <w:pPr>
              <w:wordWrap w:val="0"/>
              <w:adjustRightInd w:val="0"/>
              <w:snapToGrid w:val="0"/>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业绩证明</w:t>
            </w:r>
          </w:p>
          <w:p>
            <w:pPr>
              <w:wordWrap w:val="0"/>
              <w:adjustRightInd w:val="0"/>
              <w:snapToGrid w:val="0"/>
              <w:jc w:val="center"/>
              <w:rPr>
                <w:rFonts w:hint="default"/>
                <w:lang w:val="en-US" w:eastAsia="zh-CN"/>
              </w:rPr>
            </w:pPr>
            <w:r>
              <w:rPr>
                <w:rFonts w:hint="eastAsia" w:ascii="仿宋" w:hAnsi="仿宋" w:eastAsia="仿宋" w:cs="仿宋"/>
                <w:color w:val="000000"/>
                <w:highlight w:val="none"/>
                <w:lang w:val="en-US" w:eastAsia="zh-CN"/>
              </w:rPr>
              <w:t>3%</w:t>
            </w:r>
          </w:p>
        </w:tc>
        <w:tc>
          <w:tcPr>
            <w:tcW w:w="429" w:type="dxa"/>
            <w:noWrap w:val="0"/>
            <w:vAlign w:val="center"/>
          </w:tcPr>
          <w:p>
            <w:pPr>
              <w:wordWrap w:val="0"/>
              <w:adjustRightInd w:val="0"/>
              <w:snapToGrid w:val="0"/>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 xml:space="preserve">  3</w:t>
            </w:r>
          </w:p>
        </w:tc>
        <w:tc>
          <w:tcPr>
            <w:tcW w:w="7956" w:type="dxa"/>
            <w:noWrap w:val="0"/>
            <w:vAlign w:val="center"/>
          </w:tcPr>
          <w:p>
            <w:pPr>
              <w:pStyle w:val="4"/>
              <w:rPr>
                <w:rFonts w:eastAsia="仿宋"/>
                <w:highlight w:val="none"/>
              </w:rPr>
            </w:pPr>
            <w:r>
              <w:rPr>
                <w:rFonts w:hint="eastAsia" w:ascii="仿宋" w:hAnsi="仿宋" w:eastAsia="仿宋" w:cs="仿宋"/>
                <w:color w:val="000000"/>
                <w:highlight w:val="none"/>
              </w:rPr>
              <w:t>20</w:t>
            </w:r>
            <w:r>
              <w:rPr>
                <w:rFonts w:hint="eastAsia" w:ascii="仿宋" w:hAnsi="仿宋" w:eastAsia="仿宋" w:cs="仿宋"/>
                <w:color w:val="000000"/>
                <w:highlight w:val="none"/>
                <w:lang w:val="en-US" w:eastAsia="zh-CN"/>
              </w:rPr>
              <w:t>20</w:t>
            </w:r>
            <w:r>
              <w:rPr>
                <w:rFonts w:hint="eastAsia" w:ascii="仿宋" w:hAnsi="仿宋" w:eastAsia="仿宋" w:cs="仿宋"/>
                <w:color w:val="000000"/>
                <w:highlight w:val="none"/>
              </w:rPr>
              <w:t>年1月1日至今在三级</w:t>
            </w:r>
            <w:r>
              <w:rPr>
                <w:rFonts w:hint="eastAsia" w:ascii="仿宋" w:hAnsi="仿宋" w:eastAsia="仿宋" w:cs="仿宋"/>
                <w:color w:val="000000"/>
                <w:highlight w:val="none"/>
                <w:lang w:val="en-US" w:eastAsia="zh-CN"/>
              </w:rPr>
              <w:t>医疗机构或高校</w:t>
            </w:r>
            <w:r>
              <w:rPr>
                <w:rFonts w:hint="eastAsia" w:ascii="仿宋" w:hAnsi="仿宋" w:eastAsia="仿宋" w:cs="仿宋"/>
                <w:color w:val="000000"/>
                <w:highlight w:val="none"/>
              </w:rPr>
              <w:t>类似合作案例，每提供1个案例得</w:t>
            </w:r>
            <w:r>
              <w:rPr>
                <w:rFonts w:hint="eastAsia" w:ascii="仿宋" w:hAnsi="仿宋" w:eastAsia="仿宋" w:cs="仿宋"/>
                <w:color w:val="000000"/>
                <w:highlight w:val="none"/>
                <w:lang w:val="en-US" w:eastAsia="zh-CN"/>
              </w:rPr>
              <w:t>0.5</w:t>
            </w:r>
            <w:r>
              <w:rPr>
                <w:rFonts w:hint="eastAsia" w:ascii="仿宋" w:hAnsi="仿宋" w:eastAsia="仿宋" w:cs="仿宋"/>
                <w:color w:val="000000"/>
                <w:highlight w:val="none"/>
              </w:rPr>
              <w:t>分，最多得</w:t>
            </w:r>
            <w:r>
              <w:rPr>
                <w:rFonts w:hint="eastAsia" w:ascii="仿宋" w:hAnsi="仿宋" w:eastAsia="仿宋" w:cs="仿宋"/>
                <w:color w:val="000000"/>
                <w:highlight w:val="none"/>
                <w:lang w:val="en-US" w:eastAsia="zh-CN"/>
              </w:rPr>
              <w:t>3</w:t>
            </w:r>
            <w:r>
              <w:rPr>
                <w:rFonts w:hint="eastAsia" w:ascii="仿宋" w:hAnsi="仿宋" w:eastAsia="仿宋" w:cs="仿宋"/>
                <w:color w:val="000000"/>
                <w:highlight w:val="none"/>
              </w:rPr>
              <w:t>分。</w:t>
            </w:r>
          </w:p>
        </w:tc>
        <w:tc>
          <w:tcPr>
            <w:tcW w:w="465" w:type="dxa"/>
            <w:noWrap w:val="0"/>
            <w:vAlign w:val="center"/>
          </w:tcPr>
          <w:p>
            <w:pPr>
              <w:wordWrap w:val="0"/>
              <w:adjustRightInd w:val="0"/>
              <w:snapToGrid w:val="0"/>
              <w:ind w:right="-103" w:rightChars="-49"/>
              <w:jc w:val="both"/>
              <w:rPr>
                <w:rFonts w:hint="eastAsia" w:ascii="仿宋" w:hAnsi="仿宋" w:eastAsia="仿宋" w:cs="仿宋"/>
                <w:color w:val="000000"/>
                <w:highlight w:val="none"/>
              </w:rPr>
            </w:pPr>
          </w:p>
        </w:tc>
        <w:tc>
          <w:tcPr>
            <w:tcW w:w="1215" w:type="dxa"/>
            <w:noWrap w:val="0"/>
            <w:vAlign w:val="center"/>
          </w:tcPr>
          <w:p>
            <w:pPr>
              <w:wordWrap w:val="0"/>
              <w:adjustRightInd w:val="0"/>
              <w:snapToGrid w:val="0"/>
              <w:ind w:right="-103" w:rightChars="-49"/>
              <w:jc w:val="both"/>
              <w:rPr>
                <w:rFonts w:ascii="仿宋" w:hAnsi="仿宋" w:eastAsia="仿宋" w:cs="仿宋"/>
                <w:color w:val="000000"/>
                <w:highlight w:val="none"/>
              </w:rPr>
            </w:pPr>
            <w:r>
              <w:rPr>
                <w:rFonts w:hint="eastAsia" w:ascii="仿宋" w:hAnsi="仿宋" w:eastAsia="仿宋" w:cs="仿宋"/>
                <w:color w:val="000000"/>
                <w:highlight w:val="none"/>
              </w:rPr>
              <w:t>需提供合同复印件证明材料并加盖参选机构鲜章。</w:t>
            </w:r>
          </w:p>
        </w:tc>
      </w:tr>
    </w:tbl>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E73F68"/>
    <w:multiLevelType w:val="singleLevel"/>
    <w:tmpl w:val="5BE73F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ODc3ZWM2YzdhYTFiNzVmNDEwMzEyN2FlMzBjMjUifQ=="/>
  </w:docVars>
  <w:rsids>
    <w:rsidRoot w:val="00F12042"/>
    <w:rsid w:val="00B87A8B"/>
    <w:rsid w:val="00F12042"/>
    <w:rsid w:val="04207E21"/>
    <w:rsid w:val="05286556"/>
    <w:rsid w:val="08730E67"/>
    <w:rsid w:val="0A261264"/>
    <w:rsid w:val="0A7D7D7B"/>
    <w:rsid w:val="0B8B36DD"/>
    <w:rsid w:val="0C120997"/>
    <w:rsid w:val="0C5E3BDC"/>
    <w:rsid w:val="0D2E7A52"/>
    <w:rsid w:val="0DE40111"/>
    <w:rsid w:val="0E4D5CB6"/>
    <w:rsid w:val="101A2510"/>
    <w:rsid w:val="11401B02"/>
    <w:rsid w:val="167C182F"/>
    <w:rsid w:val="19481E9C"/>
    <w:rsid w:val="1ACB4B33"/>
    <w:rsid w:val="1AFB73B2"/>
    <w:rsid w:val="1B22739E"/>
    <w:rsid w:val="1CD13F56"/>
    <w:rsid w:val="1D1C1676"/>
    <w:rsid w:val="1DC046F7"/>
    <w:rsid w:val="1E8A6AB3"/>
    <w:rsid w:val="1EF87EC0"/>
    <w:rsid w:val="1F906669"/>
    <w:rsid w:val="22AC6FF8"/>
    <w:rsid w:val="22D402FC"/>
    <w:rsid w:val="24A80926"/>
    <w:rsid w:val="25E116AE"/>
    <w:rsid w:val="26695200"/>
    <w:rsid w:val="26AA1FB4"/>
    <w:rsid w:val="29CA7E5D"/>
    <w:rsid w:val="2A26568A"/>
    <w:rsid w:val="2B41674B"/>
    <w:rsid w:val="2BB1567F"/>
    <w:rsid w:val="2C5F4821"/>
    <w:rsid w:val="2EE95130"/>
    <w:rsid w:val="307D6477"/>
    <w:rsid w:val="30F356EB"/>
    <w:rsid w:val="31833619"/>
    <w:rsid w:val="35001716"/>
    <w:rsid w:val="35BC7B3B"/>
    <w:rsid w:val="368E7E61"/>
    <w:rsid w:val="36EB68C6"/>
    <w:rsid w:val="37377380"/>
    <w:rsid w:val="39627FB8"/>
    <w:rsid w:val="3BA64AD4"/>
    <w:rsid w:val="3C5427AD"/>
    <w:rsid w:val="3C797AF3"/>
    <w:rsid w:val="3CEF5D10"/>
    <w:rsid w:val="3D7D1865"/>
    <w:rsid w:val="3F5B3E28"/>
    <w:rsid w:val="40271F5C"/>
    <w:rsid w:val="40DB5220"/>
    <w:rsid w:val="420E0522"/>
    <w:rsid w:val="43850656"/>
    <w:rsid w:val="44AC09D9"/>
    <w:rsid w:val="465A49E0"/>
    <w:rsid w:val="48DA400F"/>
    <w:rsid w:val="493556E9"/>
    <w:rsid w:val="498D72D3"/>
    <w:rsid w:val="4C7E2F03"/>
    <w:rsid w:val="4D5D6EC8"/>
    <w:rsid w:val="4E86609F"/>
    <w:rsid w:val="4F6603AB"/>
    <w:rsid w:val="50EC2B32"/>
    <w:rsid w:val="530C197F"/>
    <w:rsid w:val="559D264C"/>
    <w:rsid w:val="55C20305"/>
    <w:rsid w:val="55EC5382"/>
    <w:rsid w:val="55F10BEA"/>
    <w:rsid w:val="560B1CAC"/>
    <w:rsid w:val="5B5603FC"/>
    <w:rsid w:val="5D7A7811"/>
    <w:rsid w:val="5E581806"/>
    <w:rsid w:val="6005151A"/>
    <w:rsid w:val="62B92A90"/>
    <w:rsid w:val="64B27796"/>
    <w:rsid w:val="66501015"/>
    <w:rsid w:val="67AA29A7"/>
    <w:rsid w:val="6A4E1D0F"/>
    <w:rsid w:val="6A9F256B"/>
    <w:rsid w:val="6BBF5AA0"/>
    <w:rsid w:val="6E13574A"/>
    <w:rsid w:val="71C15BF7"/>
    <w:rsid w:val="744D3038"/>
    <w:rsid w:val="74F073C7"/>
    <w:rsid w:val="75CD4430"/>
    <w:rsid w:val="75F6508D"/>
    <w:rsid w:val="76BB697E"/>
    <w:rsid w:val="776B3F01"/>
    <w:rsid w:val="781B5927"/>
    <w:rsid w:val="78503FD1"/>
    <w:rsid w:val="79A951B4"/>
    <w:rsid w:val="7C376AA7"/>
    <w:rsid w:val="7C754515"/>
    <w:rsid w:val="7D9C12B8"/>
    <w:rsid w:val="7E1A21DD"/>
    <w:rsid w:val="7E2748F9"/>
    <w:rsid w:val="7E35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eastAsia="宋体"/>
      <w:b/>
      <w:color w:val="000000"/>
      <w:kern w:val="44"/>
      <w:sz w:val="44"/>
      <w:szCs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unhideWhenUsed/>
    <w:qFormat/>
    <w:uiPriority w:val="99"/>
    <w:pPr>
      <w:spacing w:after="120"/>
    </w:pPr>
  </w:style>
  <w:style w:type="paragraph" w:styleId="5">
    <w:name w:val="index 4"/>
    <w:basedOn w:val="1"/>
    <w:next w:val="1"/>
    <w:qFormat/>
    <w:uiPriority w:val="0"/>
    <w:pPr>
      <w:ind w:left="600" w:leftChars="600"/>
    </w:p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2023-08-30T02:34:00Z</dcterms:created>
  <dc:creator>helena</dc:creator>
  <cp:lastModifiedBy>helena</cp:lastModifiedBy>
  <dcterms:modified xsi:type="dcterms:W3CDTF">2023-10-31T04:39:03Z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488D0703C5824BB78BA482F9C0C101AA_13</vt:lpwstr>
  </property>
</Properties>
</file>