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0"/>
        </w:numPr>
        <w:spacing w:line="360" w:lineRule="exact"/>
        <w:jc w:val="left"/>
        <w:rPr>
          <w:rFonts w:hint="eastAsia"/>
          <w:b/>
          <w:bCs/>
          <w:lang w:val="en-US" w:eastAsia="zh-CN"/>
        </w:rPr>
      </w:pPr>
      <w:r>
        <w:rPr>
          <w:rFonts w:hint="eastAsia"/>
          <w:b/>
          <w:bCs/>
          <w:lang w:val="en-US" w:eastAsia="zh-CN"/>
        </w:rPr>
        <w:t>一、采购标的：</w:t>
      </w:r>
    </w:p>
    <w:tbl>
      <w:tblPr>
        <w:tblStyle w:val="9"/>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4"/>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824"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产品名称</w:t>
            </w:r>
          </w:p>
        </w:tc>
        <w:tc>
          <w:tcPr>
            <w:tcW w:w="1012"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395"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824"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液氮罐</w:t>
            </w:r>
          </w:p>
        </w:tc>
        <w:tc>
          <w:tcPr>
            <w:tcW w:w="1012" w:type="pct"/>
            <w:noWrap w:val="0"/>
            <w:vAlign w:val="center"/>
          </w:tcPr>
          <w:p>
            <w:pPr>
              <w:spacing w:line="360" w:lineRule="exact"/>
              <w:jc w:val="center"/>
              <w:rPr>
                <w:rFonts w:hint="eastAsia" w:ascii="宋体" w:hAnsi="宋体" w:eastAsia="宋体" w:cs="宋体"/>
                <w:lang w:val="en-US" w:eastAsia="zh-CN"/>
              </w:rPr>
            </w:pPr>
            <w:r>
              <w:rPr>
                <w:rFonts w:hint="eastAsia" w:ascii="宋体" w:hAnsi="宋体" w:eastAsia="宋体" w:cs="Times New Roman"/>
                <w:color w:val="auto"/>
                <w:lang w:val="en-US" w:eastAsia="zh-CN"/>
              </w:rPr>
              <w:t>1</w:t>
            </w:r>
          </w:p>
        </w:tc>
        <w:tc>
          <w:tcPr>
            <w:tcW w:w="1395" w:type="pct"/>
            <w:vMerge w:val="restart"/>
            <w:noWrap w:val="0"/>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824" w:type="pct"/>
            <w:noWrap w:val="0"/>
            <w:vAlign w:val="center"/>
          </w:tcPr>
          <w:p>
            <w:pPr>
              <w:spacing w:line="360" w:lineRule="exact"/>
              <w:jc w:val="center"/>
              <w:rPr>
                <w:rFonts w:hint="eastAsia" w:ascii="宋体" w:hAnsi="Times New Roman" w:eastAsia="宋体" w:cs="Times New Roman"/>
                <w:lang w:val="en-US" w:eastAsia="zh-CN"/>
              </w:rPr>
            </w:pPr>
            <w:r>
              <w:rPr>
                <w:rFonts w:hint="eastAsia" w:ascii="宋体" w:hAnsi="宋体" w:eastAsia="宋体" w:cs="Times New Roman"/>
                <w:color w:val="auto"/>
                <w:lang w:val="en-US" w:eastAsia="zh-CN"/>
              </w:rPr>
              <w:t>空气消毒机（移动）</w:t>
            </w:r>
          </w:p>
        </w:tc>
        <w:tc>
          <w:tcPr>
            <w:tcW w:w="1012"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w:t>
            </w:r>
          </w:p>
        </w:tc>
        <w:tc>
          <w:tcPr>
            <w:tcW w:w="1395" w:type="pct"/>
            <w:vMerge w:val="continue"/>
            <w:tcBorders/>
            <w:noWrap w:val="0"/>
            <w:vAlign w:val="center"/>
          </w:tcPr>
          <w:p>
            <w:pPr>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1824" w:type="pct"/>
            <w:noWrap w:val="0"/>
            <w:vAlign w:val="center"/>
          </w:tcPr>
          <w:p>
            <w:pPr>
              <w:spacing w:line="360" w:lineRule="exact"/>
              <w:jc w:val="center"/>
              <w:rPr>
                <w:rFonts w:hint="eastAsia" w:ascii="宋体" w:hAnsi="Times New Roman" w:eastAsia="宋体" w:cs="Times New Roman"/>
                <w:lang w:val="en-US" w:eastAsia="zh-CN"/>
              </w:rPr>
            </w:pPr>
            <w:r>
              <w:rPr>
                <w:rFonts w:hint="eastAsia" w:ascii="宋体" w:hAnsi="宋体" w:eastAsia="宋体" w:cs="Times New Roman"/>
                <w:color w:val="auto"/>
                <w:lang w:val="en-US" w:eastAsia="zh-CN"/>
              </w:rPr>
              <w:t>检查灯</w:t>
            </w:r>
          </w:p>
        </w:tc>
        <w:tc>
          <w:tcPr>
            <w:tcW w:w="1012"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w:t>
            </w:r>
          </w:p>
        </w:tc>
        <w:tc>
          <w:tcPr>
            <w:tcW w:w="1395" w:type="pct"/>
            <w:vMerge w:val="continue"/>
            <w:tcBorders/>
            <w:noWrap w:val="0"/>
            <w:vAlign w:val="center"/>
          </w:tcPr>
          <w:p>
            <w:pPr>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1824" w:type="pct"/>
            <w:noWrap w:val="0"/>
            <w:vAlign w:val="center"/>
          </w:tcPr>
          <w:p>
            <w:pPr>
              <w:spacing w:line="360" w:lineRule="exact"/>
              <w:jc w:val="center"/>
              <w:rPr>
                <w:rFonts w:hint="eastAsia" w:ascii="宋体" w:hAnsi="Times New Roman" w:eastAsia="宋体" w:cs="Times New Roman"/>
                <w:lang w:val="en-US" w:eastAsia="zh-CN"/>
              </w:rPr>
            </w:pPr>
            <w:r>
              <w:rPr>
                <w:rFonts w:hint="eastAsia" w:ascii="宋体" w:hAnsi="宋体" w:eastAsia="宋体" w:cs="Times New Roman"/>
                <w:color w:val="auto"/>
                <w:lang w:val="en-US" w:eastAsia="zh-CN"/>
              </w:rPr>
              <w:t>高频电离子治疗仪</w:t>
            </w:r>
          </w:p>
        </w:tc>
        <w:tc>
          <w:tcPr>
            <w:tcW w:w="1012"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w:t>
            </w:r>
          </w:p>
        </w:tc>
        <w:tc>
          <w:tcPr>
            <w:tcW w:w="1395" w:type="pct"/>
            <w:vMerge w:val="continue"/>
            <w:tcBorders/>
            <w:noWrap w:val="0"/>
            <w:vAlign w:val="center"/>
          </w:tcPr>
          <w:p>
            <w:pPr>
              <w:spacing w:line="360" w:lineRule="exact"/>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1824" w:type="pct"/>
            <w:noWrap w:val="0"/>
            <w:vAlign w:val="center"/>
          </w:tcPr>
          <w:p>
            <w:pPr>
              <w:spacing w:line="360" w:lineRule="exact"/>
              <w:jc w:val="center"/>
              <w:rPr>
                <w:rFonts w:hint="eastAsia" w:ascii="宋体" w:hAnsi="Times New Roman" w:eastAsia="宋体" w:cs="Times New Roman"/>
                <w:lang w:val="en-US" w:eastAsia="zh-CN"/>
              </w:rPr>
            </w:pPr>
            <w:r>
              <w:rPr>
                <w:rFonts w:hint="eastAsia" w:ascii="宋体" w:hAnsi="宋体" w:eastAsia="宋体" w:cs="Times New Roman"/>
                <w:color w:val="auto"/>
                <w:lang w:val="en-US" w:eastAsia="zh-CN"/>
              </w:rPr>
              <w:t>红蓝黄光治疗仪</w:t>
            </w:r>
          </w:p>
        </w:tc>
        <w:tc>
          <w:tcPr>
            <w:tcW w:w="1012" w:type="pct"/>
            <w:noWrap w:val="0"/>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1</w:t>
            </w:r>
          </w:p>
        </w:tc>
        <w:tc>
          <w:tcPr>
            <w:tcW w:w="1395" w:type="pct"/>
            <w:vMerge w:val="continue"/>
            <w:tcBorders/>
            <w:noWrap w:val="0"/>
            <w:vAlign w:val="center"/>
          </w:tcPr>
          <w:p>
            <w:pPr>
              <w:spacing w:line="360" w:lineRule="exact"/>
              <w:jc w:val="center"/>
              <w:rPr>
                <w:rFonts w:hint="eastAsia" w:ascii="宋体" w:hAnsi="宋体" w:eastAsia="宋体" w:cs="宋体"/>
                <w:lang w:val="en-US" w:eastAsia="zh-CN"/>
              </w:rPr>
            </w:pPr>
          </w:p>
        </w:tc>
      </w:tr>
    </w:tbl>
    <w:p>
      <w:pPr>
        <w:numPr>
          <w:ilvl w:val="0"/>
          <w:numId w:val="0"/>
        </w:numPr>
        <w:spacing w:line="360" w:lineRule="exact"/>
        <w:jc w:val="left"/>
        <w:rPr>
          <w:rFonts w:hint="default"/>
          <w:lang w:val="en-US" w:eastAsia="zh-CN"/>
        </w:rPr>
      </w:pPr>
      <w:r>
        <w:rPr>
          <w:rFonts w:hint="eastAsia" w:ascii="宋体" w:hAnsi="宋体" w:eastAsia="宋体" w:cs="宋体"/>
          <w:lang w:val="en-US" w:eastAsia="zh-CN"/>
        </w:rPr>
        <w:t>备注：超过最高限价的报价，视为无效投标</w:t>
      </w:r>
    </w:p>
    <w:p>
      <w:pPr>
        <w:numPr>
          <w:ilvl w:val="0"/>
          <w:numId w:val="0"/>
        </w:numPr>
        <w:spacing w:line="360" w:lineRule="exact"/>
        <w:jc w:val="left"/>
        <w:rPr>
          <w:rFonts w:hint="eastAsia"/>
          <w:b/>
          <w:bCs/>
          <w:lang w:val="en-US" w:eastAsia="zh-CN"/>
        </w:rPr>
      </w:pPr>
      <w:r>
        <w:rPr>
          <w:rFonts w:hint="eastAsia"/>
          <w:b/>
          <w:bCs/>
          <w:lang w:val="en-US" w:eastAsia="zh-CN"/>
        </w:rPr>
        <w:t>二、技术要求：</w:t>
      </w:r>
    </w:p>
    <w:p>
      <w:pPr>
        <w:numPr>
          <w:ilvl w:val="0"/>
          <w:numId w:val="0"/>
        </w:numPr>
        <w:spacing w:line="360" w:lineRule="exact"/>
        <w:jc w:val="left"/>
        <w:rPr>
          <w:rFonts w:hint="eastAsia" w:ascii="仿宋" w:hAnsi="仿宋" w:eastAsia="仿宋" w:cs="Segoe UI"/>
          <w:b/>
          <w:color w:val="333333"/>
          <w:spacing w:val="8"/>
          <w:kern w:val="0"/>
          <w:sz w:val="28"/>
          <w:szCs w:val="28"/>
          <w:lang w:val="en-US" w:eastAsia="zh-CN"/>
        </w:rPr>
      </w:pPr>
      <w:r>
        <w:rPr>
          <w:rFonts w:hint="eastAsia"/>
          <w:lang w:val="en-US" w:eastAsia="zh-CN"/>
        </w:rPr>
        <w:t>说明：本章中标注“★”的条款为本项目的实质性条款，投标人不满足的，将按照无效投标处理</w:t>
      </w:r>
      <w:r>
        <w:rPr>
          <w:rFonts w:hint="eastAsia" w:ascii="仿宋" w:hAnsi="仿宋" w:eastAsia="仿宋" w:cs="Segoe UI"/>
          <w:b/>
          <w:color w:val="333333"/>
          <w:spacing w:val="8"/>
          <w:kern w:val="0"/>
          <w:sz w:val="28"/>
          <w:szCs w:val="28"/>
          <w:lang w:val="en-US" w:eastAsia="zh-CN"/>
        </w:rPr>
        <w:t>。</w:t>
      </w:r>
    </w:p>
    <w:p>
      <w:pPr>
        <w:numPr>
          <w:ilvl w:val="0"/>
          <w:numId w:val="0"/>
        </w:numPr>
        <w:spacing w:line="360" w:lineRule="exact"/>
        <w:rPr>
          <w:rFonts w:hint="eastAsia"/>
          <w:lang w:val="en-US" w:eastAsia="zh-CN"/>
        </w:rPr>
      </w:pPr>
      <w:r>
        <w:rPr>
          <w:rFonts w:hint="eastAsia"/>
          <w:lang w:val="en-US" w:eastAsia="zh-CN"/>
        </w:rPr>
        <w:t>（一）液氮罐</w:t>
      </w:r>
    </w:p>
    <w:p>
      <w:pPr>
        <w:spacing w:line="360" w:lineRule="exact"/>
        <w:rPr>
          <w:rFonts w:hint="eastAsia"/>
          <w:lang w:val="en-US" w:eastAsia="zh-CN"/>
        </w:rPr>
      </w:pPr>
      <w:r>
        <w:rPr>
          <w:rFonts w:hint="eastAsia"/>
          <w:lang w:val="en-US" w:eastAsia="zh-CN"/>
        </w:rPr>
        <w:t>▲1.液氮罐容积：≥30升。可贮存2ml冻存管≥600个。</w:t>
      </w:r>
    </w:p>
    <w:p>
      <w:pPr>
        <w:spacing w:line="360" w:lineRule="exact"/>
        <w:rPr>
          <w:rFonts w:hint="default"/>
          <w:lang w:val="en-US" w:eastAsia="zh-CN"/>
        </w:rPr>
      </w:pPr>
      <w:r>
        <w:rPr>
          <w:rFonts w:hint="eastAsia"/>
          <w:lang w:val="en-US" w:eastAsia="zh-CN"/>
        </w:rPr>
        <w:t>2.每个方提筒冻存盒数≤4个；提筒数量：≥6个；每盒冻存管数（25格/盒）≥25个。</w:t>
      </w:r>
    </w:p>
    <w:p>
      <w:pPr>
        <w:spacing w:line="360" w:lineRule="exact"/>
        <w:rPr>
          <w:rFonts w:hint="eastAsia"/>
          <w:lang w:val="en-US" w:eastAsia="zh-CN"/>
        </w:rPr>
      </w:pPr>
      <w:r>
        <w:rPr>
          <w:rFonts w:hint="eastAsia"/>
          <w:lang w:val="en-US" w:eastAsia="zh-CN"/>
        </w:rPr>
        <w:t>3.口径：≥120mm；外径：≥450mm。</w:t>
      </w:r>
    </w:p>
    <w:p>
      <w:pPr>
        <w:numPr>
          <w:ilvl w:val="0"/>
          <w:numId w:val="0"/>
        </w:numPr>
        <w:spacing w:line="360" w:lineRule="exact"/>
        <w:rPr>
          <w:rFonts w:hint="default"/>
          <w:lang w:val="en-US" w:eastAsia="zh-CN"/>
        </w:rPr>
      </w:pPr>
      <w:r>
        <w:rPr>
          <w:rFonts w:hint="eastAsia"/>
          <w:lang w:val="en-US" w:eastAsia="zh-CN"/>
        </w:rPr>
        <w:t>▲4.高度：≥690mm；静态液氮日蒸发量≤0.35L/天；静态液氮保存期≥90天。</w:t>
      </w:r>
    </w:p>
    <w:p>
      <w:pPr>
        <w:spacing w:line="360" w:lineRule="exact"/>
        <w:rPr>
          <w:rFonts w:hint="eastAsia"/>
          <w:lang w:val="en-US" w:eastAsia="zh-CN"/>
        </w:rPr>
      </w:pPr>
      <w:r>
        <w:rPr>
          <w:rFonts w:hint="eastAsia"/>
          <w:lang w:val="en-US" w:eastAsia="zh-CN"/>
        </w:rPr>
        <w:t>5.内外胆均为铝合金材质；配置罐体保护套。</w:t>
      </w:r>
    </w:p>
    <w:p>
      <w:pPr>
        <w:spacing w:line="360" w:lineRule="exact"/>
        <w:rPr>
          <w:rFonts w:hint="eastAsia"/>
          <w:lang w:val="en-US" w:eastAsia="zh-CN"/>
        </w:rPr>
      </w:pPr>
      <w:r>
        <w:rPr>
          <w:rFonts w:hint="eastAsia"/>
          <w:lang w:val="en-US" w:eastAsia="zh-CN"/>
        </w:rPr>
        <w:t>6.配置罐体锁，保证样本安全。</w:t>
      </w:r>
    </w:p>
    <w:p>
      <w:pPr>
        <w:spacing w:line="360" w:lineRule="exact"/>
        <w:rPr>
          <w:rFonts w:hint="default"/>
          <w:lang w:val="en-US" w:eastAsia="zh-Hans"/>
        </w:rPr>
      </w:pPr>
      <w:r>
        <w:rPr>
          <w:rFonts w:hint="eastAsia"/>
          <w:lang w:val="en-US" w:eastAsia="zh-CN"/>
        </w:rPr>
        <w:t>（二）空气消毒机（移动）</w:t>
      </w:r>
      <w:r>
        <w:rPr>
          <w:rFonts w:hint="default"/>
          <w:lang w:val="en-US" w:eastAsia="zh-Hans"/>
        </w:rPr>
        <w:t xml:space="preserve"> </w:t>
      </w:r>
    </w:p>
    <w:p>
      <w:pPr>
        <w:spacing w:line="360" w:lineRule="exact"/>
        <w:rPr>
          <w:rFonts w:hint="eastAsia"/>
          <w:lang w:val="en-US" w:eastAsia="zh-CN"/>
        </w:rPr>
      </w:pPr>
      <w:r>
        <w:rPr>
          <w:rFonts w:hint="eastAsia"/>
          <w:lang w:val="en-US" w:eastAsia="zh-CN"/>
        </w:rPr>
        <w:t>1.外形：移动式；消毒空间≥100m³。</w:t>
      </w:r>
    </w:p>
    <w:p>
      <w:pPr>
        <w:spacing w:line="360" w:lineRule="exact"/>
        <w:rPr>
          <w:rFonts w:hint="eastAsia"/>
          <w:lang w:val="en-US" w:eastAsia="zh-CN"/>
        </w:rPr>
      </w:pPr>
      <w:r>
        <w:rPr>
          <w:rFonts w:hint="eastAsia"/>
          <w:lang w:val="en-US" w:eastAsia="zh-CN"/>
        </w:rPr>
        <w:t>2.采用等离子体除尘、杀菌，具有去除空气中的尘埃及微生物。</w:t>
      </w:r>
    </w:p>
    <w:p>
      <w:pPr>
        <w:numPr>
          <w:ilvl w:val="0"/>
          <w:numId w:val="0"/>
        </w:numPr>
        <w:spacing w:line="360" w:lineRule="exact"/>
        <w:rPr>
          <w:rFonts w:hint="eastAsia"/>
          <w:lang w:val="en-US" w:eastAsia="zh-CN"/>
        </w:rPr>
      </w:pPr>
      <w:r>
        <w:rPr>
          <w:rFonts w:hint="eastAsia"/>
          <w:lang w:val="en-US" w:eastAsia="zh-CN"/>
        </w:rPr>
        <w:t>3.LED数码显示，支持临时消毒及程控自动运行消毒设定，程控≥6个时间段消毒。</w:t>
      </w:r>
    </w:p>
    <w:p>
      <w:pPr>
        <w:spacing w:line="360" w:lineRule="exact"/>
        <w:rPr>
          <w:rFonts w:hint="default"/>
          <w:lang w:val="en-US" w:eastAsia="zh-CN"/>
        </w:rPr>
      </w:pPr>
      <w:r>
        <w:rPr>
          <w:rFonts w:hint="eastAsia"/>
          <w:lang w:val="en-US" w:eastAsia="zh-CN"/>
        </w:rPr>
        <w:t>4.双通道立体式出风，风速高、中、低可选。配置过滤网≥2个。</w:t>
      </w:r>
    </w:p>
    <w:p>
      <w:pPr>
        <w:spacing w:line="360" w:lineRule="exact"/>
        <w:rPr>
          <w:rFonts w:hint="eastAsia"/>
          <w:lang w:val="en-US" w:eastAsia="zh-CN"/>
        </w:rPr>
      </w:pPr>
      <w:r>
        <w:rPr>
          <w:rFonts w:hint="eastAsia"/>
          <w:lang w:val="en-US" w:eastAsia="zh-CN"/>
        </w:rPr>
        <w:t>5.消毒后空气中的细菌总量≤90cfu/m³。</w:t>
      </w:r>
    </w:p>
    <w:p>
      <w:pPr>
        <w:spacing w:line="360" w:lineRule="exact"/>
        <w:rPr>
          <w:rFonts w:hint="default"/>
          <w:lang w:val="en-US" w:eastAsia="zh-Hans"/>
        </w:rPr>
      </w:pPr>
      <w:r>
        <w:rPr>
          <w:rFonts w:hint="eastAsia"/>
          <w:lang w:val="en-US" w:eastAsia="zh-CN"/>
        </w:rPr>
        <w:t>6.对空气中自然菌的杀灭率≥90%，对空气中致病菌的杀灭率≥99.9%。</w:t>
      </w:r>
    </w:p>
    <w:p>
      <w:pPr>
        <w:numPr>
          <w:ilvl w:val="0"/>
          <w:numId w:val="0"/>
        </w:numPr>
        <w:spacing w:line="360" w:lineRule="exact"/>
        <w:ind w:leftChars="0"/>
        <w:rPr>
          <w:rFonts w:hint="eastAsia"/>
          <w:lang w:val="en-US" w:eastAsia="zh-CN"/>
        </w:rPr>
      </w:pPr>
      <w:r>
        <w:rPr>
          <w:rFonts w:hint="eastAsia"/>
          <w:lang w:val="en-US" w:eastAsia="zh-CN"/>
        </w:rPr>
        <w:t>（三）检查灯</w:t>
      </w:r>
    </w:p>
    <w:p>
      <w:pPr>
        <w:spacing w:line="360" w:lineRule="exact"/>
        <w:rPr>
          <w:rFonts w:hint="eastAsia"/>
          <w:lang w:val="en-US" w:eastAsia="zh-CN"/>
        </w:rPr>
      </w:pPr>
      <w:r>
        <w:rPr>
          <w:rFonts w:hint="eastAsia"/>
          <w:lang w:val="en-US" w:eastAsia="zh-CN"/>
        </w:rPr>
        <w:t>1.底座稳固，不倾斜，配置脚踏开关。</w:t>
      </w:r>
    </w:p>
    <w:p>
      <w:pPr>
        <w:spacing w:line="360" w:lineRule="exact"/>
        <w:rPr>
          <w:rFonts w:hint="eastAsia"/>
          <w:lang w:val="en-US" w:eastAsia="zh-CN"/>
        </w:rPr>
      </w:pPr>
      <w:r>
        <w:rPr>
          <w:rFonts w:hint="eastAsia"/>
          <w:lang w:val="en-US" w:eastAsia="zh-CN"/>
        </w:rPr>
        <w:t>2.配置静音轮≥4个。</w:t>
      </w:r>
    </w:p>
    <w:p>
      <w:pPr>
        <w:spacing w:line="360" w:lineRule="exact"/>
        <w:rPr>
          <w:rFonts w:hint="eastAsia"/>
          <w:lang w:val="en-US" w:eastAsia="zh-CN"/>
        </w:rPr>
      </w:pPr>
      <w:r>
        <w:rPr>
          <w:rFonts w:hint="eastAsia"/>
          <w:lang w:val="en-US" w:eastAsia="zh-CN"/>
        </w:rPr>
        <w:t>3.光源：LED灯珠，具有亮度调节功能。</w:t>
      </w:r>
    </w:p>
    <w:p>
      <w:pPr>
        <w:spacing w:line="360" w:lineRule="exact"/>
        <w:rPr>
          <w:rFonts w:hint="eastAsia"/>
          <w:lang w:val="en-US" w:eastAsia="zh-CN"/>
        </w:rPr>
      </w:pPr>
      <w:r>
        <w:rPr>
          <w:rFonts w:hint="eastAsia"/>
          <w:lang w:val="en-US" w:eastAsia="zh-CN"/>
        </w:rPr>
        <w:t>4.具有升降功能。</w:t>
      </w:r>
    </w:p>
    <w:p>
      <w:pPr>
        <w:spacing w:line="360" w:lineRule="exact"/>
        <w:rPr>
          <w:rFonts w:hint="eastAsia"/>
          <w:lang w:val="en-US" w:eastAsia="zh-CN"/>
        </w:rPr>
      </w:pPr>
      <w:r>
        <w:rPr>
          <w:rFonts w:hint="eastAsia"/>
          <w:lang w:val="en-US" w:eastAsia="zh-CN"/>
        </w:rPr>
        <w:t>5.功率：≥20W；色温范围：6000-6500K。</w:t>
      </w:r>
    </w:p>
    <w:p>
      <w:pPr>
        <w:numPr>
          <w:ilvl w:val="0"/>
          <w:numId w:val="0"/>
        </w:numPr>
        <w:spacing w:line="360" w:lineRule="exact"/>
        <w:ind w:leftChars="0"/>
        <w:rPr>
          <w:rFonts w:hint="eastAsia"/>
          <w:lang w:val="en-US" w:eastAsia="zh-CN"/>
        </w:rPr>
      </w:pPr>
      <w:r>
        <w:rPr>
          <w:rFonts w:hint="eastAsia"/>
          <w:lang w:val="en-US" w:eastAsia="zh-CN"/>
        </w:rPr>
        <w:t>（四）高频电离子治疗仪</w:t>
      </w:r>
    </w:p>
    <w:p>
      <w:pPr>
        <w:spacing w:line="360" w:lineRule="exact"/>
        <w:rPr>
          <w:rFonts w:hint="eastAsia"/>
          <w:lang w:val="en-US" w:eastAsia="zh-CN"/>
        </w:rPr>
      </w:pPr>
      <w:r>
        <w:rPr>
          <w:rFonts w:hint="eastAsia"/>
          <w:lang w:val="en-US" w:eastAsia="zh-CN"/>
        </w:rPr>
        <w:t>1.适用范围：可用于尖锐湿疣，扁平疣、跖疣、寻常疣、祛眼袋、祛雀斑祛色素痣、皮脂腺瘤、其它表浅赘生物、腋臭、外痔、宫颈糜烂、那氏肿、官颈息肉、小阴唇囊肿、慢性肥厚型鼻炎等皮肤美容科的疾病。</w:t>
      </w:r>
    </w:p>
    <w:p>
      <w:pPr>
        <w:spacing w:line="360" w:lineRule="exact"/>
        <w:rPr>
          <w:rFonts w:hint="eastAsia"/>
          <w:lang w:val="en-US" w:eastAsia="zh-CN"/>
        </w:rPr>
      </w:pPr>
      <w:r>
        <w:rPr>
          <w:rFonts w:hint="eastAsia"/>
          <w:lang w:val="en-US" w:eastAsia="zh-CN"/>
        </w:rPr>
        <w:t>2.具有长短火两种功能输出。</w:t>
      </w:r>
    </w:p>
    <w:p>
      <w:pPr>
        <w:spacing w:line="360" w:lineRule="exact"/>
        <w:rPr>
          <w:rFonts w:hint="eastAsia"/>
          <w:lang w:val="en-US" w:eastAsia="zh-CN"/>
        </w:rPr>
      </w:pPr>
      <w:r>
        <w:rPr>
          <w:rFonts w:hint="eastAsia"/>
          <w:lang w:val="en-US" w:eastAsia="zh-CN"/>
        </w:rPr>
        <w:t>3.具有功率档位调节功能，≥10。</w:t>
      </w:r>
    </w:p>
    <w:p>
      <w:pPr>
        <w:spacing w:line="360" w:lineRule="exact"/>
        <w:rPr>
          <w:rFonts w:hint="eastAsia"/>
          <w:lang w:val="en-US" w:eastAsia="zh-CN"/>
        </w:rPr>
      </w:pPr>
      <w:r>
        <w:rPr>
          <w:rFonts w:hint="eastAsia"/>
          <w:lang w:val="en-US" w:eastAsia="zh-CN"/>
        </w:rPr>
        <w:t>5.具有数字显示功率大小功能。</w:t>
      </w:r>
    </w:p>
    <w:p>
      <w:pPr>
        <w:spacing w:line="360" w:lineRule="exact"/>
        <w:rPr>
          <w:rFonts w:hint="eastAsia"/>
          <w:lang w:val="en-US" w:eastAsia="zh-CN"/>
        </w:rPr>
      </w:pPr>
      <w:r>
        <w:rPr>
          <w:rFonts w:hint="eastAsia"/>
          <w:lang w:val="en-US" w:eastAsia="zh-CN"/>
        </w:rPr>
        <w:t>6.配置治疗电极(刀 )≥6种。</w:t>
      </w:r>
    </w:p>
    <w:p>
      <w:pPr>
        <w:spacing w:line="360" w:lineRule="exact"/>
        <w:rPr>
          <w:rFonts w:hint="eastAsia"/>
          <w:lang w:val="en-US" w:eastAsia="zh-CN"/>
        </w:rPr>
      </w:pPr>
      <w:r>
        <w:rPr>
          <w:rFonts w:hint="eastAsia"/>
          <w:lang w:val="en-US" w:eastAsia="zh-CN"/>
        </w:rPr>
        <w:t>（五）红蓝黄光治疗仪</w:t>
      </w:r>
    </w:p>
    <w:p>
      <w:pPr>
        <w:spacing w:line="360" w:lineRule="exact"/>
        <w:rPr>
          <w:rFonts w:hint="eastAsia"/>
          <w:lang w:val="en-US" w:eastAsia="zh-CN"/>
        </w:rPr>
      </w:pPr>
      <w:r>
        <w:rPr>
          <w:rFonts w:hint="eastAsia"/>
          <w:lang w:val="en-US" w:eastAsia="zh-CN"/>
        </w:rPr>
        <w:t>1.适用范围：可用于轻、中度炎性痤疮红光和蓝光治疗，中、重度痤疮及囊肿性痤疮的光动力疗法、各类皮肤的嫩肤治疗、敏感性皮肤的黄光舒敏治疗、面部过敏性皮炎的治疗、抗衰嫩肤美白、淡化斑点、增加皮肤弹性。</w:t>
      </w:r>
    </w:p>
    <w:p>
      <w:pPr>
        <w:spacing w:line="360" w:lineRule="exact"/>
        <w:rPr>
          <w:rFonts w:hint="eastAsia"/>
          <w:lang w:val="en-US" w:eastAsia="zh-CN"/>
        </w:rPr>
      </w:pPr>
      <w:r>
        <w:rPr>
          <w:rFonts w:hint="eastAsia"/>
          <w:lang w:val="en-US" w:eastAsia="zh-CN"/>
        </w:rPr>
        <w:t>▲2.峰值波段：蓝光：415±10nm；红光：633±10nm；黄光：590 ±10nm；波段范围不超过±10nm</w:t>
      </w:r>
    </w:p>
    <w:p>
      <w:pPr>
        <w:spacing w:line="360" w:lineRule="exact"/>
        <w:rPr>
          <w:rFonts w:hint="default"/>
          <w:lang w:val="en-US" w:eastAsia="zh-CN"/>
        </w:rPr>
      </w:pPr>
      <w:r>
        <w:rPr>
          <w:rFonts w:hint="eastAsia"/>
          <w:lang w:val="en-US" w:eastAsia="zh-CN"/>
        </w:rPr>
        <w:t>▲3.治疗强度：蓝光: 66～200mW/cm²，红光:26～90mW/cm²；黄光：16～50mW/cm²，治疗强度可调，适用各种皮损治疗。</w:t>
      </w:r>
    </w:p>
    <w:p>
      <w:pPr>
        <w:spacing w:line="360" w:lineRule="exact"/>
        <w:rPr>
          <w:rFonts w:hint="eastAsia"/>
          <w:lang w:val="en-US" w:eastAsia="zh-CN"/>
        </w:rPr>
      </w:pPr>
      <w:r>
        <w:rPr>
          <w:rFonts w:hint="eastAsia"/>
          <w:lang w:val="en-US" w:eastAsia="zh-CN"/>
        </w:rPr>
        <w:t>▲4.光源辐照模块：≧5，具有调节功能。</w:t>
      </w:r>
    </w:p>
    <w:p>
      <w:pPr>
        <w:numPr>
          <w:ilvl w:val="0"/>
          <w:numId w:val="0"/>
        </w:numPr>
        <w:spacing w:line="360" w:lineRule="exact"/>
        <w:rPr>
          <w:rFonts w:hint="eastAsia"/>
          <w:lang w:val="en-US" w:eastAsia="zh-CN"/>
        </w:rPr>
      </w:pPr>
      <w:r>
        <w:rPr>
          <w:rFonts w:hint="eastAsia"/>
          <w:lang w:val="en-US" w:eastAsia="zh-CN"/>
        </w:rPr>
        <w:t>5.治疗方式：具有连续治疗和脉冲治疗模式。</w:t>
      </w:r>
    </w:p>
    <w:p>
      <w:pPr>
        <w:numPr>
          <w:ilvl w:val="0"/>
          <w:numId w:val="0"/>
        </w:numPr>
        <w:spacing w:line="360" w:lineRule="exact"/>
        <w:rPr>
          <w:rFonts w:hint="eastAsia"/>
          <w:lang w:val="en-US" w:eastAsia="zh-CN"/>
        </w:rPr>
      </w:pPr>
      <w:r>
        <w:rPr>
          <w:rFonts w:hint="eastAsia"/>
          <w:lang w:val="en-US" w:eastAsia="zh-CN"/>
        </w:rPr>
        <w:t>6.具有恒流并联式光源阵列模组。</w:t>
      </w:r>
    </w:p>
    <w:p>
      <w:pPr>
        <w:spacing w:line="360" w:lineRule="exact"/>
        <w:rPr>
          <w:rFonts w:hint="eastAsia"/>
          <w:lang w:val="en-US" w:eastAsia="zh-CN"/>
        </w:rPr>
      </w:pPr>
      <w:r>
        <w:rPr>
          <w:rFonts w:hint="eastAsia"/>
          <w:lang w:val="en-US" w:eastAsia="zh-CN"/>
        </w:rPr>
        <w:t>7.屏幕：≧8寸彩色触摸显示屏。</w:t>
      </w:r>
    </w:p>
    <w:p>
      <w:pPr>
        <w:spacing w:line="360" w:lineRule="exact"/>
        <w:rPr>
          <w:rFonts w:hint="eastAsia"/>
          <w:lang w:val="en-US" w:eastAsia="zh-CN"/>
        </w:rPr>
      </w:pPr>
      <w:r>
        <w:rPr>
          <w:rFonts w:hint="eastAsia"/>
          <w:lang w:val="en-US" w:eastAsia="zh-CN"/>
        </w:rPr>
        <w:t>8.具有治疗参数预存储功能。</w:t>
      </w:r>
    </w:p>
    <w:p>
      <w:pPr>
        <w:numPr>
          <w:ilvl w:val="0"/>
          <w:numId w:val="0"/>
        </w:numPr>
        <w:spacing w:line="360" w:lineRule="exact"/>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lang w:val="en-US" w:eastAsia="zh-CN"/>
        </w:rPr>
        <w:t>9.</w:t>
      </w:r>
      <w:r>
        <w:rPr>
          <w:rFonts w:hint="default" w:ascii="Times New Roman" w:hAnsi="Times New Roman" w:eastAsia="宋体" w:cs="Times New Roman"/>
          <w:kern w:val="2"/>
          <w:sz w:val="21"/>
          <w:szCs w:val="21"/>
          <w:lang w:val="en-US" w:eastAsia="zh-CN" w:bidi="ar-SA"/>
        </w:rPr>
        <w:t>辐照面积</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≧400×150mm。</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numPr>
          <w:ilvl w:val="0"/>
          <w:numId w:val="0"/>
        </w:numPr>
        <w:spacing w:line="360" w:lineRule="exact"/>
        <w:jc w:val="left"/>
        <w:rPr>
          <w:rFonts w:hint="eastAsia"/>
          <w:lang w:val="en-US" w:eastAsia="zh-CN"/>
        </w:rPr>
      </w:pPr>
      <w:r>
        <w:rPr>
          <w:rFonts w:hint="eastAsia"/>
          <w:lang w:val="en-US" w:eastAsia="zh-CN"/>
        </w:rPr>
        <w:t>1.合同履行期限及地点</w:t>
      </w:r>
    </w:p>
    <w:p>
      <w:pPr>
        <w:numPr>
          <w:ilvl w:val="0"/>
          <w:numId w:val="0"/>
        </w:numPr>
        <w:spacing w:line="360" w:lineRule="exact"/>
        <w:jc w:val="left"/>
        <w:rPr>
          <w:rFonts w:hint="eastAsia"/>
          <w:lang w:val="en-US" w:eastAsia="zh-CN"/>
        </w:rPr>
      </w:pPr>
      <w:r>
        <w:rPr>
          <w:rFonts w:hint="eastAsia"/>
          <w:lang w:val="en-US" w:eastAsia="zh-CN"/>
        </w:rPr>
        <w:t>1.1 合同履行期限：合同签订生效后，收到采购人通知后30日内完成安装调试并交付采购人验收至质保期结束。</w:t>
      </w:r>
    </w:p>
    <w:p>
      <w:pPr>
        <w:numPr>
          <w:ilvl w:val="0"/>
          <w:numId w:val="0"/>
        </w:numPr>
        <w:spacing w:line="360" w:lineRule="exact"/>
        <w:jc w:val="left"/>
        <w:rPr>
          <w:rFonts w:hint="eastAsia"/>
          <w:lang w:val="en-US" w:eastAsia="zh-CN"/>
        </w:rPr>
      </w:pPr>
      <w:r>
        <w:rPr>
          <w:rFonts w:hint="eastAsia"/>
          <w:lang w:val="en-US" w:eastAsia="zh-CN"/>
        </w:rPr>
        <w:t>1.2 合同履行地点：四川省妇幼保健院。</w:t>
      </w:r>
    </w:p>
    <w:p>
      <w:pPr>
        <w:numPr>
          <w:ilvl w:val="0"/>
          <w:numId w:val="0"/>
        </w:numPr>
        <w:spacing w:line="360" w:lineRule="exact"/>
        <w:jc w:val="left"/>
        <w:rPr>
          <w:rFonts w:hint="eastAsia"/>
          <w:lang w:val="en-US" w:eastAsia="zh-CN"/>
        </w:rPr>
      </w:pPr>
      <w:r>
        <w:rPr>
          <w:rFonts w:hint="eastAsia"/>
          <w:lang w:val="en-US" w:eastAsia="zh-CN"/>
        </w:rPr>
        <w:t>2.付款方法和条件：全部货物安装调试完毕并验收合格后，采购人收到中标人提交完备票据凭证资料后60日内支付90%货款，剩余10%货款在货物验收结束2年后在无产品质量和售后服务问题前提下进行支付。</w:t>
      </w:r>
    </w:p>
    <w:p>
      <w:pPr>
        <w:numPr>
          <w:ilvl w:val="0"/>
          <w:numId w:val="0"/>
        </w:numPr>
        <w:spacing w:line="360" w:lineRule="exact"/>
        <w:jc w:val="left"/>
        <w:rPr>
          <w:rFonts w:hint="eastAsia"/>
          <w:lang w:val="en-US" w:eastAsia="zh-CN"/>
        </w:rPr>
      </w:pPr>
      <w:r>
        <w:rPr>
          <w:rFonts w:hint="eastAsia"/>
          <w:lang w:val="en-US" w:eastAsia="zh-CN"/>
        </w:rPr>
        <w:t>3.安装调试及验收：</w:t>
      </w:r>
    </w:p>
    <w:p>
      <w:pPr>
        <w:numPr>
          <w:ilvl w:val="0"/>
          <w:numId w:val="0"/>
        </w:numPr>
        <w:spacing w:line="360" w:lineRule="exact"/>
        <w:jc w:val="left"/>
        <w:rPr>
          <w:rFonts w:hint="eastAsia"/>
          <w:lang w:val="en-US" w:eastAsia="zh-CN"/>
        </w:rPr>
      </w:pPr>
      <w:r>
        <w:rPr>
          <w:rFonts w:hint="eastAsia"/>
          <w:lang w:val="en-US" w:eastAsia="zh-CN"/>
        </w:rPr>
        <w:t>3.1中标人负责货物安装、调试。</w:t>
      </w:r>
    </w:p>
    <w:p>
      <w:pPr>
        <w:numPr>
          <w:ilvl w:val="0"/>
          <w:numId w:val="0"/>
        </w:numPr>
        <w:spacing w:line="360" w:lineRule="exact"/>
        <w:jc w:val="left"/>
        <w:rPr>
          <w:rFonts w:hint="eastAsia"/>
          <w:lang w:val="en-US" w:eastAsia="zh-CN"/>
        </w:rPr>
      </w:pPr>
      <w:r>
        <w:rPr>
          <w:rFonts w:hint="eastAsia"/>
          <w:lang w:val="en-US"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jc w:val="left"/>
        <w:rPr>
          <w:rFonts w:hint="eastAsia"/>
          <w:lang w:val="en-US" w:eastAsia="zh-CN"/>
        </w:rPr>
      </w:pPr>
      <w:r>
        <w:rPr>
          <w:rFonts w:hint="eastAsia"/>
          <w:lang w:val="en-US" w:eastAsia="zh-CN"/>
        </w:rPr>
        <w:t>3.3完成中标产品所有安装、调试、培训后，采购人组织项目验收，验收标准按照招标文件、中标人投标文件为准。</w:t>
      </w:r>
    </w:p>
    <w:p>
      <w:pPr>
        <w:numPr>
          <w:ilvl w:val="0"/>
          <w:numId w:val="0"/>
        </w:numPr>
        <w:spacing w:line="360" w:lineRule="exact"/>
        <w:jc w:val="left"/>
        <w:rPr>
          <w:rFonts w:hint="eastAsia"/>
          <w:lang w:val="en-US" w:eastAsia="zh-CN"/>
        </w:rPr>
      </w:pPr>
      <w:r>
        <w:rPr>
          <w:rFonts w:hint="eastAsia"/>
          <w:lang w:val="en-US" w:eastAsia="zh-CN"/>
        </w:rPr>
        <w:t>4.售后服务：</w:t>
      </w:r>
    </w:p>
    <w:p>
      <w:pPr>
        <w:numPr>
          <w:ilvl w:val="0"/>
          <w:numId w:val="0"/>
        </w:numPr>
        <w:spacing w:line="360" w:lineRule="exact"/>
        <w:jc w:val="left"/>
        <w:rPr>
          <w:rFonts w:hint="eastAsia"/>
          <w:lang w:val="en-US" w:eastAsia="zh-CN"/>
        </w:rPr>
      </w:pPr>
      <w:r>
        <w:rPr>
          <w:rFonts w:hint="eastAsia"/>
          <w:lang w:val="en-US" w:eastAsia="zh-CN"/>
        </w:rPr>
        <w:t>4.1质保期：最终验收合格后提供≥3年原厂质保（含整机所有部件；如质保期内部件损坏，中标人免费更换全新原厂配件，并对更换部件延长一年质保）。</w:t>
      </w:r>
    </w:p>
    <w:p>
      <w:pPr>
        <w:numPr>
          <w:ilvl w:val="0"/>
          <w:numId w:val="0"/>
        </w:numPr>
        <w:spacing w:line="360" w:lineRule="exact"/>
        <w:jc w:val="left"/>
        <w:rPr>
          <w:rFonts w:hint="eastAsia"/>
          <w:lang w:val="en-US" w:eastAsia="zh-CN"/>
        </w:rPr>
      </w:pPr>
      <w:r>
        <w:rPr>
          <w:rFonts w:hint="eastAsia"/>
          <w:lang w:val="en-US"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jc w:val="left"/>
        <w:rPr>
          <w:rFonts w:hint="eastAsia"/>
          <w:lang w:val="en-US" w:eastAsia="zh-CN"/>
        </w:rPr>
      </w:pPr>
      <w:r>
        <w:rPr>
          <w:rFonts w:hint="eastAsia"/>
          <w:lang w:val="en-US"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jc w:val="left"/>
        <w:rPr>
          <w:rFonts w:hint="eastAsia"/>
          <w:lang w:val="en-US" w:eastAsia="zh-CN"/>
        </w:rPr>
      </w:pPr>
      <w:r>
        <w:rPr>
          <w:rFonts w:hint="eastAsia"/>
          <w:lang w:val="en-US" w:eastAsia="zh-CN"/>
        </w:rPr>
        <w:t>4.4如货物涉及软件升级，中标人承诺为采购人提供软件升级服务，费用包含在投标总价内，采购人不再另行支付费用。</w:t>
      </w:r>
    </w:p>
    <w:p>
      <w:pPr>
        <w:spacing w:line="420" w:lineRule="exact"/>
        <w:jc w:val="left"/>
        <w:rPr>
          <w:rFonts w:hint="eastAsia"/>
          <w:lang w:val="en-US" w:eastAsia="zh-CN"/>
        </w:rPr>
      </w:pPr>
      <w:r>
        <w:rPr>
          <w:rFonts w:hint="eastAsia"/>
          <w:lang w:val="en-US" w:eastAsia="zh-CN"/>
        </w:rPr>
        <w:t>4.5中标人应承诺保证设备停产后≥5年的零配件供应。</w:t>
      </w:r>
    </w:p>
    <w:p>
      <w:pPr>
        <w:spacing w:line="420" w:lineRule="exact"/>
        <w:jc w:val="left"/>
        <w:rPr>
          <w:rFonts w:hint="eastAsia"/>
          <w:lang w:val="en-US" w:eastAsia="zh-CN"/>
        </w:rPr>
      </w:pPr>
      <w:r>
        <w:rPr>
          <w:rFonts w:hint="eastAsia" w:ascii="宋体" w:hAnsi="宋体" w:cs="宋体"/>
          <w:kern w:val="0"/>
          <w:szCs w:val="21"/>
        </w:rPr>
        <w:t>4.6</w:t>
      </w:r>
      <w:r>
        <w:rPr>
          <w:rFonts w:hint="eastAsia" w:ascii="宋体" w:hAnsi="宋体" w:eastAsia="宋体" w:cs="Times New Roman"/>
          <w:kern w:val="0"/>
          <w:szCs w:val="21"/>
        </w:rPr>
        <w:t>质保期内要求提供至少1年1次巡检，并有巡检记录。</w:t>
      </w:r>
    </w:p>
    <w:p>
      <w:pPr>
        <w:numPr>
          <w:ilvl w:val="0"/>
          <w:numId w:val="0"/>
        </w:numPr>
        <w:spacing w:line="360" w:lineRule="exact"/>
        <w:jc w:val="left"/>
        <w:rPr>
          <w:rFonts w:hint="eastAsia" w:ascii="宋体" w:hAnsi="宋体" w:eastAsia="宋体" w:cs="Segoe UI"/>
          <w:b/>
          <w:bCs/>
          <w:color w:val="333333"/>
          <w:kern w:val="0"/>
          <w:sz w:val="28"/>
          <w:szCs w:val="28"/>
        </w:rPr>
      </w:pPr>
      <w:r>
        <w:rPr>
          <w:rFonts w:hint="eastAsia"/>
          <w:b/>
          <w:bCs/>
          <w:lang w:val="en-US" w:eastAsia="zh-CN"/>
        </w:rPr>
        <w:t>备注: 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9"/>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9"/>
        <w:gridCol w:w="739"/>
        <w:gridCol w:w="1195"/>
        <w:gridCol w:w="578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30</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30</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lang w:val="en-US" w:eastAsia="zh-CN"/>
              </w:rPr>
            </w:pPr>
            <w:r>
              <w:rPr>
                <w:rFonts w:hint="eastAsia" w:ascii="宋体" w:hAnsi="宋体" w:cs="宋体"/>
              </w:rPr>
              <w:t>满足招标文件要求且投标报价最低的有效投标报价为评标基准价，其投标人的报价分为</w:t>
            </w:r>
            <w:r>
              <w:rPr>
                <w:rFonts w:hint="eastAsia" w:ascii="宋体" w:hAnsi="宋体" w:cs="宋体"/>
                <w:lang w:val="en-US" w:eastAsia="zh-CN"/>
              </w:rPr>
              <w:t>30</w:t>
            </w:r>
            <w:r>
              <w:rPr>
                <w:rFonts w:hint="eastAsia" w:ascii="宋体" w:hAnsi="宋体" w:cs="宋体"/>
              </w:rPr>
              <w:t>分。其他投标人的报价分按以下公式计算：报价得分=(评标基准价／投标报价)×</w:t>
            </w:r>
            <w:r>
              <w:rPr>
                <w:rFonts w:hint="eastAsia" w:ascii="宋体" w:hAnsi="宋体" w:cs="宋体"/>
                <w:lang w:val="en-US" w:eastAsia="zh-CN"/>
              </w:rPr>
              <w:t>30</w:t>
            </w:r>
            <w:r>
              <w:rPr>
                <w:rFonts w:hint="eastAsia" w:ascii="宋体" w:hAnsi="宋体" w:cs="宋体"/>
              </w:rPr>
              <w:t>。</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hint="eastAsia" w:ascii="宋体" w:hAnsi="宋体" w:eastAsia="宋体" w:cs="宋体"/>
              </w:rPr>
            </w:pPr>
            <w:r>
              <w:rPr>
                <w:rFonts w:hint="eastAsia" w:ascii="宋体" w:hAnsi="宋体" w:cs="Segoe UI"/>
                <w:color w:val="000000"/>
                <w:kern w:val="0"/>
                <w:lang w:val="en-US" w:eastAsia="zh-CN"/>
              </w:rPr>
              <w:t>55</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Segoe UI"/>
                <w:color w:val="000000"/>
                <w:kern w:val="0"/>
                <w:lang w:val="en-US" w:eastAsia="zh-CN"/>
              </w:rPr>
              <w:t>55</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55</w:t>
            </w:r>
            <w:r>
              <w:rPr>
                <w:rFonts w:hint="eastAsia" w:ascii="宋体" w:hAnsi="宋体" w:cs="宋体"/>
              </w:rPr>
              <w:t>分。▲号条款负偏离一项扣</w:t>
            </w:r>
            <w:r>
              <w:rPr>
                <w:rFonts w:hint="eastAsia" w:ascii="宋体" w:hAnsi="宋体" w:cs="宋体"/>
                <w:lang w:val="en-US" w:eastAsia="zh-CN"/>
              </w:rPr>
              <w:t>5</w:t>
            </w:r>
            <w:r>
              <w:rPr>
                <w:rFonts w:hint="eastAsia" w:ascii="宋体" w:hAnsi="宋体" w:cs="宋体"/>
              </w:rPr>
              <w:t>分，</w:t>
            </w:r>
            <w:r>
              <w:rPr>
                <w:rFonts w:hint="eastAsia" w:ascii="宋体" w:hAnsi="宋体" w:cs="宋体"/>
                <w:lang w:val="en-US" w:eastAsia="zh-CN"/>
              </w:rPr>
              <w:t>一般</w:t>
            </w:r>
            <w:r>
              <w:rPr>
                <w:rFonts w:hint="eastAsia" w:ascii="宋体" w:hAnsi="宋体" w:cs="宋体"/>
              </w:rPr>
              <w:t>条款一项扣</w:t>
            </w:r>
            <w:r>
              <w:rPr>
                <w:rFonts w:hint="eastAsia" w:ascii="宋体" w:hAnsi="宋体" w:cs="宋体"/>
                <w:lang w:val="en-US" w:eastAsia="zh-CN"/>
              </w:rPr>
              <w:t>1</w:t>
            </w:r>
            <w:r>
              <w:rPr>
                <w:rFonts w:hint="eastAsia" w:ascii="宋体" w:hAnsi="宋体" w:cs="宋体"/>
              </w:rPr>
              <w:t>分，扣完为止。（▲号条款共</w:t>
            </w:r>
            <w:r>
              <w:rPr>
                <w:rFonts w:hint="eastAsia" w:ascii="宋体" w:hAnsi="宋体" w:cs="宋体"/>
                <w:lang w:val="en-US" w:eastAsia="zh-CN"/>
              </w:rPr>
              <w:t>5</w:t>
            </w:r>
            <w:r>
              <w:rPr>
                <w:rFonts w:hint="eastAsia" w:ascii="宋体" w:hAnsi="宋体" w:cs="宋体"/>
              </w:rPr>
              <w:t>项，</w:t>
            </w:r>
            <w:r>
              <w:rPr>
                <w:rFonts w:hint="eastAsia" w:ascii="宋体" w:hAnsi="宋体" w:cs="宋体"/>
                <w:lang w:val="en-US" w:eastAsia="zh-CN"/>
              </w:rPr>
              <w:t>一般</w:t>
            </w:r>
            <w:r>
              <w:rPr>
                <w:rFonts w:hint="eastAsia" w:ascii="宋体" w:hAnsi="宋体" w:cs="宋体"/>
              </w:rPr>
              <w:t>条款共</w:t>
            </w:r>
            <w:r>
              <w:rPr>
                <w:rFonts w:hint="eastAsia" w:ascii="宋体" w:hAnsi="宋体" w:cs="宋体"/>
                <w:lang w:val="en-US" w:eastAsia="zh-CN"/>
              </w:rPr>
              <w:t>30</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cs="宋体"/>
              </w:rPr>
              <w:t>注：（1）▲号条款需提供证明</w:t>
            </w:r>
            <w:bookmarkStart w:id="1" w:name="_GoBack"/>
            <w:bookmarkEnd w:id="1"/>
            <w:r>
              <w:rPr>
                <w:rFonts w:hint="eastAsia" w:ascii="宋体" w:hAnsi="宋体" w:cs="宋体"/>
              </w:rPr>
              <w:t>文件（按招标文件要求提供资料,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7</w:t>
            </w:r>
            <w:r>
              <w:rPr>
                <w:rFonts w:hint="eastAsia" w:ascii="宋体" w:hAnsi="宋体" w:cs="宋体"/>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cs="宋体"/>
                <w:lang w:val="en-US" w:eastAsia="zh-CN"/>
              </w:rPr>
            </w:pPr>
            <w:r>
              <w:rPr>
                <w:rFonts w:hint="eastAsia" w:ascii="宋体" w:hAnsi="宋体" w:cs="宋体"/>
                <w:lang w:val="en-US" w:eastAsia="zh-CN"/>
              </w:rPr>
              <w:t>7</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rPr>
            </w:pPr>
            <w:r>
              <w:rPr>
                <w:rFonts w:hint="eastAsia" w:ascii="宋体" w:hAnsi="宋体" w:cs="宋体"/>
              </w:rPr>
              <w:t>自2020年1月1日（含）至今，以合同签订时间为准，投标人每具有一个</w:t>
            </w:r>
            <w:r>
              <w:rPr>
                <w:rFonts w:hint="eastAsia" w:ascii="宋体" w:hAnsi="宋体" w:cs="宋体"/>
                <w:lang w:val="en-US" w:eastAsia="zh-CN"/>
              </w:rPr>
              <w:t>相同产品</w:t>
            </w:r>
            <w:r>
              <w:rPr>
                <w:rFonts w:hint="eastAsia" w:ascii="宋体" w:hAnsi="宋体" w:cs="宋体"/>
              </w:rPr>
              <w:t>业绩的得1分，</w:t>
            </w:r>
            <w:r>
              <w:rPr>
                <w:rFonts w:hint="eastAsia" w:ascii="宋体" w:hAnsi="宋体" w:cs="宋体"/>
                <w:lang w:val="en-US" w:eastAsia="zh-CN"/>
              </w:rPr>
              <w:t>每种产品业绩最多得2分，</w:t>
            </w:r>
            <w:r>
              <w:rPr>
                <w:rFonts w:hint="eastAsia" w:ascii="宋体" w:hAnsi="宋体" w:cs="宋体"/>
              </w:rPr>
              <w:t>最高得</w:t>
            </w:r>
            <w:r>
              <w:rPr>
                <w:rFonts w:hint="eastAsia" w:ascii="宋体" w:hAnsi="宋体" w:cs="宋体"/>
                <w:lang w:val="en-US" w:eastAsia="zh-CN"/>
              </w:rPr>
              <w:t>7</w:t>
            </w:r>
            <w:r>
              <w:rPr>
                <w:rFonts w:hint="eastAsia" w:ascii="宋体" w:hAnsi="宋体" w:cs="宋体"/>
              </w:rPr>
              <w:t>分。</w:t>
            </w:r>
          </w:p>
          <w:p>
            <w:pPr>
              <w:widowControl/>
              <w:spacing w:line="360" w:lineRule="exact"/>
              <w:jc w:val="left"/>
              <w:rPr>
                <w:rFonts w:hint="eastAsia" w:ascii="宋体" w:hAnsi="宋体" w:cs="宋体"/>
              </w:rPr>
            </w:pPr>
            <w:r>
              <w:rPr>
                <w:rFonts w:hint="eastAsia" w:ascii="宋体" w:hAnsi="宋体" w:cs="宋体"/>
              </w:rPr>
              <w:t>注：提供项目合同复印件或中标（成交）通知书复印件并加盖投标人公章（鲜章）。</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0" w:right="-107" w:rightChars="0"/>
              <w:jc w:val="center"/>
              <w:rPr>
                <w:rFonts w:hint="default" w:ascii="宋体" w:hAnsi="宋体"/>
              </w:rPr>
            </w:pPr>
            <w:r>
              <w:rPr>
                <w:rFonts w:hint="eastAsia" w:ascii="宋体" w:hAnsi="宋体" w:cs="Segoe UI"/>
                <w:color w:val="333333"/>
                <w:kern w:val="0"/>
                <w:lang w:val="en-US" w:eastAsia="zh-CN"/>
              </w:rPr>
              <w:t>8</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4</w:t>
            </w:r>
            <w:r>
              <w:rPr>
                <w:rFonts w:hint="eastAsia" w:ascii="宋体" w:hAnsi="宋体" w:eastAsia="宋体" w:cs="宋体"/>
              </w:rPr>
              <w:t>分，每缺少一项的扣</w:t>
            </w:r>
            <w:r>
              <w:rPr>
                <w:rFonts w:hint="eastAsia" w:ascii="宋体" w:hAnsi="宋体" w:eastAsia="宋体" w:cs="宋体"/>
                <w:lang w:val="en-US" w:eastAsia="zh-CN"/>
              </w:rPr>
              <w:t>1</w:t>
            </w:r>
            <w:r>
              <w:rPr>
                <w:rFonts w:hint="eastAsia" w:ascii="宋体" w:hAnsi="宋体" w:eastAsia="宋体" w:cs="宋体"/>
              </w:rPr>
              <w:t>分，每有一项存在内容缺陷扣</w:t>
            </w:r>
            <w:r>
              <w:rPr>
                <w:rFonts w:hint="eastAsia" w:ascii="宋体" w:hAnsi="宋体" w:eastAsia="宋体" w:cs="宋体"/>
                <w:lang w:val="en-US" w:eastAsia="zh-CN"/>
              </w:rPr>
              <w:t>0.5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pStyle w:val="12"/>
        <w:rPr>
          <w:rFonts w:hint="eastAsia" w:ascii="仿宋_GB2312" w:hAnsi="Segoe UI" w:eastAsia="仿宋_GB2312" w:cs="Segoe UI"/>
          <w:b/>
          <w:bCs/>
          <w:color w:val="333333"/>
          <w:kern w:val="0"/>
          <w:sz w:val="28"/>
          <w:szCs w:val="28"/>
        </w:rPr>
      </w:pPr>
    </w:p>
    <w:p>
      <w:pPr>
        <w:pStyle w:val="3"/>
        <w:rPr>
          <w:rFonts w:hint="eastAsia" w:ascii="仿宋_GB2312" w:hAnsi="Segoe UI" w:eastAsia="仿宋_GB2312" w:cs="Segoe UI"/>
          <w:b/>
          <w:bCs/>
          <w:color w:val="333333"/>
          <w:kern w:val="0"/>
          <w:sz w:val="28"/>
          <w:szCs w:val="28"/>
        </w:rPr>
      </w:pPr>
    </w:p>
    <w:p>
      <w:pPr>
        <w:rPr>
          <w:rFonts w:hint="eastAsia" w:ascii="仿宋_GB2312" w:hAnsi="Segoe UI" w:eastAsia="仿宋_GB2312" w:cs="Segoe UI"/>
          <w:b/>
          <w:bCs/>
          <w:color w:val="333333"/>
          <w:kern w:val="0"/>
          <w:sz w:val="28"/>
          <w:szCs w:val="28"/>
        </w:rPr>
      </w:pPr>
    </w:p>
    <w:p>
      <w:pPr>
        <w:pStyle w:val="12"/>
        <w:rPr>
          <w:rFonts w:hint="eastAsia"/>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9"/>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9"/>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9"/>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4"/>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9883DB3"/>
    <w:rsid w:val="0C69586C"/>
    <w:rsid w:val="0EB033E5"/>
    <w:rsid w:val="15B626DC"/>
    <w:rsid w:val="17E0197B"/>
    <w:rsid w:val="18B93B85"/>
    <w:rsid w:val="1A707F41"/>
    <w:rsid w:val="1DE05766"/>
    <w:rsid w:val="1E997E27"/>
    <w:rsid w:val="22827069"/>
    <w:rsid w:val="25933A00"/>
    <w:rsid w:val="31FB7325"/>
    <w:rsid w:val="351D2E6B"/>
    <w:rsid w:val="35E40AE0"/>
    <w:rsid w:val="368F2498"/>
    <w:rsid w:val="395149AF"/>
    <w:rsid w:val="39CE1F6A"/>
    <w:rsid w:val="3DA970F6"/>
    <w:rsid w:val="3DE462AE"/>
    <w:rsid w:val="49A664ED"/>
    <w:rsid w:val="4B671727"/>
    <w:rsid w:val="4F954CC0"/>
    <w:rsid w:val="59213BB4"/>
    <w:rsid w:val="5B1829CF"/>
    <w:rsid w:val="5F381B5D"/>
    <w:rsid w:val="622F0396"/>
    <w:rsid w:val="63D266D5"/>
    <w:rsid w:val="6CA02C6A"/>
    <w:rsid w:val="700B2FC9"/>
    <w:rsid w:val="734A410E"/>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4">
    <w:name w:val="Body Text"/>
    <w:basedOn w:val="1"/>
    <w:next w:val="1"/>
    <w:link w:val="16"/>
    <w:unhideWhenUsed/>
    <w:qFormat/>
    <w:uiPriority w:val="99"/>
    <w:pPr>
      <w:spacing w:after="120"/>
    </w:pPr>
    <w:rPr>
      <w:szCs w:val="24"/>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98"/>
    <w:pPr>
      <w:spacing w:before="240" w:after="60"/>
      <w:jc w:val="center"/>
      <w:outlineLvl w:val="0"/>
    </w:pPr>
    <w:rPr>
      <w:rFonts w:ascii="等线 Light" w:hAnsi="等线 Light"/>
      <w:b/>
      <w:bCs/>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Default"/>
    <w:basedOn w:val="8"/>
    <w:next w:val="3"/>
    <w:qFormat/>
    <w:uiPriority w:val="99"/>
    <w:pPr>
      <w:autoSpaceDE w:val="0"/>
      <w:autoSpaceDN w:val="0"/>
      <w:adjustRightInd w:val="0"/>
    </w:pPr>
    <w:rPr>
      <w:rFonts w:ascii="宋体" w:hAnsi="Times New Roman" w:cs="宋体"/>
      <w:color w:val="000000"/>
      <w:sz w:val="24"/>
      <w:szCs w:val="24"/>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1"/>
    <w:link w:val="4"/>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1</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A.yyaa</cp:lastModifiedBy>
  <cp:lastPrinted>2023-11-02T03:42:00Z</cp:lastPrinted>
  <dcterms:modified xsi:type="dcterms:W3CDTF">2023-11-13T03:53:29Z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