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napToGrid w:val="0"/>
        <w:spacing w:before="0" w:beforeAutospacing="0" w:after="0" w:afterAutospacing="0" w:line="360" w:lineRule="auto"/>
        <w:jc w:val="both"/>
        <w:textAlignment w:val="baseline"/>
        <w:rPr>
          <w:rFonts w:hint="eastAsia" w:ascii="宋体" w:hAnsi="宋体" w:eastAsia="宋体" w:cs="宋体"/>
          <w:b w:val="0"/>
          <w:i w:val="0"/>
          <w:caps w:val="0"/>
          <w:color w:val="auto"/>
          <w:spacing w:val="0"/>
          <w:w w:val="100"/>
          <w:sz w:val="24"/>
          <w:szCs w:val="24"/>
          <w:highlight w:val="none"/>
          <w:lang w:val="en-US" w:eastAsia="zh-CN"/>
        </w:rPr>
      </w:pPr>
      <w:r>
        <w:rPr>
          <w:rFonts w:hint="eastAsia" w:ascii="宋体" w:hAnsi="宋体" w:eastAsia="宋体" w:cs="宋体"/>
          <w:b/>
          <w:bCs/>
          <w:i w:val="0"/>
          <w:caps w:val="0"/>
          <w:color w:val="auto"/>
          <w:spacing w:val="0"/>
          <w:w w:val="100"/>
          <w:sz w:val="24"/>
          <w:szCs w:val="24"/>
          <w:highlight w:val="none"/>
        </w:rPr>
        <w:t>附件1</w:t>
      </w:r>
      <w:r>
        <w:rPr>
          <w:rFonts w:hint="eastAsia" w:ascii="宋体" w:hAnsi="宋体" w:eastAsia="宋体" w:cs="宋体"/>
          <w:b/>
          <w:bCs/>
          <w:i w:val="0"/>
          <w:caps w:val="0"/>
          <w:color w:val="auto"/>
          <w:spacing w:val="0"/>
          <w:w w:val="100"/>
          <w:sz w:val="24"/>
          <w:szCs w:val="24"/>
          <w:highlight w:val="none"/>
          <w:lang w:val="en-US" w:eastAsia="zh-CN"/>
        </w:rPr>
        <w:t xml:space="preserve"> 采购需求</w:t>
      </w:r>
    </w:p>
    <w:p>
      <w:pPr>
        <w:keepNext w:val="0"/>
        <w:keepLines w:val="0"/>
        <w:pageBreakBefore w:val="0"/>
        <w:kinsoku/>
        <w:wordWrap/>
        <w:overflowPunct/>
        <w:topLinePunct w:val="0"/>
        <w:autoSpaceDE/>
        <w:autoSpaceDN/>
        <w:bidi w:val="0"/>
        <w:adjustRightInd/>
        <w:snapToGrid w:val="0"/>
        <w:spacing w:before="0" w:beforeAutospacing="0" w:after="0" w:afterAutospacing="0" w:line="360" w:lineRule="auto"/>
        <w:ind w:firstLine="487" w:firstLineChars="202"/>
        <w:jc w:val="both"/>
        <w:textAlignment w:val="baseline"/>
        <w:rPr>
          <w:rFonts w:hint="eastAsia" w:ascii="宋体" w:hAnsi="宋体" w:eastAsia="宋体" w:cs="宋体"/>
          <w:b/>
          <w:bCs/>
          <w:i w:val="0"/>
          <w:caps w:val="0"/>
          <w:color w:val="auto"/>
          <w:spacing w:val="0"/>
          <w:w w:val="100"/>
          <w:sz w:val="24"/>
          <w:szCs w:val="24"/>
          <w:highlight w:val="none"/>
        </w:rPr>
      </w:pPr>
      <w:r>
        <w:rPr>
          <w:rFonts w:hint="eastAsia" w:ascii="宋体" w:hAnsi="宋体" w:eastAsia="宋体" w:cs="宋体"/>
          <w:b/>
          <w:bCs/>
          <w:i w:val="0"/>
          <w:caps w:val="0"/>
          <w:color w:val="auto"/>
          <w:spacing w:val="0"/>
          <w:w w:val="100"/>
          <w:sz w:val="24"/>
          <w:szCs w:val="24"/>
          <w:highlight w:val="none"/>
        </w:rPr>
        <w:t>一、项目概况</w:t>
      </w:r>
    </w:p>
    <w:p>
      <w:pPr>
        <w:keepNext w:val="0"/>
        <w:keepLines w:val="0"/>
        <w:pageBreakBefore w:val="0"/>
        <w:kinsoku/>
        <w:wordWrap/>
        <w:overflowPunct/>
        <w:topLinePunct w:val="0"/>
        <w:autoSpaceDE/>
        <w:autoSpaceDN/>
        <w:bidi w:val="0"/>
        <w:adjustRightInd/>
        <w:snapToGrid w:val="0"/>
        <w:spacing w:before="0" w:beforeAutospacing="0" w:after="0" w:afterAutospacing="0" w:line="360" w:lineRule="auto"/>
        <w:ind w:firstLine="484" w:firstLineChars="202"/>
        <w:jc w:val="both"/>
        <w:textAlignment w:val="baseline"/>
        <w:rPr>
          <w:rFonts w:hint="eastAsia" w:ascii="宋体" w:hAnsi="宋体" w:eastAsia="宋体" w:cs="宋体"/>
          <w:i w:val="0"/>
          <w:iCs w:val="0"/>
          <w:caps w:val="0"/>
          <w:color w:val="auto"/>
          <w:spacing w:val="0"/>
          <w:sz w:val="24"/>
          <w:szCs w:val="24"/>
          <w:highlight w:val="none"/>
          <w:shd w:val="clear" w:color="auto" w:fill="FFFFFF"/>
          <w:lang w:val="en-US" w:eastAsia="zh-CN"/>
        </w:rPr>
      </w:pPr>
      <w:r>
        <w:rPr>
          <w:rFonts w:hint="eastAsia" w:ascii="宋体" w:hAnsi="宋体" w:eastAsia="宋体" w:cs="宋体"/>
          <w:b w:val="0"/>
          <w:i w:val="0"/>
          <w:caps w:val="0"/>
          <w:color w:val="auto"/>
          <w:spacing w:val="0"/>
          <w:w w:val="100"/>
          <w:sz w:val="24"/>
          <w:szCs w:val="24"/>
          <w:highlight w:val="none"/>
        </w:rPr>
        <w:t>1.项目名称：</w:t>
      </w:r>
      <w:r>
        <w:rPr>
          <w:rFonts w:hint="eastAsia" w:ascii="宋体" w:hAnsi="宋体" w:eastAsia="宋体" w:cs="宋体"/>
          <w:sz w:val="24"/>
          <w:szCs w:val="24"/>
          <w:highlight w:val="none"/>
          <w:lang w:eastAsia="zh-CN"/>
        </w:rPr>
        <w:t>天府院区综合保障楼职工健身活动室改造项目</w:t>
      </w:r>
    </w:p>
    <w:p>
      <w:pPr>
        <w:keepNext w:val="0"/>
        <w:keepLines w:val="0"/>
        <w:pageBreakBefore w:val="0"/>
        <w:kinsoku/>
        <w:wordWrap/>
        <w:overflowPunct/>
        <w:topLinePunct w:val="0"/>
        <w:autoSpaceDE/>
        <w:autoSpaceDN/>
        <w:bidi w:val="0"/>
        <w:adjustRightInd/>
        <w:snapToGrid w:val="0"/>
        <w:spacing w:before="0" w:beforeAutospacing="0" w:after="0" w:afterAutospacing="0" w:line="360" w:lineRule="auto"/>
        <w:ind w:firstLine="484" w:firstLineChars="202"/>
        <w:jc w:val="both"/>
        <w:textAlignment w:val="baseline"/>
        <w:rPr>
          <w:rFonts w:hint="eastAsia" w:ascii="宋体" w:hAnsi="宋体" w:eastAsia="宋体" w:cs="宋体"/>
          <w:b w:val="0"/>
          <w:i w:val="0"/>
          <w:caps w:val="0"/>
          <w:color w:val="auto"/>
          <w:spacing w:val="0"/>
          <w:w w:val="100"/>
          <w:sz w:val="24"/>
          <w:szCs w:val="24"/>
          <w:highlight w:val="none"/>
          <w:lang w:val="en-US" w:eastAsia="zh-CN"/>
        </w:rPr>
      </w:pPr>
      <w:r>
        <w:rPr>
          <w:rFonts w:hint="eastAsia" w:ascii="宋体" w:hAnsi="宋体" w:eastAsia="宋体" w:cs="宋体"/>
          <w:b w:val="0"/>
          <w:i w:val="0"/>
          <w:caps w:val="0"/>
          <w:color w:val="auto"/>
          <w:spacing w:val="0"/>
          <w:w w:val="100"/>
          <w:sz w:val="24"/>
          <w:szCs w:val="24"/>
          <w:highlight w:val="none"/>
        </w:rPr>
        <w:t>2.</w:t>
      </w:r>
      <w:r>
        <w:rPr>
          <w:rFonts w:hint="eastAsia" w:ascii="宋体" w:hAnsi="宋体" w:eastAsia="宋体" w:cs="宋体"/>
          <w:b w:val="0"/>
          <w:i w:val="0"/>
          <w:caps w:val="0"/>
          <w:color w:val="auto"/>
          <w:spacing w:val="0"/>
          <w:w w:val="100"/>
          <w:sz w:val="24"/>
          <w:szCs w:val="24"/>
          <w:highlight w:val="none"/>
          <w:lang w:eastAsia="zh-CN"/>
        </w:rPr>
        <w:t>项目地址</w:t>
      </w:r>
      <w:r>
        <w:rPr>
          <w:rFonts w:hint="eastAsia" w:ascii="宋体" w:hAnsi="宋体" w:eastAsia="宋体" w:cs="宋体"/>
          <w:b w:val="0"/>
          <w:i w:val="0"/>
          <w:caps w:val="0"/>
          <w:color w:val="auto"/>
          <w:spacing w:val="0"/>
          <w:w w:val="100"/>
          <w:sz w:val="24"/>
          <w:szCs w:val="24"/>
          <w:highlight w:val="none"/>
        </w:rPr>
        <w:t>：晋阳院区成都市武侯区沙堰西二街290号，天府院区成都市双流区岐黄二路1515号，抚琴院区成都市金牛区抚琴西路338号</w:t>
      </w:r>
      <w:r>
        <w:rPr>
          <w:rFonts w:hint="eastAsia" w:ascii="宋体" w:hAnsi="宋体" w:eastAsia="宋体" w:cs="宋体"/>
          <w:b w:val="0"/>
          <w:i w:val="0"/>
          <w:caps w:val="0"/>
          <w:color w:val="auto"/>
          <w:spacing w:val="0"/>
          <w:w w:val="100"/>
          <w:sz w:val="24"/>
          <w:szCs w:val="24"/>
          <w:highlight w:val="none"/>
          <w:lang w:val="en-US" w:eastAsia="zh-CN"/>
        </w:rPr>
        <w:t>。</w:t>
      </w:r>
    </w:p>
    <w:p>
      <w:pPr>
        <w:keepNext w:val="0"/>
        <w:keepLines w:val="0"/>
        <w:pageBreakBefore w:val="0"/>
        <w:kinsoku/>
        <w:wordWrap/>
        <w:overflowPunct/>
        <w:topLinePunct w:val="0"/>
        <w:autoSpaceDE/>
        <w:autoSpaceDN/>
        <w:bidi w:val="0"/>
        <w:adjustRightInd/>
        <w:snapToGrid w:val="0"/>
        <w:spacing w:before="0" w:beforeAutospacing="0" w:after="0" w:afterAutospacing="0" w:line="360" w:lineRule="auto"/>
        <w:ind w:firstLine="484" w:firstLineChars="202"/>
        <w:jc w:val="both"/>
        <w:textAlignment w:val="baseline"/>
        <w:rPr>
          <w:rFonts w:hint="eastAsia" w:ascii="宋体" w:hAnsi="宋体" w:eastAsia="宋体" w:cs="宋体"/>
          <w:b w:val="0"/>
          <w:i w:val="0"/>
          <w:caps w:val="0"/>
          <w:color w:val="auto"/>
          <w:spacing w:val="0"/>
          <w:w w:val="100"/>
          <w:sz w:val="24"/>
          <w:szCs w:val="24"/>
          <w:highlight w:val="none"/>
          <w:lang w:val="en-US" w:eastAsia="zh-CN"/>
        </w:rPr>
      </w:pPr>
      <w:r>
        <w:rPr>
          <w:rFonts w:hint="eastAsia" w:ascii="宋体" w:hAnsi="宋体" w:eastAsia="宋体" w:cs="宋体"/>
          <w:b w:val="0"/>
          <w:i w:val="0"/>
          <w:caps w:val="0"/>
          <w:color w:val="auto"/>
          <w:spacing w:val="0"/>
          <w:w w:val="100"/>
          <w:sz w:val="24"/>
          <w:szCs w:val="24"/>
          <w:highlight w:val="none"/>
          <w:lang w:val="en-US" w:eastAsia="zh-CN"/>
        </w:rPr>
        <w:t>3</w:t>
      </w:r>
      <w:r>
        <w:rPr>
          <w:rFonts w:hint="eastAsia" w:ascii="宋体" w:hAnsi="宋体" w:eastAsia="宋体" w:cs="宋体"/>
          <w:b w:val="0"/>
          <w:i w:val="0"/>
          <w:caps w:val="0"/>
          <w:color w:val="auto"/>
          <w:spacing w:val="0"/>
          <w:w w:val="100"/>
          <w:sz w:val="24"/>
          <w:szCs w:val="24"/>
          <w:highlight w:val="none"/>
        </w:rPr>
        <w:t>.服务期限：</w:t>
      </w:r>
      <w:r>
        <w:rPr>
          <w:rFonts w:hint="eastAsia" w:ascii="宋体" w:hAnsi="宋体" w:eastAsia="宋体" w:cs="宋体"/>
          <w:b w:val="0"/>
          <w:i w:val="0"/>
          <w:caps w:val="0"/>
          <w:color w:val="auto"/>
          <w:spacing w:val="0"/>
          <w:w w:val="100"/>
          <w:sz w:val="24"/>
          <w:szCs w:val="24"/>
          <w:highlight w:val="none"/>
          <w:lang w:eastAsia="zh-CN"/>
        </w:rPr>
        <w:t>防水工程</w:t>
      </w:r>
      <w:r>
        <w:rPr>
          <w:rFonts w:hint="eastAsia" w:ascii="宋体" w:hAnsi="宋体" w:eastAsia="宋体" w:cs="宋体"/>
          <w:b w:val="0"/>
          <w:i w:val="0"/>
          <w:caps w:val="0"/>
          <w:color w:val="auto"/>
          <w:spacing w:val="0"/>
          <w:w w:val="100"/>
          <w:sz w:val="24"/>
          <w:szCs w:val="24"/>
          <w:highlight w:val="none"/>
          <w:lang w:val="en-US" w:eastAsia="zh-CN"/>
        </w:rPr>
        <w:t>质保期5年，电气管线、给排水管道、设备安装和装修工程质保期2年，若设备另有超过2年质保期规定的，按其规定执行，从项目验收合格之日起计算。</w:t>
      </w:r>
    </w:p>
    <w:p>
      <w:pPr>
        <w:keepNext w:val="0"/>
        <w:keepLines w:val="0"/>
        <w:pageBreakBefore w:val="0"/>
        <w:kinsoku/>
        <w:wordWrap/>
        <w:overflowPunct/>
        <w:topLinePunct w:val="0"/>
        <w:autoSpaceDE/>
        <w:autoSpaceDN/>
        <w:bidi w:val="0"/>
        <w:adjustRightInd/>
        <w:snapToGrid w:val="0"/>
        <w:spacing w:before="0" w:beforeAutospacing="0" w:after="0" w:afterAutospacing="0" w:line="360" w:lineRule="auto"/>
        <w:ind w:firstLine="484" w:firstLineChars="202"/>
        <w:jc w:val="both"/>
        <w:textAlignment w:val="baseline"/>
        <w:rPr>
          <w:rFonts w:hint="eastAsia" w:ascii="宋体" w:hAnsi="宋体" w:eastAsia="宋体" w:cs="宋体"/>
          <w:b w:val="0"/>
          <w:i w:val="0"/>
          <w:caps w:val="0"/>
          <w:color w:val="auto"/>
          <w:spacing w:val="0"/>
          <w:w w:val="100"/>
          <w:sz w:val="24"/>
          <w:szCs w:val="24"/>
          <w:highlight w:val="none"/>
          <w:lang w:val="en-US" w:eastAsia="zh-CN"/>
        </w:rPr>
      </w:pPr>
      <w:r>
        <w:rPr>
          <w:rFonts w:hint="eastAsia" w:ascii="宋体" w:hAnsi="宋体" w:eastAsia="宋体" w:cs="宋体"/>
          <w:b w:val="0"/>
          <w:i w:val="0"/>
          <w:caps w:val="0"/>
          <w:color w:val="auto"/>
          <w:spacing w:val="0"/>
          <w:w w:val="100"/>
          <w:sz w:val="24"/>
          <w:szCs w:val="24"/>
          <w:highlight w:val="none"/>
          <w:lang w:val="en-US" w:eastAsia="zh-CN"/>
        </w:rPr>
        <w:t>4.最高限价：</w:t>
      </w:r>
      <w:r>
        <w:rPr>
          <w:rFonts w:hint="eastAsia" w:ascii="宋体" w:hAnsi="宋体" w:cs="宋体"/>
          <w:b w:val="0"/>
          <w:i w:val="0"/>
          <w:caps w:val="0"/>
          <w:color w:val="auto"/>
          <w:spacing w:val="0"/>
          <w:w w:val="100"/>
          <w:sz w:val="24"/>
          <w:szCs w:val="24"/>
          <w:highlight w:val="none"/>
          <w:lang w:val="en-US" w:eastAsia="zh-CN"/>
        </w:rPr>
        <w:t>290158.65</w:t>
      </w:r>
      <w:r>
        <w:rPr>
          <w:rFonts w:hint="eastAsia" w:ascii="宋体" w:hAnsi="宋体" w:eastAsia="宋体" w:cs="宋体"/>
          <w:b w:val="0"/>
          <w:i w:val="0"/>
          <w:caps w:val="0"/>
          <w:color w:val="auto"/>
          <w:spacing w:val="0"/>
          <w:w w:val="100"/>
          <w:sz w:val="24"/>
          <w:szCs w:val="24"/>
          <w:highlight w:val="none"/>
          <w:lang w:val="en-US" w:eastAsia="zh-CN"/>
        </w:rPr>
        <w:t>元。</w:t>
      </w:r>
    </w:p>
    <w:p>
      <w:pPr>
        <w:keepNext w:val="0"/>
        <w:keepLines w:val="0"/>
        <w:pageBreakBefore w:val="0"/>
        <w:kinsoku/>
        <w:wordWrap/>
        <w:overflowPunct/>
        <w:topLinePunct w:val="0"/>
        <w:autoSpaceDE/>
        <w:autoSpaceDN/>
        <w:bidi w:val="0"/>
        <w:adjustRightInd/>
        <w:snapToGrid w:val="0"/>
        <w:spacing w:before="0" w:beforeAutospacing="0" w:after="0" w:afterAutospacing="0" w:line="360" w:lineRule="auto"/>
        <w:ind w:firstLine="484" w:firstLineChars="202"/>
        <w:jc w:val="both"/>
        <w:textAlignment w:val="baseline"/>
        <w:rPr>
          <w:rFonts w:hint="eastAsia" w:ascii="宋体" w:hAnsi="宋体" w:eastAsia="宋体" w:cs="宋体"/>
          <w:b w:val="0"/>
          <w:i w:val="0"/>
          <w:caps w:val="0"/>
          <w:color w:val="auto"/>
          <w:spacing w:val="0"/>
          <w:w w:val="100"/>
          <w:sz w:val="24"/>
          <w:szCs w:val="24"/>
          <w:highlight w:val="none"/>
          <w:lang w:val="en-US" w:eastAsia="zh-CN"/>
        </w:rPr>
      </w:pPr>
      <w:r>
        <w:rPr>
          <w:rFonts w:hint="eastAsia" w:ascii="宋体" w:hAnsi="宋体" w:eastAsia="宋体" w:cs="宋体"/>
          <w:b w:val="0"/>
          <w:i w:val="0"/>
          <w:caps w:val="0"/>
          <w:color w:val="auto"/>
          <w:spacing w:val="0"/>
          <w:w w:val="100"/>
          <w:sz w:val="24"/>
          <w:szCs w:val="24"/>
          <w:highlight w:val="none"/>
          <w:lang w:val="en-US" w:eastAsia="zh-CN"/>
        </w:rPr>
        <w:t>5.工期45个日历日，从合同签订之日起计算。</w:t>
      </w:r>
    </w:p>
    <w:p>
      <w:pPr>
        <w:keepNext w:val="0"/>
        <w:keepLines w:val="0"/>
        <w:pageBreakBefore w:val="0"/>
        <w:kinsoku/>
        <w:wordWrap/>
        <w:overflowPunct/>
        <w:topLinePunct w:val="0"/>
        <w:autoSpaceDE/>
        <w:autoSpaceDN/>
        <w:bidi w:val="0"/>
        <w:spacing w:beforeAutospacing="0" w:afterAutospacing="0" w:line="360" w:lineRule="auto"/>
        <w:ind w:firstLine="482" w:firstLineChars="200"/>
        <w:jc w:val="both"/>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二、采购项目具体需求</w:t>
      </w:r>
    </w:p>
    <w:p>
      <w:pPr>
        <w:keepNext w:val="0"/>
        <w:keepLines w:val="0"/>
        <w:pageBreakBefore w:val="0"/>
        <w:kinsoku/>
        <w:wordWrap/>
        <w:overflowPunct/>
        <w:topLinePunct w:val="0"/>
        <w:autoSpaceDE/>
        <w:autoSpaceDN/>
        <w:bidi w:val="0"/>
        <w:spacing w:beforeAutospacing="0" w:afterAutospacing="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.投标人应按照四川省住房和城乡建设厅、四川省财政厅联合颁发的《四川省施工企业工程规费计取标准》进行此次项目报价。</w:t>
      </w:r>
    </w:p>
    <w:p>
      <w:pPr>
        <w:keepNext w:val="0"/>
        <w:keepLines w:val="0"/>
        <w:pageBreakBefore w:val="0"/>
        <w:kinsoku/>
        <w:wordWrap/>
        <w:overflowPunct/>
        <w:topLinePunct w:val="0"/>
        <w:autoSpaceDE/>
        <w:autoSpaceDN/>
        <w:bidi w:val="0"/>
        <w:spacing w:beforeAutospacing="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.要求：在质保期内，负责所有此次施工项目非人为原因造成的损坏区域的修补及维护。</w:t>
      </w:r>
    </w:p>
    <w:p>
      <w:pPr>
        <w:keepNext w:val="0"/>
        <w:keepLines w:val="0"/>
        <w:pageBreakBefore w:val="0"/>
        <w:kinsoku/>
        <w:wordWrap/>
        <w:overflowPunct/>
        <w:topLinePunct w:val="0"/>
        <w:autoSpaceDE/>
        <w:autoSpaceDN/>
        <w:bidi w:val="0"/>
        <w:spacing w:beforeAutospacing="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项目设计图（见附件</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lang w:eastAsia="zh-CN"/>
        </w:rPr>
        <w:t>）</w:t>
      </w:r>
    </w:p>
    <w:p>
      <w:pPr>
        <w:keepNext w:val="0"/>
        <w:keepLines w:val="0"/>
        <w:pageBreakBefore w:val="0"/>
        <w:kinsoku/>
        <w:wordWrap/>
        <w:overflowPunct/>
        <w:topLinePunct w:val="0"/>
        <w:autoSpaceDE/>
        <w:autoSpaceDN/>
        <w:bidi w:val="0"/>
        <w:spacing w:beforeAutospacing="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项目招标工程量清单（见附件</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lang w:eastAsia="zh-CN"/>
        </w:rPr>
        <w:t>）</w:t>
      </w: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color w:val="auto"/>
          <w:sz w:val="24"/>
          <w:szCs w:val="24"/>
          <w:highlight w:val="none"/>
          <w:lang w:val="en-US" w:eastAsia="zh-CN"/>
        </w:rPr>
      </w:pPr>
    </w:p>
    <w:p>
      <w:pPr>
        <w:keepNext w:val="0"/>
        <w:keepLines w:val="0"/>
        <w:pageBreakBefore w:val="0"/>
        <w:widowControl/>
        <w:kinsoku/>
        <w:wordWrap/>
        <w:overflowPunct/>
        <w:topLinePunct w:val="0"/>
        <w:autoSpaceDE/>
        <w:autoSpaceDN/>
        <w:bidi w:val="0"/>
        <w:snapToGrid/>
        <w:spacing w:beforeAutospacing="0" w:afterAutospacing="0" w:line="360" w:lineRule="auto"/>
        <w:ind w:firstLine="485"/>
        <w:jc w:val="both"/>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三、投标文件的评审</w:t>
      </w:r>
    </w:p>
    <w:p>
      <w:pPr>
        <w:keepNext w:val="0"/>
        <w:keepLines w:val="0"/>
        <w:pageBreakBefore w:val="0"/>
        <w:widowControl/>
        <w:kinsoku/>
        <w:wordWrap/>
        <w:overflowPunct/>
        <w:topLinePunct w:val="0"/>
        <w:autoSpaceDE/>
        <w:autoSpaceDN/>
        <w:bidi w:val="0"/>
        <w:snapToGrid/>
        <w:spacing w:beforeAutospacing="0" w:afterAutospacing="0" w:line="360" w:lineRule="auto"/>
        <w:ind w:firstLine="48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1.由</w:t>
      </w:r>
      <w:r>
        <w:rPr>
          <w:rFonts w:hint="eastAsia" w:ascii="宋体" w:hAnsi="宋体" w:eastAsia="宋体" w:cs="宋体"/>
          <w:color w:val="auto"/>
          <w:kern w:val="0"/>
          <w:sz w:val="24"/>
          <w:szCs w:val="24"/>
          <w:highlight w:val="none"/>
          <w:lang w:val="en-US" w:eastAsia="zh-CN"/>
        </w:rPr>
        <w:t>后勤保障部组织</w:t>
      </w:r>
      <w:r>
        <w:rPr>
          <w:rFonts w:hint="eastAsia" w:ascii="宋体" w:hAnsi="宋体" w:eastAsia="宋体" w:cs="宋体"/>
          <w:color w:val="auto"/>
          <w:kern w:val="0"/>
          <w:sz w:val="24"/>
          <w:szCs w:val="24"/>
          <w:highlight w:val="none"/>
        </w:rPr>
        <w:t>成立评审</w:t>
      </w:r>
      <w:r>
        <w:rPr>
          <w:rFonts w:hint="eastAsia" w:ascii="宋体" w:hAnsi="宋体" w:eastAsia="宋体" w:cs="宋体"/>
          <w:color w:val="auto"/>
          <w:kern w:val="0"/>
          <w:sz w:val="24"/>
          <w:szCs w:val="24"/>
          <w:highlight w:val="none"/>
          <w:lang w:val="en-US" w:eastAsia="zh-CN"/>
        </w:rPr>
        <w:t>小组</w:t>
      </w:r>
      <w:r>
        <w:rPr>
          <w:rFonts w:hint="eastAsia" w:ascii="宋体" w:hAnsi="宋体" w:eastAsia="宋体" w:cs="宋体"/>
          <w:color w:val="auto"/>
          <w:kern w:val="0"/>
          <w:sz w:val="24"/>
          <w:szCs w:val="24"/>
          <w:highlight w:val="none"/>
        </w:rPr>
        <w:t>，对投标文件进行</w:t>
      </w:r>
      <w:r>
        <w:rPr>
          <w:rFonts w:hint="eastAsia" w:ascii="宋体" w:hAnsi="宋体" w:eastAsia="宋体" w:cs="宋体"/>
          <w:color w:val="auto"/>
          <w:kern w:val="0"/>
          <w:sz w:val="24"/>
          <w:szCs w:val="24"/>
          <w:highlight w:val="none"/>
          <w:lang w:val="en-US" w:eastAsia="zh-CN"/>
        </w:rPr>
        <w:t>评审</w:t>
      </w:r>
      <w:r>
        <w:rPr>
          <w:rFonts w:hint="eastAsia" w:ascii="宋体" w:hAnsi="宋体" w:eastAsia="宋体" w:cs="宋体"/>
          <w:color w:val="auto"/>
          <w:kern w:val="0"/>
          <w:sz w:val="24"/>
          <w:szCs w:val="24"/>
          <w:highlight w:val="none"/>
        </w:rPr>
        <w:t>。</w:t>
      </w:r>
    </w:p>
    <w:p>
      <w:pPr>
        <w:keepNext w:val="0"/>
        <w:keepLines w:val="0"/>
        <w:pageBreakBefore w:val="0"/>
        <w:widowControl/>
        <w:kinsoku/>
        <w:wordWrap/>
        <w:overflowPunct/>
        <w:topLinePunct w:val="0"/>
        <w:autoSpaceDE/>
        <w:autoSpaceDN/>
        <w:bidi w:val="0"/>
        <w:snapToGrid/>
        <w:spacing w:beforeAutospacing="0" w:afterAutospacing="0" w:line="360" w:lineRule="auto"/>
        <w:ind w:firstLine="48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2.评审方法</w:t>
      </w:r>
    </w:p>
    <w:p>
      <w:pPr>
        <w:keepNext w:val="0"/>
        <w:keepLines w:val="0"/>
        <w:pageBreakBefore w:val="0"/>
        <w:widowControl/>
        <w:kinsoku/>
        <w:wordWrap/>
        <w:overflowPunct/>
        <w:topLinePunct w:val="0"/>
        <w:autoSpaceDE/>
        <w:autoSpaceDN/>
        <w:bidi w:val="0"/>
        <w:snapToGrid/>
        <w:spacing w:beforeAutospacing="0" w:afterAutospacing="0" w:line="360" w:lineRule="auto"/>
        <w:ind w:firstLine="48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本项目采用</w:t>
      </w:r>
      <w:r>
        <w:rPr>
          <w:rFonts w:hint="eastAsia" w:ascii="宋体" w:hAnsi="宋体" w:eastAsia="宋体" w:cs="宋体"/>
          <w:color w:val="auto"/>
          <w:kern w:val="0"/>
          <w:sz w:val="24"/>
          <w:szCs w:val="24"/>
          <w:highlight w:val="none"/>
          <w:lang w:val="en-US" w:eastAsia="zh-CN"/>
        </w:rPr>
        <w:t>综合评分法</w:t>
      </w:r>
      <w:r>
        <w:rPr>
          <w:rFonts w:hint="eastAsia" w:ascii="宋体" w:hAnsi="宋体" w:eastAsia="宋体" w:cs="宋体"/>
          <w:color w:val="auto"/>
          <w:kern w:val="0"/>
          <w:sz w:val="24"/>
          <w:szCs w:val="24"/>
          <w:highlight w:val="none"/>
        </w:rPr>
        <w:t>，评审</w:t>
      </w:r>
      <w:r>
        <w:rPr>
          <w:rFonts w:hint="eastAsia" w:ascii="宋体" w:hAnsi="宋体" w:eastAsia="宋体" w:cs="宋体"/>
          <w:color w:val="auto"/>
          <w:kern w:val="0"/>
          <w:sz w:val="24"/>
          <w:szCs w:val="24"/>
          <w:highlight w:val="none"/>
          <w:lang w:val="en-US" w:eastAsia="zh-CN"/>
        </w:rPr>
        <w:t>小组</w:t>
      </w:r>
      <w:r>
        <w:rPr>
          <w:rFonts w:hint="eastAsia" w:ascii="宋体" w:hAnsi="宋体" w:eastAsia="宋体" w:cs="宋体"/>
          <w:color w:val="auto"/>
          <w:kern w:val="0"/>
          <w:sz w:val="24"/>
          <w:szCs w:val="24"/>
          <w:highlight w:val="none"/>
        </w:rPr>
        <w:t>将对各投标人的投标方案、各项报价、企业综合能力、对项目的投入等方面进行综合评审，对实质上响应招标文件的投标人，根据符合采购需求、质量和服务相等且最后</w:t>
      </w:r>
      <w:r>
        <w:rPr>
          <w:rFonts w:hint="eastAsia" w:ascii="宋体" w:hAnsi="宋体" w:eastAsia="宋体" w:cs="宋体"/>
          <w:color w:val="auto"/>
          <w:kern w:val="0"/>
          <w:sz w:val="24"/>
          <w:szCs w:val="24"/>
          <w:highlight w:val="none"/>
          <w:lang w:val="en-US" w:eastAsia="zh-CN"/>
        </w:rPr>
        <w:t>得分最高</w:t>
      </w:r>
      <w:r>
        <w:rPr>
          <w:rFonts w:hint="eastAsia" w:ascii="宋体" w:hAnsi="宋体" w:eastAsia="宋体" w:cs="宋体"/>
          <w:color w:val="auto"/>
          <w:kern w:val="0"/>
          <w:sz w:val="24"/>
          <w:szCs w:val="24"/>
          <w:highlight w:val="none"/>
        </w:rPr>
        <w:t>原则确定成交供应商</w:t>
      </w:r>
      <w:r>
        <w:rPr>
          <w:rFonts w:hint="eastAsia" w:ascii="宋体" w:hAnsi="宋体" w:eastAsia="宋体" w:cs="宋体"/>
          <w:color w:val="auto"/>
          <w:kern w:val="0"/>
          <w:sz w:val="24"/>
          <w:szCs w:val="24"/>
          <w:highlight w:val="none"/>
          <w:lang w:val="en-US" w:eastAsia="zh-CN"/>
        </w:rPr>
        <w:t>.</w:t>
      </w:r>
    </w:p>
    <w:p>
      <w:pPr>
        <w:keepNext w:val="0"/>
        <w:keepLines w:val="0"/>
        <w:pageBreakBefore w:val="0"/>
        <w:widowControl/>
        <w:kinsoku/>
        <w:wordWrap/>
        <w:overflowPunct/>
        <w:topLinePunct w:val="0"/>
        <w:autoSpaceDE/>
        <w:autoSpaceDN/>
        <w:bidi w:val="0"/>
        <w:snapToGrid/>
        <w:spacing w:beforeAutospacing="0" w:afterAutospacing="0" w:line="360" w:lineRule="auto"/>
        <w:ind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sz w:val="24"/>
          <w:szCs w:val="24"/>
          <w:highlight w:val="none"/>
        </w:rPr>
        <w:t>评分标准</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517"/>
        <w:gridCol w:w="1180"/>
        <w:gridCol w:w="5424"/>
        <w:gridCol w:w="430"/>
        <w:gridCol w:w="1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05" w:hRule="atLeast"/>
          <w:jc w:val="center"/>
        </w:trPr>
        <w:tc>
          <w:tcPr>
            <w:tcW w:w="1688"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评审因素</w:t>
            </w:r>
          </w:p>
        </w:tc>
        <w:tc>
          <w:tcPr>
            <w:tcW w:w="6665" w:type="dxa"/>
            <w:gridSpan w:val="3"/>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05" w:hRule="atLeast"/>
          <w:jc w:val="center"/>
        </w:trPr>
        <w:tc>
          <w:tcPr>
            <w:tcW w:w="1688"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分值构成</w:t>
            </w:r>
          </w:p>
        </w:tc>
        <w:tc>
          <w:tcPr>
            <w:tcW w:w="6665" w:type="dxa"/>
            <w:gridSpan w:val="3"/>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详细评审70.00分，报价得分30.00分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796" w:hRule="atLeast"/>
          <w:jc w:val="center"/>
        </w:trPr>
        <w:tc>
          <w:tcPr>
            <w:tcW w:w="51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评审因素分类</w:t>
            </w:r>
          </w:p>
        </w:tc>
        <w:tc>
          <w:tcPr>
            <w:tcW w:w="11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评审项</w:t>
            </w:r>
          </w:p>
        </w:tc>
        <w:tc>
          <w:tcPr>
            <w:tcW w:w="539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详细描述</w:t>
            </w:r>
          </w:p>
        </w:tc>
        <w:tc>
          <w:tcPr>
            <w:tcW w:w="42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分值</w:t>
            </w:r>
          </w:p>
        </w:tc>
        <w:tc>
          <w:tcPr>
            <w:tcW w:w="0" w:type="auto"/>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客观/主观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jc w:val="center"/>
        </w:trPr>
        <w:tc>
          <w:tcPr>
            <w:tcW w:w="514"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详细评审</w:t>
            </w:r>
          </w:p>
        </w:tc>
        <w:tc>
          <w:tcPr>
            <w:tcW w:w="11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综合实力</w:t>
            </w:r>
          </w:p>
        </w:tc>
        <w:tc>
          <w:tcPr>
            <w:tcW w:w="5397" w:type="dxa"/>
            <w:shd w:val="clear" w:color="auto" w:fill="auto"/>
            <w:tcMar>
              <w:top w:w="15" w:type="dxa"/>
              <w:left w:w="15" w:type="dxa"/>
              <w:right w:w="15" w:type="dxa"/>
            </w:tcMar>
            <w:vAlign w:val="top"/>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1.供应商提供自2020年1月1日起至响应文件递交截止日的已完成类似项目业绩的，每提供一个得1分，满分6分。</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2.供应商拟派本项目的项目经理自2020年1月1日起至响应文件递交截止日的已完成类似项目业绩的，每提供一个得1分，满分2分。</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说明：①类似业绩是指：已完工的公共建筑装修工程或房屋维修改造项目（已完工的类似业绩时间以竣工验收时间为准）；</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②类似业绩须提供中标（成交）通知书或合同（协议）、竣工验收报告（复印件加盖单位公章），不提供的不得分。</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3.投标人具备有效的质量体系认证、职业健康安全管理体系文件与环境管理体系文件，每具有1个得1分，最多得3分，提供证书、文件的复印件加盖投标单位公章。</w:t>
            </w:r>
          </w:p>
        </w:tc>
        <w:tc>
          <w:tcPr>
            <w:tcW w:w="42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11</w:t>
            </w:r>
          </w:p>
        </w:tc>
        <w:tc>
          <w:tcPr>
            <w:tcW w:w="0" w:type="auto"/>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客观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78" w:hRule="atLeast"/>
          <w:jc w:val="center"/>
        </w:trPr>
        <w:tc>
          <w:tcPr>
            <w:tcW w:w="514" w:type="dxa"/>
            <w:vMerge w:val="continue"/>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74"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施工技术评分</w:t>
            </w:r>
          </w:p>
        </w:tc>
        <w:tc>
          <w:tcPr>
            <w:tcW w:w="5397" w:type="dxa"/>
            <w:shd w:val="clear" w:color="auto" w:fill="auto"/>
            <w:tcMar>
              <w:top w:w="15" w:type="dxa"/>
              <w:left w:w="15" w:type="dxa"/>
              <w:right w:w="15" w:type="dxa"/>
            </w:tcMar>
            <w:vAlign w:val="top"/>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rPr>
              <w:t>重难点分析</w:t>
            </w:r>
            <w:r>
              <w:rPr>
                <w:rFonts w:hint="eastAsia" w:ascii="宋体" w:hAnsi="宋体" w:eastAsia="宋体" w:cs="宋体"/>
                <w:i w:val="0"/>
                <w:color w:val="000000"/>
                <w:sz w:val="24"/>
                <w:szCs w:val="24"/>
                <w:u w:val="none"/>
                <w:lang w:eastAsia="zh-CN"/>
              </w:rPr>
              <w:t>，</w:t>
            </w:r>
            <w:r>
              <w:rPr>
                <w:rFonts w:hint="eastAsia" w:ascii="宋体" w:hAnsi="宋体" w:eastAsia="宋体" w:cs="宋体"/>
                <w:i w:val="0"/>
                <w:color w:val="000000"/>
                <w:sz w:val="24"/>
                <w:szCs w:val="24"/>
                <w:u w:val="none"/>
              </w:rPr>
              <w:t>根据供应商针对本项目提供的重难点分析进行评比：</w:t>
            </w:r>
          </w:p>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rPr>
              <w:t>1）分析科学、详细，有解决措施方案的得8分；</w:t>
            </w:r>
          </w:p>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rPr>
              <w:t>2）分析较科学、较详细，有解决措施方案得5分；</w:t>
            </w:r>
          </w:p>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rPr>
              <w:t>3）分析不科学、不详细，无解决措施方案得2分；</w:t>
            </w:r>
          </w:p>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rPr>
              <w:t>未提供不得分。</w:t>
            </w:r>
          </w:p>
        </w:tc>
        <w:tc>
          <w:tcPr>
            <w:tcW w:w="428"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40</w:t>
            </w:r>
          </w:p>
        </w:tc>
        <w:tc>
          <w:tcPr>
            <w:tcW w:w="0" w:type="auto"/>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主观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78" w:hRule="atLeast"/>
          <w:jc w:val="center"/>
        </w:trPr>
        <w:tc>
          <w:tcPr>
            <w:tcW w:w="514" w:type="dxa"/>
            <w:vMerge w:val="continue"/>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sz w:val="24"/>
                <w:szCs w:val="24"/>
              </w:rPr>
            </w:pPr>
          </w:p>
        </w:tc>
        <w:tc>
          <w:tcPr>
            <w:tcW w:w="1174" w:type="dxa"/>
            <w:vMerge w:val="continue"/>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sz w:val="24"/>
                <w:szCs w:val="24"/>
              </w:rPr>
            </w:pPr>
          </w:p>
        </w:tc>
        <w:tc>
          <w:tcPr>
            <w:tcW w:w="5397" w:type="dxa"/>
            <w:shd w:val="clear" w:color="auto" w:fill="auto"/>
            <w:tcMar>
              <w:top w:w="15" w:type="dxa"/>
              <w:left w:w="15" w:type="dxa"/>
              <w:right w:w="15" w:type="dxa"/>
            </w:tcMar>
            <w:vAlign w:val="top"/>
          </w:tcPr>
          <w:p>
            <w:pPr>
              <w:keepNext w:val="0"/>
              <w:keepLines w:val="0"/>
              <w:widowControl/>
              <w:suppressLineNumbers w:val="0"/>
              <w:jc w:val="left"/>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rPr>
              <w:t>施工方案</w:t>
            </w:r>
            <w:r>
              <w:rPr>
                <w:rFonts w:hint="eastAsia" w:ascii="宋体" w:hAnsi="宋体" w:eastAsia="宋体" w:cs="宋体"/>
                <w:i w:val="0"/>
                <w:color w:val="000000"/>
                <w:sz w:val="24"/>
                <w:szCs w:val="24"/>
                <w:u w:val="none"/>
                <w:lang w:eastAsia="zh-CN"/>
              </w:rPr>
              <w:t>，根据供应商提供的针对本项目的主要施工方法进行评比：</w:t>
            </w:r>
          </w:p>
          <w:p>
            <w:pPr>
              <w:keepNext w:val="0"/>
              <w:keepLines w:val="0"/>
              <w:widowControl/>
              <w:suppressLineNumbers w:val="0"/>
              <w:jc w:val="left"/>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1）施工方案完整、合理的得</w:t>
            </w:r>
            <w:r>
              <w:rPr>
                <w:rFonts w:hint="eastAsia" w:ascii="宋体" w:hAnsi="宋体" w:eastAsia="宋体" w:cs="宋体"/>
                <w:i w:val="0"/>
                <w:color w:val="000000"/>
                <w:sz w:val="24"/>
                <w:szCs w:val="24"/>
                <w:u w:val="none"/>
                <w:lang w:val="en-US" w:eastAsia="zh-CN"/>
              </w:rPr>
              <w:t>6</w:t>
            </w:r>
            <w:r>
              <w:rPr>
                <w:rFonts w:hint="eastAsia" w:ascii="宋体" w:hAnsi="宋体" w:eastAsia="宋体" w:cs="宋体"/>
                <w:i w:val="0"/>
                <w:color w:val="000000"/>
                <w:sz w:val="24"/>
                <w:szCs w:val="24"/>
                <w:u w:val="none"/>
                <w:lang w:eastAsia="zh-CN"/>
              </w:rPr>
              <w:t>分；</w:t>
            </w:r>
          </w:p>
          <w:p>
            <w:pPr>
              <w:keepNext w:val="0"/>
              <w:keepLines w:val="0"/>
              <w:widowControl/>
              <w:suppressLineNumbers w:val="0"/>
              <w:jc w:val="left"/>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2）施工方案较完整、较合理的得4分；</w:t>
            </w:r>
          </w:p>
          <w:p>
            <w:pPr>
              <w:keepNext w:val="0"/>
              <w:keepLines w:val="0"/>
              <w:widowControl/>
              <w:suppressLineNumbers w:val="0"/>
              <w:jc w:val="left"/>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3）施工方案不完整、不合理的得2分；</w:t>
            </w:r>
          </w:p>
          <w:p>
            <w:pPr>
              <w:keepNext w:val="0"/>
              <w:keepLines w:val="0"/>
              <w:widowControl/>
              <w:suppressLineNumbers w:val="0"/>
              <w:jc w:val="left"/>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未提供不得分。</w:t>
            </w:r>
          </w:p>
        </w:tc>
        <w:tc>
          <w:tcPr>
            <w:tcW w:w="428" w:type="dxa"/>
            <w:vMerge w:val="continue"/>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p>
        </w:tc>
        <w:tc>
          <w:tcPr>
            <w:tcW w:w="0" w:type="auto"/>
            <w:vMerge w:val="continue"/>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78" w:hRule="atLeast"/>
          <w:jc w:val="center"/>
        </w:trPr>
        <w:tc>
          <w:tcPr>
            <w:tcW w:w="514" w:type="dxa"/>
            <w:vMerge w:val="continue"/>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p>
        </w:tc>
        <w:tc>
          <w:tcPr>
            <w:tcW w:w="1174" w:type="dxa"/>
            <w:vMerge w:val="continue"/>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p>
        </w:tc>
        <w:tc>
          <w:tcPr>
            <w:tcW w:w="5397" w:type="dxa"/>
            <w:shd w:val="clear" w:color="auto" w:fill="auto"/>
            <w:tcMar>
              <w:top w:w="15" w:type="dxa"/>
              <w:left w:w="15" w:type="dxa"/>
              <w:right w:w="15" w:type="dxa"/>
            </w:tcMar>
            <w:vAlign w:val="top"/>
          </w:tcPr>
          <w:p>
            <w:pPr>
              <w:keepNext w:val="0"/>
              <w:keepLines w:val="0"/>
              <w:widowControl/>
              <w:suppressLineNumbers w:val="0"/>
              <w:jc w:val="left"/>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rPr>
              <w:t>施工设备</w:t>
            </w:r>
            <w:r>
              <w:rPr>
                <w:rFonts w:hint="eastAsia" w:ascii="宋体" w:hAnsi="宋体" w:eastAsia="宋体" w:cs="宋体"/>
                <w:i w:val="0"/>
                <w:color w:val="000000"/>
                <w:sz w:val="24"/>
                <w:szCs w:val="24"/>
                <w:u w:val="none"/>
                <w:lang w:eastAsia="zh-CN"/>
              </w:rPr>
              <w:t>，根据供应商投入的用于本项目的主要物资和施工机械设备、主要施工机械计划进行评比：</w:t>
            </w:r>
          </w:p>
          <w:p>
            <w:pPr>
              <w:keepNext w:val="0"/>
              <w:keepLines w:val="0"/>
              <w:widowControl/>
              <w:suppressLineNumbers w:val="0"/>
              <w:jc w:val="left"/>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1）项目主要物质和施工机械设备、主要施工机械计划安排合理、科学得</w:t>
            </w:r>
            <w:r>
              <w:rPr>
                <w:rFonts w:hint="eastAsia" w:ascii="宋体" w:hAnsi="宋体" w:eastAsia="宋体" w:cs="宋体"/>
                <w:i w:val="0"/>
                <w:color w:val="000000"/>
                <w:sz w:val="24"/>
                <w:szCs w:val="24"/>
                <w:u w:val="none"/>
                <w:lang w:val="en-US" w:eastAsia="zh-CN"/>
              </w:rPr>
              <w:t>3</w:t>
            </w:r>
            <w:r>
              <w:rPr>
                <w:rFonts w:hint="eastAsia" w:ascii="宋体" w:hAnsi="宋体" w:eastAsia="宋体" w:cs="宋体"/>
                <w:i w:val="0"/>
                <w:color w:val="000000"/>
                <w:sz w:val="24"/>
                <w:szCs w:val="24"/>
                <w:u w:val="none"/>
                <w:lang w:eastAsia="zh-CN"/>
              </w:rPr>
              <w:t>分；</w:t>
            </w:r>
          </w:p>
          <w:p>
            <w:pPr>
              <w:keepNext w:val="0"/>
              <w:keepLines w:val="0"/>
              <w:widowControl/>
              <w:suppressLineNumbers w:val="0"/>
              <w:jc w:val="left"/>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2）项目主要物资和施工机械设备、主要施工机械计划安排较合理、较科学得2分；</w:t>
            </w:r>
          </w:p>
          <w:p>
            <w:pPr>
              <w:keepNext w:val="0"/>
              <w:keepLines w:val="0"/>
              <w:widowControl/>
              <w:suppressLineNumbers w:val="0"/>
              <w:jc w:val="left"/>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3）项目主要物资和施工机械设备、主要施工机械计划安排不合理、不科学得1分；</w:t>
            </w:r>
          </w:p>
          <w:p>
            <w:pPr>
              <w:keepNext w:val="0"/>
              <w:keepLines w:val="0"/>
              <w:widowControl/>
              <w:suppressLineNumbers w:val="0"/>
              <w:jc w:val="left"/>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未提供不得分。</w:t>
            </w:r>
          </w:p>
        </w:tc>
        <w:tc>
          <w:tcPr>
            <w:tcW w:w="428" w:type="dxa"/>
            <w:vMerge w:val="continue"/>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p>
        </w:tc>
        <w:tc>
          <w:tcPr>
            <w:tcW w:w="0" w:type="auto"/>
            <w:vMerge w:val="continue"/>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78" w:hRule="atLeast"/>
          <w:jc w:val="center"/>
        </w:trPr>
        <w:tc>
          <w:tcPr>
            <w:tcW w:w="514" w:type="dxa"/>
            <w:vMerge w:val="continue"/>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p>
        </w:tc>
        <w:tc>
          <w:tcPr>
            <w:tcW w:w="1174" w:type="dxa"/>
            <w:vMerge w:val="continue"/>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p>
        </w:tc>
        <w:tc>
          <w:tcPr>
            <w:tcW w:w="5397" w:type="dxa"/>
            <w:shd w:val="clear" w:color="auto" w:fill="auto"/>
            <w:tcMar>
              <w:top w:w="15" w:type="dxa"/>
              <w:left w:w="15" w:type="dxa"/>
              <w:right w:w="15" w:type="dxa"/>
            </w:tcMar>
            <w:vAlign w:val="top"/>
          </w:tcPr>
          <w:p>
            <w:pPr>
              <w:keepNext w:val="0"/>
              <w:keepLines w:val="0"/>
              <w:widowControl/>
              <w:suppressLineNumbers w:val="0"/>
              <w:jc w:val="left"/>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rPr>
              <w:t>技术措施</w:t>
            </w:r>
            <w:r>
              <w:rPr>
                <w:rFonts w:hint="eastAsia" w:ascii="宋体" w:hAnsi="宋体" w:eastAsia="宋体" w:cs="宋体"/>
                <w:i w:val="0"/>
                <w:color w:val="000000"/>
                <w:sz w:val="24"/>
                <w:szCs w:val="24"/>
                <w:u w:val="none"/>
                <w:lang w:eastAsia="zh-CN"/>
              </w:rPr>
              <w:t>，根据供应商提供的针对本项目的确保项目质量的技术组织措施进行评比：</w:t>
            </w:r>
          </w:p>
          <w:p>
            <w:pPr>
              <w:keepNext w:val="0"/>
              <w:keepLines w:val="0"/>
              <w:widowControl/>
              <w:suppressLineNumbers w:val="0"/>
              <w:jc w:val="left"/>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1)有明确的质量技术目标，有详细的技术组织计划和方案的得</w:t>
            </w:r>
            <w:r>
              <w:rPr>
                <w:rFonts w:hint="eastAsia" w:ascii="宋体" w:hAnsi="宋体" w:eastAsia="宋体" w:cs="宋体"/>
                <w:i w:val="0"/>
                <w:color w:val="000000"/>
                <w:sz w:val="24"/>
                <w:szCs w:val="24"/>
                <w:u w:val="none"/>
                <w:lang w:val="en-US" w:eastAsia="zh-CN"/>
              </w:rPr>
              <w:t>7</w:t>
            </w:r>
            <w:r>
              <w:rPr>
                <w:rFonts w:hint="eastAsia" w:ascii="宋体" w:hAnsi="宋体" w:eastAsia="宋体" w:cs="宋体"/>
                <w:i w:val="0"/>
                <w:color w:val="000000"/>
                <w:sz w:val="24"/>
                <w:szCs w:val="24"/>
                <w:u w:val="none"/>
                <w:lang w:eastAsia="zh-CN"/>
              </w:rPr>
              <w:t>分；</w:t>
            </w:r>
          </w:p>
          <w:p>
            <w:pPr>
              <w:keepNext w:val="0"/>
              <w:keepLines w:val="0"/>
              <w:widowControl/>
              <w:suppressLineNumbers w:val="0"/>
              <w:jc w:val="left"/>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2)质量技术目标较明确，有较详细的技术组织计划和方案的得4分；</w:t>
            </w:r>
          </w:p>
          <w:p>
            <w:pPr>
              <w:keepNext w:val="0"/>
              <w:keepLines w:val="0"/>
              <w:widowControl/>
              <w:suppressLineNumbers w:val="0"/>
              <w:jc w:val="left"/>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未提供不得分。</w:t>
            </w:r>
          </w:p>
        </w:tc>
        <w:tc>
          <w:tcPr>
            <w:tcW w:w="428" w:type="dxa"/>
            <w:vMerge w:val="continue"/>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p>
        </w:tc>
        <w:tc>
          <w:tcPr>
            <w:tcW w:w="0" w:type="auto"/>
            <w:vMerge w:val="continue"/>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78" w:hRule="atLeast"/>
          <w:jc w:val="center"/>
        </w:trPr>
        <w:tc>
          <w:tcPr>
            <w:tcW w:w="514" w:type="dxa"/>
            <w:vMerge w:val="continue"/>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p>
        </w:tc>
        <w:tc>
          <w:tcPr>
            <w:tcW w:w="1174" w:type="dxa"/>
            <w:vMerge w:val="continue"/>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p>
        </w:tc>
        <w:tc>
          <w:tcPr>
            <w:tcW w:w="5397" w:type="dxa"/>
            <w:shd w:val="clear" w:color="auto" w:fill="auto"/>
            <w:tcMar>
              <w:top w:w="15" w:type="dxa"/>
              <w:left w:w="15" w:type="dxa"/>
              <w:right w:w="15" w:type="dxa"/>
            </w:tcMar>
            <w:vAlign w:val="top"/>
          </w:tcPr>
          <w:p>
            <w:pPr>
              <w:keepNext w:val="0"/>
              <w:keepLines w:val="0"/>
              <w:widowControl/>
              <w:suppressLineNumbers w:val="0"/>
              <w:jc w:val="left"/>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rPr>
              <w:t>安全措施</w:t>
            </w:r>
            <w:r>
              <w:rPr>
                <w:rFonts w:hint="eastAsia" w:ascii="宋体" w:hAnsi="宋体" w:eastAsia="宋体" w:cs="宋体"/>
                <w:i w:val="0"/>
                <w:color w:val="000000"/>
                <w:sz w:val="24"/>
                <w:szCs w:val="24"/>
                <w:u w:val="none"/>
                <w:lang w:eastAsia="zh-CN"/>
              </w:rPr>
              <w:t>，根据供应商提供的针对本项目的确保安全生产的技术组织的措施进行评比：</w:t>
            </w:r>
          </w:p>
          <w:p>
            <w:pPr>
              <w:keepNext w:val="0"/>
              <w:keepLines w:val="0"/>
              <w:widowControl/>
              <w:suppressLineNumbers w:val="0"/>
              <w:jc w:val="left"/>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1)有详细的安全生产的技术组织措施，并确保安全生产的过程中按照计划实施的得</w:t>
            </w:r>
            <w:r>
              <w:rPr>
                <w:rFonts w:hint="eastAsia" w:ascii="宋体" w:hAnsi="宋体" w:eastAsia="宋体" w:cs="宋体"/>
                <w:i w:val="0"/>
                <w:color w:val="000000"/>
                <w:sz w:val="24"/>
                <w:szCs w:val="24"/>
                <w:u w:val="none"/>
                <w:lang w:val="en-US" w:eastAsia="zh-CN"/>
              </w:rPr>
              <w:t>6</w:t>
            </w:r>
            <w:r>
              <w:rPr>
                <w:rFonts w:hint="eastAsia" w:ascii="宋体" w:hAnsi="宋体" w:eastAsia="宋体" w:cs="宋体"/>
                <w:i w:val="0"/>
                <w:color w:val="000000"/>
                <w:sz w:val="24"/>
                <w:szCs w:val="24"/>
                <w:u w:val="none"/>
                <w:lang w:eastAsia="zh-CN"/>
              </w:rPr>
              <w:t>分；</w:t>
            </w:r>
          </w:p>
          <w:p>
            <w:pPr>
              <w:keepNext w:val="0"/>
              <w:keepLines w:val="0"/>
              <w:widowControl/>
              <w:suppressLineNumbers w:val="0"/>
              <w:jc w:val="left"/>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2)安全生产的技术组织措施较详细，并确保安全生产的过程中按照计划实施的得</w:t>
            </w:r>
            <w:r>
              <w:rPr>
                <w:rFonts w:hint="eastAsia" w:ascii="宋体" w:hAnsi="宋体" w:eastAsia="宋体" w:cs="宋体"/>
                <w:i w:val="0"/>
                <w:color w:val="000000"/>
                <w:sz w:val="24"/>
                <w:szCs w:val="24"/>
                <w:u w:val="none"/>
                <w:lang w:val="en-US" w:eastAsia="zh-CN"/>
              </w:rPr>
              <w:t>3</w:t>
            </w:r>
            <w:r>
              <w:rPr>
                <w:rFonts w:hint="eastAsia" w:ascii="宋体" w:hAnsi="宋体" w:eastAsia="宋体" w:cs="宋体"/>
                <w:i w:val="0"/>
                <w:color w:val="000000"/>
                <w:sz w:val="24"/>
                <w:szCs w:val="24"/>
                <w:u w:val="none"/>
                <w:lang w:eastAsia="zh-CN"/>
              </w:rPr>
              <w:t>分；</w:t>
            </w:r>
          </w:p>
          <w:p>
            <w:pPr>
              <w:keepNext w:val="0"/>
              <w:keepLines w:val="0"/>
              <w:widowControl/>
              <w:suppressLineNumbers w:val="0"/>
              <w:jc w:val="left"/>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未提供不得分。</w:t>
            </w:r>
          </w:p>
        </w:tc>
        <w:tc>
          <w:tcPr>
            <w:tcW w:w="428" w:type="dxa"/>
            <w:vMerge w:val="continue"/>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p>
        </w:tc>
        <w:tc>
          <w:tcPr>
            <w:tcW w:w="0" w:type="auto"/>
            <w:vMerge w:val="continue"/>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702" w:hRule="atLeast"/>
          <w:jc w:val="center"/>
        </w:trPr>
        <w:tc>
          <w:tcPr>
            <w:tcW w:w="514" w:type="dxa"/>
            <w:vMerge w:val="continue"/>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p>
        </w:tc>
        <w:tc>
          <w:tcPr>
            <w:tcW w:w="1174" w:type="dxa"/>
            <w:vMerge w:val="continue"/>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p>
        </w:tc>
        <w:tc>
          <w:tcPr>
            <w:tcW w:w="5397" w:type="dxa"/>
            <w:shd w:val="clear" w:color="auto" w:fill="auto"/>
            <w:tcMar>
              <w:top w:w="15" w:type="dxa"/>
              <w:left w:w="15" w:type="dxa"/>
              <w:right w:w="15" w:type="dxa"/>
            </w:tcMar>
            <w:vAlign w:val="top"/>
          </w:tcPr>
          <w:p>
            <w:pPr>
              <w:keepNext w:val="0"/>
              <w:keepLines w:val="0"/>
              <w:widowControl/>
              <w:suppressLineNumbers w:val="0"/>
              <w:jc w:val="left"/>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rPr>
              <w:t>文明措施</w:t>
            </w:r>
            <w:r>
              <w:rPr>
                <w:rFonts w:hint="eastAsia" w:ascii="宋体" w:hAnsi="宋体" w:eastAsia="宋体" w:cs="宋体"/>
                <w:i w:val="0"/>
                <w:color w:val="000000"/>
                <w:sz w:val="24"/>
                <w:szCs w:val="24"/>
                <w:u w:val="none"/>
                <w:lang w:eastAsia="zh-CN"/>
              </w:rPr>
              <w:t>，根据供应商提供的针对本项目的确保文明施工的技术组织措施进行评比：</w:t>
            </w:r>
          </w:p>
          <w:p>
            <w:pPr>
              <w:keepNext w:val="0"/>
              <w:keepLines w:val="0"/>
              <w:widowControl/>
              <w:suppressLineNumbers w:val="0"/>
              <w:jc w:val="left"/>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1）有详细的文明施工的技术组织措施，确保工程施工文明进行的计划措施详细，有文明施工预案和管理制度得</w:t>
            </w:r>
            <w:r>
              <w:rPr>
                <w:rFonts w:hint="eastAsia" w:ascii="宋体" w:hAnsi="宋体" w:eastAsia="宋体" w:cs="宋体"/>
                <w:i w:val="0"/>
                <w:color w:val="000000"/>
                <w:sz w:val="24"/>
                <w:szCs w:val="24"/>
                <w:u w:val="none"/>
                <w:lang w:val="en-US" w:eastAsia="zh-CN"/>
              </w:rPr>
              <w:t>6</w:t>
            </w:r>
            <w:r>
              <w:rPr>
                <w:rFonts w:hint="eastAsia" w:ascii="宋体" w:hAnsi="宋体" w:eastAsia="宋体" w:cs="宋体"/>
                <w:i w:val="0"/>
                <w:color w:val="000000"/>
                <w:sz w:val="24"/>
                <w:szCs w:val="24"/>
                <w:u w:val="none"/>
                <w:lang w:eastAsia="zh-CN"/>
              </w:rPr>
              <w:t>分；</w:t>
            </w:r>
          </w:p>
          <w:p>
            <w:pPr>
              <w:keepNext w:val="0"/>
              <w:keepLines w:val="0"/>
              <w:widowControl/>
              <w:suppressLineNumbers w:val="0"/>
              <w:jc w:val="left"/>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2）有文明施工的技术组织措施，确保工程施工文明进行的计划措施较详细，有文明施工预案和管理制度得4分；</w:t>
            </w:r>
          </w:p>
          <w:p>
            <w:pPr>
              <w:keepNext w:val="0"/>
              <w:keepLines w:val="0"/>
              <w:widowControl/>
              <w:suppressLineNumbers w:val="0"/>
              <w:jc w:val="left"/>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3）有文明施工的技术组织措施，确保工程施工文明进行的计划措施不详细，无文明施工预案和管理制度得2分；</w:t>
            </w:r>
          </w:p>
          <w:p>
            <w:pPr>
              <w:keepNext w:val="0"/>
              <w:keepLines w:val="0"/>
              <w:widowControl/>
              <w:suppressLineNumbers w:val="0"/>
              <w:jc w:val="left"/>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未提供不得分。</w:t>
            </w:r>
          </w:p>
        </w:tc>
        <w:tc>
          <w:tcPr>
            <w:tcW w:w="428" w:type="dxa"/>
            <w:vMerge w:val="continue"/>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p>
        </w:tc>
        <w:tc>
          <w:tcPr>
            <w:tcW w:w="0" w:type="auto"/>
            <w:vMerge w:val="continue"/>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702" w:hRule="atLeast"/>
          <w:jc w:val="center"/>
        </w:trPr>
        <w:tc>
          <w:tcPr>
            <w:tcW w:w="514" w:type="dxa"/>
            <w:vMerge w:val="continue"/>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sz w:val="24"/>
                <w:szCs w:val="24"/>
              </w:rPr>
            </w:pPr>
          </w:p>
        </w:tc>
        <w:tc>
          <w:tcPr>
            <w:tcW w:w="1174" w:type="dxa"/>
            <w:vMerge w:val="continue"/>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sz w:val="24"/>
                <w:szCs w:val="24"/>
              </w:rPr>
            </w:pPr>
          </w:p>
        </w:tc>
        <w:tc>
          <w:tcPr>
            <w:tcW w:w="5397" w:type="dxa"/>
            <w:shd w:val="clear" w:color="auto" w:fill="auto"/>
            <w:tcMar>
              <w:top w:w="15" w:type="dxa"/>
              <w:left w:w="15" w:type="dxa"/>
              <w:right w:w="15" w:type="dxa"/>
            </w:tcMar>
            <w:vAlign w:val="top"/>
          </w:tcPr>
          <w:p>
            <w:pPr>
              <w:keepNext w:val="0"/>
              <w:keepLines w:val="0"/>
              <w:widowControl/>
              <w:suppressLineNumbers w:val="0"/>
              <w:jc w:val="left"/>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rPr>
              <w:t>突发事件</w:t>
            </w:r>
            <w:r>
              <w:rPr>
                <w:rFonts w:hint="eastAsia" w:ascii="宋体" w:hAnsi="宋体" w:eastAsia="宋体" w:cs="宋体"/>
                <w:i w:val="0"/>
                <w:color w:val="000000"/>
                <w:sz w:val="24"/>
                <w:szCs w:val="24"/>
                <w:u w:val="none"/>
                <w:lang w:eastAsia="zh-CN"/>
              </w:rPr>
              <w:t>，根据供应商提供的针对本项目的突发事件的应急预案进行评比：</w:t>
            </w:r>
          </w:p>
          <w:p>
            <w:pPr>
              <w:keepNext w:val="0"/>
              <w:keepLines w:val="0"/>
              <w:widowControl/>
              <w:suppressLineNumbers w:val="0"/>
              <w:jc w:val="left"/>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1）应急预案详细、科学的得</w:t>
            </w:r>
            <w:r>
              <w:rPr>
                <w:rFonts w:hint="eastAsia" w:ascii="宋体" w:hAnsi="宋体" w:eastAsia="宋体" w:cs="宋体"/>
                <w:i w:val="0"/>
                <w:color w:val="000000"/>
                <w:sz w:val="24"/>
                <w:szCs w:val="24"/>
                <w:u w:val="none"/>
                <w:lang w:val="en-US" w:eastAsia="zh-CN"/>
              </w:rPr>
              <w:t>4</w:t>
            </w:r>
            <w:r>
              <w:rPr>
                <w:rFonts w:hint="eastAsia" w:ascii="宋体" w:hAnsi="宋体" w:eastAsia="宋体" w:cs="宋体"/>
                <w:i w:val="0"/>
                <w:color w:val="000000"/>
                <w:sz w:val="24"/>
                <w:szCs w:val="24"/>
                <w:u w:val="none"/>
                <w:lang w:eastAsia="zh-CN"/>
              </w:rPr>
              <w:t>分；</w:t>
            </w:r>
          </w:p>
          <w:p>
            <w:pPr>
              <w:keepNext w:val="0"/>
              <w:keepLines w:val="0"/>
              <w:widowControl/>
              <w:suppressLineNumbers w:val="0"/>
              <w:jc w:val="left"/>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2）应急预案较详细、较科学的得</w:t>
            </w:r>
            <w:r>
              <w:rPr>
                <w:rFonts w:hint="eastAsia" w:ascii="宋体" w:hAnsi="宋体" w:eastAsia="宋体" w:cs="宋体"/>
                <w:i w:val="0"/>
                <w:color w:val="000000"/>
                <w:sz w:val="24"/>
                <w:szCs w:val="24"/>
                <w:u w:val="none"/>
                <w:lang w:val="en-US" w:eastAsia="zh-CN"/>
              </w:rPr>
              <w:t>2</w:t>
            </w:r>
            <w:r>
              <w:rPr>
                <w:rFonts w:hint="eastAsia" w:ascii="宋体" w:hAnsi="宋体" w:eastAsia="宋体" w:cs="宋体"/>
                <w:i w:val="0"/>
                <w:color w:val="000000"/>
                <w:sz w:val="24"/>
                <w:szCs w:val="24"/>
                <w:u w:val="none"/>
                <w:lang w:eastAsia="zh-CN"/>
              </w:rPr>
              <w:t>分；</w:t>
            </w:r>
          </w:p>
          <w:p>
            <w:pPr>
              <w:keepNext w:val="0"/>
              <w:keepLines w:val="0"/>
              <w:widowControl/>
              <w:suppressLineNumbers w:val="0"/>
              <w:jc w:val="left"/>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3）应急预案不详细、不科学的得1分；</w:t>
            </w:r>
          </w:p>
          <w:p>
            <w:pPr>
              <w:keepNext w:val="0"/>
              <w:keepLines w:val="0"/>
              <w:widowControl/>
              <w:suppressLineNumbers w:val="0"/>
              <w:jc w:val="left"/>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未提供不得分。</w:t>
            </w:r>
          </w:p>
        </w:tc>
        <w:tc>
          <w:tcPr>
            <w:tcW w:w="428" w:type="dxa"/>
            <w:vMerge w:val="continue"/>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p>
        </w:tc>
        <w:tc>
          <w:tcPr>
            <w:tcW w:w="0" w:type="auto"/>
            <w:vMerge w:val="continue"/>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jc w:val="center"/>
        </w:trPr>
        <w:tc>
          <w:tcPr>
            <w:tcW w:w="514" w:type="dxa"/>
            <w:vMerge w:val="continue"/>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项目管理机构评分</w:t>
            </w:r>
          </w:p>
        </w:tc>
        <w:tc>
          <w:tcPr>
            <w:tcW w:w="5397" w:type="dxa"/>
            <w:shd w:val="clear" w:color="auto" w:fill="auto"/>
            <w:tcMar>
              <w:top w:w="15" w:type="dxa"/>
              <w:left w:w="15" w:type="dxa"/>
              <w:right w:w="15" w:type="dxa"/>
            </w:tcMar>
            <w:vAlign w:val="top"/>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1.拟投入本项目负责人具有建筑工程相关专业高级及以上职称得1分，拟投入本项目的技术负责人具有建筑工程相关专业高级及以上职称得1分，本项最多得2分。提供证书复印件加盖供应商公章。 2.拟投入本项目其他人至少应包括：安全员、施工员、材料员、质检员（质量员）、资料员、标准员、劳务员，以上人员配备齐全得6分，每缺一个人员种类扣1分，扣完为止，未提供不得分，本项最多得6分。提供证书复印件加盖供应商公章。 3.拟投入本项目的造价人员每提供1名注册造价工程师得1分，最多得1分。提供有效的注册证书复印件加盖供应商公章。 注：以上人员不重复计分。上述人员均应为单位正式员工，且须提供在职证明文件、劳动合同或本公告截止时间近</w:t>
            </w:r>
            <w:r>
              <w:rPr>
                <w:rFonts w:hint="eastAsia" w:ascii="宋体" w:hAnsi="宋体" w:cs="宋体"/>
                <w:i w:val="0"/>
                <w:color w:val="000000"/>
                <w:kern w:val="0"/>
                <w:sz w:val="24"/>
                <w:szCs w:val="24"/>
                <w:u w:val="none"/>
                <w:lang w:val="en-US" w:eastAsia="zh-CN" w:bidi="ar"/>
              </w:rPr>
              <w:t>一</w:t>
            </w:r>
            <w:bookmarkStart w:id="0" w:name="_GoBack"/>
            <w:bookmarkEnd w:id="0"/>
            <w:r>
              <w:rPr>
                <w:rFonts w:hint="eastAsia" w:ascii="宋体" w:hAnsi="宋体" w:eastAsia="宋体" w:cs="宋体"/>
                <w:i w:val="0"/>
                <w:color w:val="000000"/>
                <w:kern w:val="0"/>
                <w:sz w:val="24"/>
                <w:szCs w:val="24"/>
                <w:u w:val="none"/>
                <w:lang w:val="en-US" w:eastAsia="zh-CN" w:bidi="ar"/>
              </w:rPr>
              <w:t>个月的缴纳社保的证明材料。</w:t>
            </w:r>
          </w:p>
        </w:tc>
        <w:tc>
          <w:tcPr>
            <w:tcW w:w="42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9</w:t>
            </w:r>
          </w:p>
        </w:tc>
        <w:tc>
          <w:tcPr>
            <w:tcW w:w="0" w:type="auto"/>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客观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853" w:hRule="atLeast"/>
          <w:jc w:val="center"/>
        </w:trPr>
        <w:tc>
          <w:tcPr>
            <w:tcW w:w="514" w:type="dxa"/>
            <w:vMerge w:val="continue"/>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服务保障方案</w:t>
            </w:r>
          </w:p>
        </w:tc>
        <w:tc>
          <w:tcPr>
            <w:tcW w:w="5397" w:type="dxa"/>
            <w:shd w:val="clear" w:color="auto" w:fill="auto"/>
            <w:tcMar>
              <w:top w:w="15" w:type="dxa"/>
              <w:left w:w="15" w:type="dxa"/>
              <w:right w:w="15" w:type="dxa"/>
            </w:tcMar>
            <w:vAlign w:val="top"/>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磋商小组根据供应商提供的服务保障方案按照以下评分标准进行评审：《服务保障方案》包括但不限于以下要素：</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①供应商制定有服务保障工作内容计划；</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②供应商制定有服务保障巡查或复查计划；</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③供应商拟配置有服务保障团队人员组成体系；</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④供应商制定有服务保障质量措施；</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1.编制要点包含以上①-④要点的得基本分4分；每缺少一个要点扣1分，本项基本分扣完为止；</w:t>
            </w:r>
          </w:p>
        </w:tc>
        <w:tc>
          <w:tcPr>
            <w:tcW w:w="42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0" w:type="auto"/>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客观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jc w:val="center"/>
        </w:trPr>
        <w:tc>
          <w:tcPr>
            <w:tcW w:w="514" w:type="dxa"/>
            <w:vMerge w:val="continue"/>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优先采购节能、环境标志</w:t>
            </w:r>
          </w:p>
        </w:tc>
        <w:tc>
          <w:tcPr>
            <w:tcW w:w="5397" w:type="dxa"/>
            <w:shd w:val="clear" w:color="auto" w:fill="auto"/>
            <w:tcMar>
              <w:top w:w="15" w:type="dxa"/>
              <w:left w:w="15" w:type="dxa"/>
              <w:right w:w="15" w:type="dxa"/>
            </w:tcMar>
            <w:vAlign w:val="top"/>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供应商所响应的产品中每有一项认定为政府采购优先节能产品或者政府采购环境标志产品的得1分。本项共6分。1、可重复计分.2、本项目采购的产品中属于节能产品或环境标志产品政府采购品目清单中强制采购范围的，不属于本项评分范围。3、供应商所响应的产品属于节能环保政府采购品目清单内产品的，按承诺函格式要求承诺提供经认证的节能、环境标志产品。评审时，以其提供的强制、优先采购产品承诺函中承诺提供的节能、环境标志产品数量计分。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w="42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6</w:t>
            </w:r>
          </w:p>
        </w:tc>
        <w:tc>
          <w:tcPr>
            <w:tcW w:w="0" w:type="auto"/>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客观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jc w:val="center"/>
        </w:trPr>
        <w:tc>
          <w:tcPr>
            <w:tcW w:w="51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报价得分</w:t>
            </w:r>
          </w:p>
        </w:tc>
        <w:tc>
          <w:tcPr>
            <w:tcW w:w="11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报价得分</w:t>
            </w:r>
          </w:p>
        </w:tc>
        <w:tc>
          <w:tcPr>
            <w:tcW w:w="5397" w:type="dxa"/>
            <w:shd w:val="clear" w:color="auto" w:fill="auto"/>
            <w:tcMar>
              <w:top w:w="15" w:type="dxa"/>
              <w:left w:w="15" w:type="dxa"/>
              <w:right w:w="15" w:type="dxa"/>
            </w:tcMar>
            <w:vAlign w:val="top"/>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满足磋商文件要求且响应价格最低的响应报价为磋商基准价，其价格分为满分。其他供应商的价格分统一按照下列公式计算：磋商报价得分=(磋商基准价／最后磋商报价)*30</w:t>
            </w:r>
          </w:p>
        </w:tc>
        <w:tc>
          <w:tcPr>
            <w:tcW w:w="42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w:t>
            </w:r>
          </w:p>
        </w:tc>
        <w:tc>
          <w:tcPr>
            <w:tcW w:w="0" w:type="auto"/>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客观</w:t>
            </w:r>
          </w:p>
        </w:tc>
      </w:tr>
    </w:tbl>
    <w:p>
      <w:pPr>
        <w:keepNext w:val="0"/>
        <w:keepLines w:val="0"/>
        <w:pageBreakBefore w:val="0"/>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bCs/>
          <w:i w:val="0"/>
          <w:caps w:val="0"/>
          <w:color w:val="auto"/>
          <w:spacing w:val="0"/>
          <w:w w:val="100"/>
          <w:sz w:val="24"/>
          <w:szCs w:val="24"/>
          <w:highlight w:val="none"/>
          <w:lang w:val="en-US" w:eastAsia="zh-CN"/>
        </w:rPr>
      </w:pPr>
    </w:p>
    <w:p>
      <w:pPr>
        <w:keepNext w:val="0"/>
        <w:keepLines w:val="0"/>
        <w:pageBreakBefore w:val="0"/>
        <w:kinsoku/>
        <w:wordWrap/>
        <w:overflowPunct/>
        <w:topLinePunct w:val="0"/>
        <w:autoSpaceDE/>
        <w:autoSpaceDN/>
        <w:bidi w:val="0"/>
        <w:adjustRightInd/>
        <w:snapToGrid w:val="0"/>
        <w:spacing w:before="0" w:beforeAutospacing="0" w:after="0" w:afterAutospacing="0" w:line="360" w:lineRule="auto"/>
        <w:ind w:firstLine="487" w:firstLineChars="202"/>
        <w:jc w:val="both"/>
        <w:textAlignment w:val="baseline"/>
        <w:rPr>
          <w:rFonts w:hint="eastAsia" w:ascii="宋体" w:hAnsi="宋体" w:eastAsia="宋体" w:cs="宋体"/>
          <w:b/>
          <w:bCs/>
          <w:i w:val="0"/>
          <w:caps w:val="0"/>
          <w:color w:val="auto"/>
          <w:spacing w:val="0"/>
          <w:w w:val="100"/>
          <w:sz w:val="24"/>
          <w:szCs w:val="24"/>
          <w:highlight w:val="none"/>
        </w:rPr>
      </w:pPr>
      <w:r>
        <w:rPr>
          <w:rFonts w:hint="eastAsia" w:ascii="宋体" w:hAnsi="宋体" w:eastAsia="宋体" w:cs="宋体"/>
          <w:b/>
          <w:bCs/>
          <w:i w:val="0"/>
          <w:caps w:val="0"/>
          <w:color w:val="auto"/>
          <w:spacing w:val="0"/>
          <w:w w:val="100"/>
          <w:sz w:val="24"/>
          <w:szCs w:val="24"/>
          <w:highlight w:val="none"/>
          <w:lang w:val="en-US" w:eastAsia="zh-CN"/>
        </w:rPr>
        <w:t>四</w:t>
      </w:r>
      <w:r>
        <w:rPr>
          <w:rFonts w:hint="eastAsia" w:ascii="宋体" w:hAnsi="宋体" w:eastAsia="宋体" w:cs="宋体"/>
          <w:b/>
          <w:bCs/>
          <w:i w:val="0"/>
          <w:caps w:val="0"/>
          <w:color w:val="auto"/>
          <w:spacing w:val="0"/>
          <w:w w:val="100"/>
          <w:sz w:val="24"/>
          <w:szCs w:val="24"/>
          <w:highlight w:val="none"/>
        </w:rPr>
        <w:t>、其他事项</w:t>
      </w:r>
    </w:p>
    <w:p>
      <w:pPr>
        <w:keepNext w:val="0"/>
        <w:keepLines w:val="0"/>
        <w:pageBreakBefore w:val="0"/>
        <w:kinsoku/>
        <w:wordWrap/>
        <w:overflowPunct/>
        <w:topLinePunct w:val="0"/>
        <w:autoSpaceDE/>
        <w:autoSpaceDN/>
        <w:bidi w:val="0"/>
        <w:adjustRightInd/>
        <w:snapToGrid w:val="0"/>
        <w:spacing w:before="0" w:beforeAutospacing="0" w:after="0" w:afterAutospacing="0" w:line="360" w:lineRule="auto"/>
        <w:ind w:firstLine="484" w:firstLineChars="202"/>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有意愿投标的符合要求的单位可自行来院现场踏勘、洽谈。</w:t>
      </w:r>
    </w:p>
    <w:p>
      <w:pPr>
        <w:keepNext w:val="0"/>
        <w:keepLines w:val="0"/>
        <w:pageBreakBefore w:val="0"/>
        <w:kinsoku/>
        <w:wordWrap/>
        <w:overflowPunct/>
        <w:topLinePunct w:val="0"/>
        <w:autoSpaceDE/>
        <w:autoSpaceDN/>
        <w:bidi w:val="0"/>
        <w:adjustRightInd/>
        <w:snapToGrid w:val="0"/>
        <w:spacing w:before="0" w:beforeAutospacing="0" w:after="0" w:afterAutospacing="0" w:line="360" w:lineRule="auto"/>
        <w:ind w:firstLine="484" w:firstLineChars="202"/>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上班时间为</w:t>
      </w:r>
      <w:r>
        <w:rPr>
          <w:rFonts w:hint="eastAsia" w:ascii="宋体" w:hAnsi="宋体" w:eastAsia="宋体" w:cs="宋体"/>
          <w:b w:val="0"/>
          <w:i w:val="0"/>
          <w:caps w:val="0"/>
          <w:color w:val="auto"/>
          <w:spacing w:val="0"/>
          <w:w w:val="100"/>
          <w:sz w:val="24"/>
          <w:szCs w:val="24"/>
          <w:highlight w:val="none"/>
          <w:lang w:val="en-US" w:eastAsia="zh-CN"/>
        </w:rPr>
        <w:t>工作日</w:t>
      </w:r>
      <w:r>
        <w:rPr>
          <w:rFonts w:hint="eastAsia" w:ascii="宋体" w:hAnsi="宋体" w:eastAsia="宋体" w:cs="宋体"/>
          <w:b w:val="0"/>
          <w:i w:val="0"/>
          <w:caps w:val="0"/>
          <w:color w:val="auto"/>
          <w:spacing w:val="0"/>
          <w:w w:val="100"/>
          <w:sz w:val="24"/>
          <w:szCs w:val="24"/>
          <w:highlight w:val="none"/>
        </w:rPr>
        <w:t>8：00—12：00（上午），14：00—17：30（下午）</w:t>
      </w:r>
    </w:p>
    <w:p>
      <w:pPr>
        <w:keepNext w:val="0"/>
        <w:keepLines w:val="0"/>
        <w:pageBreakBefore w:val="0"/>
        <w:kinsoku/>
        <w:wordWrap/>
        <w:overflowPunct/>
        <w:topLinePunct w:val="0"/>
        <w:autoSpaceDE/>
        <w:autoSpaceDN/>
        <w:bidi w:val="0"/>
        <w:adjustRightInd/>
        <w:snapToGrid w:val="0"/>
        <w:spacing w:before="0" w:beforeAutospacing="0" w:after="0" w:afterAutospacing="0" w:line="360" w:lineRule="auto"/>
        <w:ind w:firstLine="484" w:firstLineChars="202"/>
        <w:jc w:val="both"/>
        <w:textAlignment w:val="baseline"/>
        <w:rPr>
          <w:rFonts w:hint="eastAsia" w:ascii="宋体" w:hAnsi="宋体" w:eastAsia="宋体" w:cs="宋体"/>
          <w:b w:val="0"/>
          <w:i w:val="0"/>
          <w:caps w:val="0"/>
          <w:color w:val="auto"/>
          <w:spacing w:val="0"/>
          <w:w w:val="100"/>
          <w:sz w:val="24"/>
          <w:szCs w:val="24"/>
          <w:highlight w:val="none"/>
          <w:lang w:val="en-US" w:eastAsia="zh-CN"/>
        </w:rPr>
      </w:pPr>
      <w:r>
        <w:rPr>
          <w:rFonts w:hint="eastAsia" w:ascii="宋体" w:hAnsi="宋体" w:eastAsia="宋体" w:cs="宋体"/>
          <w:b w:val="0"/>
          <w:i w:val="0"/>
          <w:caps w:val="0"/>
          <w:color w:val="auto"/>
          <w:spacing w:val="0"/>
          <w:w w:val="100"/>
          <w:sz w:val="24"/>
          <w:szCs w:val="24"/>
          <w:highlight w:val="none"/>
        </w:rPr>
        <w:t>联系电话</w:t>
      </w:r>
      <w:r>
        <w:rPr>
          <w:rFonts w:hint="eastAsia" w:ascii="宋体" w:hAnsi="宋体" w:eastAsia="宋体" w:cs="宋体"/>
          <w:b w:val="0"/>
          <w:i w:val="0"/>
          <w:caps w:val="0"/>
          <w:color w:val="auto"/>
          <w:spacing w:val="0"/>
          <w:w w:val="100"/>
          <w:sz w:val="24"/>
          <w:szCs w:val="24"/>
          <w:highlight w:val="none"/>
          <w:lang w:eastAsia="zh-CN"/>
        </w:rPr>
        <w:t>：</w:t>
      </w:r>
      <w:r>
        <w:rPr>
          <w:rFonts w:hint="eastAsia" w:ascii="宋体" w:hAnsi="宋体" w:eastAsia="宋体" w:cs="宋体"/>
          <w:b w:val="0"/>
          <w:i w:val="0"/>
          <w:caps w:val="0"/>
          <w:color w:val="auto"/>
          <w:spacing w:val="0"/>
          <w:w w:val="100"/>
          <w:sz w:val="24"/>
          <w:szCs w:val="24"/>
          <w:highlight w:val="none"/>
          <w:lang w:val="en-US" w:eastAsia="zh-CN"/>
        </w:rPr>
        <w:t>028-</w:t>
      </w:r>
      <w:r>
        <w:rPr>
          <w:rFonts w:hint="eastAsia" w:ascii="宋体" w:hAnsi="宋体" w:eastAsia="宋体" w:cs="宋体"/>
          <w:b w:val="0"/>
          <w:i w:val="0"/>
          <w:caps w:val="0"/>
          <w:color w:val="auto"/>
          <w:spacing w:val="0"/>
          <w:w w:val="100"/>
          <w:sz w:val="24"/>
          <w:szCs w:val="24"/>
          <w:highlight w:val="none"/>
        </w:rPr>
        <w:t>65978</w:t>
      </w:r>
      <w:r>
        <w:rPr>
          <w:rFonts w:hint="eastAsia" w:ascii="宋体" w:hAnsi="宋体" w:eastAsia="宋体" w:cs="宋体"/>
          <w:b w:val="0"/>
          <w:i w:val="0"/>
          <w:caps w:val="0"/>
          <w:color w:val="auto"/>
          <w:spacing w:val="0"/>
          <w:w w:val="100"/>
          <w:sz w:val="24"/>
          <w:szCs w:val="24"/>
          <w:highlight w:val="none"/>
          <w:lang w:val="en-US" w:eastAsia="zh-CN"/>
        </w:rPr>
        <w:t>223/028-65978238</w:t>
      </w:r>
    </w:p>
    <w:p>
      <w:pPr>
        <w:keepNext w:val="0"/>
        <w:keepLines w:val="0"/>
        <w:pageBreakBefore w:val="0"/>
        <w:tabs>
          <w:tab w:val="left" w:pos="264"/>
        </w:tabs>
        <w:kinsoku/>
        <w:wordWrap/>
        <w:overflowPunct/>
        <w:topLinePunct w:val="0"/>
        <w:autoSpaceDE/>
        <w:autoSpaceDN/>
        <w:bidi w:val="0"/>
        <w:adjustRightInd/>
        <w:spacing w:beforeAutospacing="0" w:afterAutospacing="0" w:line="360" w:lineRule="auto"/>
        <w:jc w:val="left"/>
        <w:rPr>
          <w:rFonts w:hint="eastAsia" w:ascii="宋体" w:hAnsi="宋体" w:eastAsia="宋体" w:cs="宋体"/>
          <w:color w:val="auto"/>
          <w:sz w:val="24"/>
          <w:szCs w:val="24"/>
          <w:highlight w:val="none"/>
          <w:lang w:val="en-US" w:eastAsia="zh-CN"/>
        </w:rPr>
        <w:sectPr>
          <w:pgSz w:w="11906" w:h="16838"/>
          <w:pgMar w:top="1134" w:right="1417" w:bottom="1134" w:left="1417" w:header="851" w:footer="992" w:gutter="0"/>
          <w:cols w:space="720" w:num="1"/>
        </w:sectPr>
      </w:pPr>
    </w:p>
    <w:p>
      <w:pPr>
        <w:keepNext w:val="0"/>
        <w:keepLines w:val="0"/>
        <w:pageBreakBefore w:val="0"/>
        <w:kinsoku/>
        <w:wordWrap/>
        <w:overflowPunct/>
        <w:topLinePunct w:val="0"/>
        <w:autoSpaceDE/>
        <w:autoSpaceDN/>
        <w:bidi w:val="0"/>
        <w:snapToGrid w:val="0"/>
        <w:spacing w:before="0" w:beforeAutospacing="0" w:after="0" w:afterAutospacing="0" w:line="360" w:lineRule="auto"/>
        <w:jc w:val="both"/>
        <w:textAlignment w:val="baseline"/>
        <w:rPr>
          <w:rFonts w:hint="eastAsia" w:ascii="宋体" w:hAnsi="宋体" w:eastAsia="宋体" w:cs="宋体"/>
          <w:b/>
          <w:bCs/>
          <w:i w:val="0"/>
          <w:caps w:val="0"/>
          <w:color w:val="auto"/>
          <w:spacing w:val="0"/>
          <w:w w:val="100"/>
          <w:sz w:val="24"/>
          <w:szCs w:val="24"/>
          <w:highlight w:val="none"/>
          <w:lang w:val="en-US" w:eastAsia="zh-CN"/>
        </w:rPr>
      </w:pPr>
      <w:r>
        <w:rPr>
          <w:rFonts w:hint="eastAsia" w:ascii="宋体" w:hAnsi="宋体" w:eastAsia="宋体" w:cs="宋体"/>
          <w:b/>
          <w:bCs/>
          <w:i w:val="0"/>
          <w:caps w:val="0"/>
          <w:color w:val="auto"/>
          <w:spacing w:val="0"/>
          <w:w w:val="100"/>
          <w:sz w:val="24"/>
          <w:szCs w:val="24"/>
          <w:highlight w:val="none"/>
        </w:rPr>
        <w:t>附件</w:t>
      </w:r>
      <w:r>
        <w:rPr>
          <w:rFonts w:hint="eastAsia" w:ascii="宋体" w:hAnsi="宋体" w:eastAsia="宋体" w:cs="宋体"/>
          <w:b/>
          <w:bCs/>
          <w:i w:val="0"/>
          <w:caps w:val="0"/>
          <w:color w:val="auto"/>
          <w:spacing w:val="0"/>
          <w:w w:val="100"/>
          <w:sz w:val="24"/>
          <w:szCs w:val="24"/>
          <w:highlight w:val="none"/>
          <w:lang w:val="en-US" w:eastAsia="zh-CN"/>
        </w:rPr>
        <w:t>2 主要表格</w:t>
      </w:r>
    </w:p>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u w:val="single"/>
          <w:lang w:val="en-US" w:eastAsia="zh-CN"/>
        </w:rPr>
        <w:t>XXX</w:t>
      </w:r>
      <w:r>
        <w:rPr>
          <w:rFonts w:hint="eastAsia" w:ascii="宋体" w:hAnsi="宋体" w:eastAsia="宋体" w:cs="宋体"/>
          <w:color w:val="auto"/>
          <w:kern w:val="0"/>
          <w:sz w:val="24"/>
          <w:szCs w:val="24"/>
          <w:highlight w:val="none"/>
          <w:lang w:val="en-US" w:eastAsia="zh-CN"/>
        </w:rPr>
        <w:t>采购项目</w:t>
      </w:r>
    </w:p>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报价一览表</w:t>
      </w:r>
    </w:p>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 xml:space="preserve"> </w:t>
      </w:r>
    </w:p>
    <w:tbl>
      <w:tblPr>
        <w:tblStyle w:val="10"/>
        <w:tblW w:w="0" w:type="auto"/>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143"/>
        <w:gridCol w:w="1918"/>
        <w:gridCol w:w="1418"/>
        <w:gridCol w:w="141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35" w:hRule="atLeast"/>
          <w:jc w:val="center"/>
        </w:trPr>
        <w:tc>
          <w:tcPr>
            <w:tcW w:w="1143"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序号</w:t>
            </w:r>
          </w:p>
        </w:tc>
        <w:tc>
          <w:tcPr>
            <w:tcW w:w="1918" w:type="dxa"/>
            <w:tcBorders>
              <w:top w:val="single" w:color="auto" w:sz="8" w:space="0"/>
              <w:left w:val="outset" w:color="000000" w:sz="2"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项目</w:t>
            </w:r>
            <w:r>
              <w:rPr>
                <w:rFonts w:hint="eastAsia" w:ascii="宋体" w:hAnsi="宋体" w:eastAsia="宋体" w:cs="宋体"/>
                <w:color w:val="auto"/>
                <w:kern w:val="0"/>
                <w:sz w:val="24"/>
                <w:szCs w:val="24"/>
                <w:highlight w:val="none"/>
              </w:rPr>
              <w:t>名称</w:t>
            </w:r>
          </w:p>
        </w:tc>
        <w:tc>
          <w:tcPr>
            <w:tcW w:w="1418" w:type="dxa"/>
            <w:tcBorders>
              <w:top w:val="single" w:color="auto" w:sz="8" w:space="0"/>
              <w:left w:val="outset" w:color="000000" w:sz="2"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价格</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万</w:t>
            </w:r>
            <w:r>
              <w:rPr>
                <w:rFonts w:hint="eastAsia" w:ascii="宋体" w:hAnsi="宋体" w:eastAsia="宋体" w:cs="宋体"/>
                <w:color w:val="auto"/>
                <w:kern w:val="0"/>
                <w:sz w:val="24"/>
                <w:szCs w:val="24"/>
                <w:highlight w:val="none"/>
                <w:lang w:eastAsia="zh-CN"/>
              </w:rPr>
              <w:t>元）</w:t>
            </w:r>
          </w:p>
        </w:tc>
        <w:tc>
          <w:tcPr>
            <w:tcW w:w="1418" w:type="dxa"/>
            <w:tcBorders>
              <w:top w:val="single" w:color="auto" w:sz="8" w:space="0"/>
              <w:left w:val="outset" w:color="000000" w:sz="2"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备注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95" w:hRule="atLeast"/>
          <w:jc w:val="center"/>
        </w:trPr>
        <w:tc>
          <w:tcPr>
            <w:tcW w:w="1143" w:type="dxa"/>
            <w:tcBorders>
              <w:top w:val="outset" w:color="000000" w:sz="2"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c>
          <w:tcPr>
            <w:tcW w:w="1918" w:type="dxa"/>
            <w:tcBorders>
              <w:top w:val="outset" w:color="000000" w:sz="2" w:space="0"/>
              <w:left w:val="outset" w:color="000000" w:sz="2"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left"/>
              <w:textAlignment w:val="auto"/>
              <w:rPr>
                <w:rFonts w:hint="eastAsia" w:ascii="宋体" w:hAnsi="宋体" w:eastAsia="宋体" w:cs="宋体"/>
                <w:color w:val="auto"/>
                <w:kern w:val="0"/>
                <w:sz w:val="24"/>
                <w:szCs w:val="24"/>
                <w:highlight w:val="none"/>
              </w:rPr>
            </w:pPr>
          </w:p>
        </w:tc>
        <w:tc>
          <w:tcPr>
            <w:tcW w:w="1418" w:type="dxa"/>
            <w:tcBorders>
              <w:top w:val="outset" w:color="000000" w:sz="2" w:space="0"/>
              <w:left w:val="outset" w:color="000000" w:sz="2"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left"/>
              <w:textAlignment w:val="auto"/>
              <w:rPr>
                <w:rFonts w:hint="eastAsia" w:ascii="宋体" w:hAnsi="宋体" w:eastAsia="宋体" w:cs="宋体"/>
                <w:color w:val="auto"/>
                <w:kern w:val="0"/>
                <w:sz w:val="24"/>
                <w:szCs w:val="24"/>
                <w:highlight w:val="none"/>
              </w:rPr>
            </w:pPr>
          </w:p>
        </w:tc>
        <w:tc>
          <w:tcPr>
            <w:tcW w:w="1418" w:type="dxa"/>
            <w:tcBorders>
              <w:top w:val="outset" w:color="000000" w:sz="2" w:space="0"/>
              <w:left w:val="outset" w:color="000000" w:sz="2"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left"/>
              <w:textAlignment w:val="auto"/>
              <w:rPr>
                <w:rFonts w:hint="eastAsia" w:ascii="宋体" w:hAnsi="宋体" w:eastAsia="宋体" w:cs="宋体"/>
                <w:color w:val="auto"/>
                <w:kern w:val="0"/>
                <w:sz w:val="24"/>
                <w:szCs w:val="24"/>
                <w:highlight w:val="none"/>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95" w:hRule="atLeast"/>
          <w:jc w:val="center"/>
        </w:trPr>
        <w:tc>
          <w:tcPr>
            <w:tcW w:w="1143" w:type="dxa"/>
            <w:tcBorders>
              <w:top w:val="outset" w:color="000000" w:sz="2"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p>
        </w:tc>
        <w:tc>
          <w:tcPr>
            <w:tcW w:w="1918" w:type="dxa"/>
            <w:tcBorders>
              <w:top w:val="outset" w:color="000000" w:sz="2" w:space="0"/>
              <w:left w:val="outset" w:color="000000" w:sz="2"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合计</w:t>
            </w:r>
          </w:p>
        </w:tc>
        <w:tc>
          <w:tcPr>
            <w:tcW w:w="1418" w:type="dxa"/>
            <w:tcBorders>
              <w:top w:val="outset" w:color="000000" w:sz="2" w:space="0"/>
              <w:left w:val="outset" w:color="000000" w:sz="2"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p>
        </w:tc>
        <w:tc>
          <w:tcPr>
            <w:tcW w:w="1418" w:type="dxa"/>
            <w:tcBorders>
              <w:top w:val="outset" w:color="000000" w:sz="2" w:space="0"/>
              <w:left w:val="outset" w:color="000000" w:sz="2"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p>
        </w:tc>
      </w:tr>
    </w:tbl>
    <w:p>
      <w:pPr>
        <w:keepNext w:val="0"/>
        <w:keepLines w:val="0"/>
        <w:pageBreakBefore w:val="0"/>
        <w:widowControl/>
        <w:kinsoku/>
        <w:wordWrap/>
        <w:overflowPunct/>
        <w:topLinePunct w:val="0"/>
        <w:autoSpaceDE/>
        <w:autoSpaceDN/>
        <w:bidi w:val="0"/>
        <w:snapToGrid/>
        <w:spacing w:beforeAutospacing="0" w:afterAutospacing="0" w:line="360" w:lineRule="auto"/>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1.报价应是最终用户验收合格后的总价，此报价含税，含运费，含安装费等各项费用</w:t>
      </w:r>
      <w:r>
        <w:rPr>
          <w:rFonts w:hint="eastAsia" w:ascii="宋体" w:hAnsi="宋体" w:eastAsia="宋体" w:cs="宋体"/>
          <w:color w:val="auto"/>
          <w:kern w:val="0"/>
          <w:sz w:val="24"/>
          <w:szCs w:val="24"/>
          <w:highlight w:val="none"/>
          <w:lang w:eastAsia="zh-CN"/>
        </w:rPr>
        <w:t>以及</w:t>
      </w:r>
      <w:r>
        <w:rPr>
          <w:rFonts w:hint="eastAsia" w:ascii="宋体" w:hAnsi="宋体" w:eastAsia="宋体" w:cs="宋体"/>
          <w:color w:val="auto"/>
          <w:kern w:val="0"/>
          <w:sz w:val="24"/>
          <w:szCs w:val="24"/>
          <w:highlight w:val="none"/>
        </w:rPr>
        <w:t>采购文件规定的其它费用。</w:t>
      </w:r>
    </w:p>
    <w:p>
      <w:pPr>
        <w:keepNext w:val="0"/>
        <w:keepLines w:val="0"/>
        <w:pageBreakBefore w:val="0"/>
        <w:widowControl/>
        <w:kinsoku/>
        <w:wordWrap/>
        <w:overflowPunct/>
        <w:topLinePunct w:val="0"/>
        <w:autoSpaceDE/>
        <w:autoSpaceDN/>
        <w:bidi w:val="0"/>
        <w:snapToGrid/>
        <w:spacing w:beforeAutospacing="0" w:afterAutospacing="0" w:line="360" w:lineRule="auto"/>
        <w:ind w:firstLine="64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2.“报价一览表”为多页的，每页均需由法定代表人或授权代表签字并盖投标人印章。</w:t>
      </w:r>
    </w:p>
    <w:p>
      <w:pPr>
        <w:keepNext w:val="0"/>
        <w:keepLines w:val="0"/>
        <w:pageBreakBefore w:val="0"/>
        <w:widowControl/>
        <w:kinsoku/>
        <w:wordWrap/>
        <w:overflowPunct/>
        <w:topLinePunct w:val="0"/>
        <w:autoSpaceDE/>
        <w:autoSpaceDN/>
        <w:bidi w:val="0"/>
        <w:snapToGrid/>
        <w:spacing w:beforeAutospacing="0" w:afterAutospacing="0" w:line="360" w:lineRule="auto"/>
        <w:ind w:firstLine="64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3.“报价一览表”需单独密封。</w:t>
      </w:r>
    </w:p>
    <w:p>
      <w:pPr>
        <w:keepNext w:val="0"/>
        <w:keepLines w:val="0"/>
        <w:pageBreakBefore w:val="0"/>
        <w:widowControl/>
        <w:kinsoku/>
        <w:wordWrap/>
        <w:overflowPunct/>
        <w:topLinePunct w:val="0"/>
        <w:autoSpaceDE/>
        <w:autoSpaceDN/>
        <w:bidi w:val="0"/>
        <w:snapToGrid/>
        <w:spacing w:beforeAutospacing="0" w:afterAutospacing="0" w:line="360" w:lineRule="auto"/>
        <w:ind w:firstLine="64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除总价外，按</w:t>
      </w:r>
      <w:r>
        <w:rPr>
          <w:rFonts w:hint="eastAsia" w:ascii="宋体" w:hAnsi="宋体" w:eastAsia="宋体" w:cs="宋体"/>
          <w:color w:val="auto"/>
          <w:kern w:val="0"/>
          <w:sz w:val="24"/>
          <w:szCs w:val="24"/>
          <w:highlight w:val="none"/>
          <w:lang w:eastAsia="zh-CN"/>
        </w:rPr>
        <w:t>招标</w:t>
      </w:r>
      <w:r>
        <w:rPr>
          <w:rFonts w:hint="eastAsia" w:ascii="宋体" w:hAnsi="宋体" w:eastAsia="宋体" w:cs="宋体"/>
          <w:color w:val="auto"/>
          <w:kern w:val="0"/>
          <w:sz w:val="24"/>
          <w:szCs w:val="24"/>
          <w:highlight w:val="none"/>
        </w:rPr>
        <w:t>工程清单提供分项单价报价。</w:t>
      </w:r>
    </w:p>
    <w:p>
      <w:pPr>
        <w:keepNext w:val="0"/>
        <w:keepLines w:val="0"/>
        <w:pageBreakBefore w:val="0"/>
        <w:widowControl/>
        <w:kinsoku/>
        <w:wordWrap/>
        <w:overflowPunct/>
        <w:topLinePunct w:val="0"/>
        <w:autoSpaceDE/>
        <w:autoSpaceDN/>
        <w:bidi w:val="0"/>
        <w:snapToGrid/>
        <w:spacing w:beforeAutospacing="0" w:afterAutospacing="0" w:line="360" w:lineRule="auto"/>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供应商名称（盖章）：        </w:t>
      </w:r>
    </w:p>
    <w:p>
      <w:pPr>
        <w:keepNext w:val="0"/>
        <w:keepLines w:val="0"/>
        <w:pageBreakBefore w:val="0"/>
        <w:widowControl/>
        <w:kinsoku/>
        <w:wordWrap/>
        <w:overflowPunct/>
        <w:topLinePunct w:val="0"/>
        <w:autoSpaceDE/>
        <w:autoSpaceDN/>
        <w:bidi w:val="0"/>
        <w:snapToGrid/>
        <w:spacing w:beforeAutospacing="0" w:afterAutospacing="0" w:line="360" w:lineRule="auto"/>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法定代表人或授权代表（签字）：     </w:t>
      </w:r>
    </w:p>
    <w:p>
      <w:pPr>
        <w:keepNext w:val="0"/>
        <w:keepLines w:val="0"/>
        <w:pageBreakBefore w:val="0"/>
        <w:widowControl/>
        <w:kinsoku/>
        <w:wordWrap/>
        <w:overflowPunct/>
        <w:topLinePunct w:val="0"/>
        <w:autoSpaceDE/>
        <w:autoSpaceDN/>
        <w:bidi w:val="0"/>
        <w:snapToGrid/>
        <w:spacing w:beforeAutospacing="0" w:afterAutospacing="0" w:line="360" w:lineRule="auto"/>
        <w:ind w:firstLine="48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日期：</w:t>
      </w:r>
    </w:p>
    <w:p>
      <w:pPr>
        <w:keepNext w:val="0"/>
        <w:keepLines w:val="0"/>
        <w:pageBreakBefore w:val="0"/>
        <w:widowControl/>
        <w:kinsoku/>
        <w:wordWrap/>
        <w:overflowPunct/>
        <w:topLinePunct w:val="0"/>
        <w:autoSpaceDE/>
        <w:autoSpaceDN/>
        <w:bidi w:val="0"/>
        <w:snapToGrid/>
        <w:spacing w:beforeAutospacing="0" w:afterAutospacing="0" w:line="360" w:lineRule="auto"/>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w:t>
      </w:r>
    </w:p>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p>
    <w:p>
      <w:pPr>
        <w:keepNext w:val="0"/>
        <w:keepLines w:val="0"/>
        <w:pageBreakBefore w:val="0"/>
        <w:widowControl/>
        <w:kinsoku/>
        <w:wordWrap/>
        <w:overflowPunct/>
        <w:topLinePunct w:val="0"/>
        <w:autoSpaceDE/>
        <w:autoSpaceDN/>
        <w:bidi w:val="0"/>
        <w:snapToGrid/>
        <w:spacing w:beforeAutospacing="0" w:afterAutospacing="0" w:line="360" w:lineRule="auto"/>
        <w:jc w:val="left"/>
        <w:textAlignment w:val="auto"/>
        <w:rPr>
          <w:rFonts w:hint="eastAsia" w:ascii="宋体" w:hAnsi="宋体" w:eastAsia="宋体" w:cs="宋体"/>
          <w:b/>
          <w:bCs w:val="0"/>
          <w:color w:val="auto"/>
          <w:sz w:val="24"/>
          <w:szCs w:val="24"/>
          <w:highlight w:val="none"/>
          <w:lang w:val="zh-CN"/>
        </w:rPr>
      </w:pPr>
    </w:p>
    <w:p>
      <w:pPr>
        <w:pStyle w:val="4"/>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b/>
          <w:bCs w:val="0"/>
          <w:color w:val="auto"/>
          <w:sz w:val="24"/>
          <w:szCs w:val="24"/>
          <w:highlight w:val="none"/>
          <w:lang w:val="zh-CN"/>
        </w:rPr>
      </w:pPr>
    </w:p>
    <w:p>
      <w:pPr>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b/>
          <w:bCs w:val="0"/>
          <w:color w:val="auto"/>
          <w:sz w:val="24"/>
          <w:szCs w:val="24"/>
          <w:highlight w:val="none"/>
          <w:lang w:val="zh-CN"/>
        </w:rPr>
      </w:pPr>
    </w:p>
    <w:p>
      <w:pPr>
        <w:pStyle w:val="3"/>
        <w:keepNext w:val="0"/>
        <w:keepLines w:val="0"/>
        <w:pageBreakBefore w:val="0"/>
        <w:tabs>
          <w:tab w:val="left" w:pos="540"/>
        </w:tabs>
        <w:kinsoku/>
        <w:wordWrap/>
        <w:overflowPunct/>
        <w:topLinePunct w:val="0"/>
        <w:autoSpaceDE/>
        <w:autoSpaceDN/>
        <w:bidi w:val="0"/>
        <w:snapToGrid/>
        <w:spacing w:beforeAutospacing="0" w:afterAutospacing="0" w:line="360" w:lineRule="auto"/>
        <w:ind w:left="720" w:hanging="720"/>
        <w:jc w:val="center"/>
        <w:textAlignment w:val="auto"/>
        <w:rPr>
          <w:rFonts w:hint="eastAsia" w:ascii="宋体" w:hAnsi="宋体" w:eastAsia="宋体" w:cs="宋体"/>
          <w:b/>
          <w:bCs w:val="0"/>
          <w:color w:val="auto"/>
          <w:sz w:val="24"/>
          <w:szCs w:val="24"/>
          <w:highlight w:val="none"/>
          <w:lang w:val="zh-CN"/>
        </w:rPr>
      </w:pPr>
    </w:p>
    <w:p>
      <w:pPr>
        <w:pStyle w:val="3"/>
        <w:keepNext w:val="0"/>
        <w:keepLines w:val="0"/>
        <w:pageBreakBefore w:val="0"/>
        <w:tabs>
          <w:tab w:val="left" w:pos="540"/>
        </w:tabs>
        <w:kinsoku/>
        <w:wordWrap/>
        <w:overflowPunct/>
        <w:topLinePunct w:val="0"/>
        <w:autoSpaceDE/>
        <w:autoSpaceDN/>
        <w:bidi w:val="0"/>
        <w:snapToGrid/>
        <w:spacing w:beforeAutospacing="0" w:afterAutospacing="0" w:line="360" w:lineRule="auto"/>
        <w:ind w:left="720" w:hanging="720"/>
        <w:jc w:val="center"/>
        <w:textAlignment w:val="auto"/>
        <w:rPr>
          <w:rFonts w:hint="eastAsia" w:ascii="宋体" w:hAnsi="宋体" w:eastAsia="宋体" w:cs="宋体"/>
          <w:b/>
          <w:bCs w:val="0"/>
          <w:color w:val="auto"/>
          <w:sz w:val="24"/>
          <w:szCs w:val="24"/>
          <w:highlight w:val="none"/>
          <w:lang w:val="zh-CN"/>
        </w:rPr>
      </w:pPr>
    </w:p>
    <w:p>
      <w:pPr>
        <w:pStyle w:val="3"/>
        <w:keepNext w:val="0"/>
        <w:keepLines w:val="0"/>
        <w:pageBreakBefore w:val="0"/>
        <w:tabs>
          <w:tab w:val="left" w:pos="540"/>
        </w:tabs>
        <w:kinsoku/>
        <w:wordWrap/>
        <w:overflowPunct/>
        <w:topLinePunct w:val="0"/>
        <w:autoSpaceDE/>
        <w:autoSpaceDN/>
        <w:bidi w:val="0"/>
        <w:snapToGrid/>
        <w:spacing w:beforeAutospacing="0" w:afterAutospacing="0" w:line="360" w:lineRule="auto"/>
        <w:ind w:left="720" w:hanging="720"/>
        <w:jc w:val="center"/>
        <w:textAlignment w:val="auto"/>
        <w:rPr>
          <w:rFonts w:hint="eastAsia" w:ascii="宋体" w:hAnsi="宋体" w:eastAsia="宋体" w:cs="宋体"/>
          <w:b/>
          <w:bCs w:val="0"/>
          <w:color w:val="auto"/>
          <w:sz w:val="24"/>
          <w:szCs w:val="24"/>
          <w:highlight w:val="none"/>
          <w:lang w:val="zh-CN"/>
        </w:rPr>
      </w:pPr>
    </w:p>
    <w:p>
      <w:pPr>
        <w:pStyle w:val="3"/>
        <w:keepNext w:val="0"/>
        <w:keepLines w:val="0"/>
        <w:pageBreakBefore w:val="0"/>
        <w:tabs>
          <w:tab w:val="left" w:pos="540"/>
        </w:tabs>
        <w:kinsoku/>
        <w:wordWrap/>
        <w:overflowPunct/>
        <w:topLinePunct w:val="0"/>
        <w:autoSpaceDE/>
        <w:autoSpaceDN/>
        <w:bidi w:val="0"/>
        <w:snapToGrid/>
        <w:spacing w:beforeAutospacing="0" w:afterAutospacing="0" w:line="360" w:lineRule="auto"/>
        <w:ind w:left="720" w:hanging="720"/>
        <w:jc w:val="center"/>
        <w:textAlignment w:val="auto"/>
        <w:rPr>
          <w:rFonts w:hint="eastAsia" w:ascii="宋体" w:hAnsi="宋体" w:eastAsia="宋体" w:cs="宋体"/>
          <w:b/>
          <w:bCs w:val="0"/>
          <w:color w:val="auto"/>
          <w:sz w:val="24"/>
          <w:szCs w:val="24"/>
          <w:highlight w:val="none"/>
          <w:lang w:val="zh-CN"/>
        </w:rPr>
      </w:pPr>
    </w:p>
    <w:p>
      <w:pPr>
        <w:pStyle w:val="3"/>
        <w:keepNext w:val="0"/>
        <w:keepLines w:val="0"/>
        <w:pageBreakBefore w:val="0"/>
        <w:tabs>
          <w:tab w:val="left" w:pos="540"/>
        </w:tabs>
        <w:kinsoku/>
        <w:wordWrap/>
        <w:overflowPunct/>
        <w:topLinePunct w:val="0"/>
        <w:autoSpaceDE/>
        <w:autoSpaceDN/>
        <w:bidi w:val="0"/>
        <w:snapToGrid/>
        <w:spacing w:beforeAutospacing="0" w:afterAutospacing="0" w:line="360" w:lineRule="auto"/>
        <w:ind w:left="720" w:hanging="720"/>
        <w:jc w:val="center"/>
        <w:textAlignment w:val="auto"/>
        <w:rPr>
          <w:rFonts w:hint="eastAsia" w:ascii="宋体" w:hAnsi="宋体" w:eastAsia="宋体" w:cs="宋体"/>
          <w:b/>
          <w:bCs w:val="0"/>
          <w:color w:val="auto"/>
          <w:sz w:val="24"/>
          <w:szCs w:val="24"/>
          <w:highlight w:val="none"/>
          <w:lang w:val="zh-CN"/>
        </w:rPr>
      </w:pPr>
    </w:p>
    <w:p>
      <w:pPr>
        <w:rPr>
          <w:rFonts w:hint="eastAsia" w:ascii="宋体" w:hAnsi="宋体" w:eastAsia="宋体" w:cs="宋体"/>
          <w:b/>
          <w:bCs w:val="0"/>
          <w:color w:val="auto"/>
          <w:sz w:val="24"/>
          <w:szCs w:val="24"/>
          <w:highlight w:val="none"/>
          <w:lang w:val="zh-CN"/>
        </w:rPr>
      </w:pPr>
    </w:p>
    <w:p>
      <w:pPr>
        <w:pStyle w:val="2"/>
        <w:rPr>
          <w:rFonts w:hint="eastAsia" w:ascii="宋体" w:hAnsi="宋体" w:eastAsia="宋体" w:cs="宋体"/>
          <w:b/>
          <w:bCs w:val="0"/>
          <w:color w:val="auto"/>
          <w:sz w:val="24"/>
          <w:szCs w:val="24"/>
          <w:highlight w:val="none"/>
          <w:lang w:val="zh-CN"/>
        </w:rPr>
      </w:pPr>
    </w:p>
    <w:p>
      <w:pPr>
        <w:pStyle w:val="2"/>
        <w:rPr>
          <w:rFonts w:hint="eastAsia" w:ascii="宋体" w:hAnsi="宋体" w:eastAsia="宋体" w:cs="宋体"/>
          <w:b/>
          <w:bCs w:val="0"/>
          <w:color w:val="auto"/>
          <w:sz w:val="24"/>
          <w:szCs w:val="24"/>
          <w:highlight w:val="none"/>
          <w:lang w:val="zh-CN"/>
        </w:rPr>
      </w:pPr>
    </w:p>
    <w:p>
      <w:pPr>
        <w:pStyle w:val="3"/>
        <w:keepNext w:val="0"/>
        <w:keepLines w:val="0"/>
        <w:pageBreakBefore w:val="0"/>
        <w:tabs>
          <w:tab w:val="left" w:pos="540"/>
        </w:tabs>
        <w:kinsoku/>
        <w:wordWrap/>
        <w:overflowPunct/>
        <w:topLinePunct w:val="0"/>
        <w:autoSpaceDE/>
        <w:autoSpaceDN/>
        <w:bidi w:val="0"/>
        <w:snapToGrid/>
        <w:spacing w:beforeAutospacing="0" w:afterAutospacing="0" w:line="360" w:lineRule="auto"/>
        <w:ind w:left="720" w:hanging="720"/>
        <w:jc w:val="center"/>
        <w:textAlignment w:val="auto"/>
        <w:rPr>
          <w:rFonts w:hint="eastAsia" w:ascii="宋体" w:hAnsi="宋体" w:eastAsia="宋体" w:cs="宋体"/>
          <w:b/>
          <w:bCs w:val="0"/>
          <w:color w:val="auto"/>
          <w:sz w:val="24"/>
          <w:szCs w:val="24"/>
          <w:highlight w:val="none"/>
          <w:lang w:val="zh-CN"/>
        </w:rPr>
      </w:pPr>
      <w:r>
        <w:rPr>
          <w:rFonts w:hint="eastAsia" w:ascii="宋体" w:hAnsi="宋体" w:eastAsia="宋体" w:cs="宋体"/>
          <w:b/>
          <w:bCs w:val="0"/>
          <w:color w:val="auto"/>
          <w:sz w:val="24"/>
          <w:szCs w:val="24"/>
          <w:highlight w:val="none"/>
          <w:lang w:val="zh-CN"/>
        </w:rPr>
        <w:t>法定代表人身份授权书</w:t>
      </w:r>
    </w:p>
    <w:p>
      <w:pPr>
        <w:keepNext w:val="0"/>
        <w:keepLines w:val="0"/>
        <w:pageBreakBefore w:val="0"/>
        <w:kinsoku/>
        <w:wordWrap/>
        <w:overflowPunct/>
        <w:topLinePunct w:val="0"/>
        <w:autoSpaceDE/>
        <w:autoSpaceDN/>
        <w:bidi w:val="0"/>
        <w:snapToGrid/>
        <w:spacing w:beforeAutospacing="0" w:afterAutospacing="0" w:line="360" w:lineRule="auto"/>
        <w:textAlignment w:val="auto"/>
        <w:rPr>
          <w:rFonts w:hint="eastAsia" w:ascii="宋体" w:hAnsi="宋体" w:eastAsia="宋体" w:cs="宋体"/>
          <w:color w:val="auto"/>
          <w:sz w:val="24"/>
          <w:szCs w:val="24"/>
          <w:highlight w:val="none"/>
          <w:lang w:val="zh-CN"/>
        </w:rPr>
      </w:pPr>
    </w:p>
    <w:p>
      <w:pPr>
        <w:keepNext w:val="0"/>
        <w:keepLines w:val="0"/>
        <w:pageBreakBefore w:val="0"/>
        <w:tabs>
          <w:tab w:val="left" w:pos="6300"/>
        </w:tabs>
        <w:kinsoku/>
        <w:wordWrap/>
        <w:overflowPunct/>
        <w:topLinePunct w:val="0"/>
        <w:autoSpaceDE/>
        <w:autoSpaceDN/>
        <w:bidi w:val="0"/>
        <w:snapToGrid/>
        <w:spacing w:beforeAutospacing="0" w:afterAutospacing="0" w:line="360" w:lineRule="auto"/>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u w:val="single"/>
          <w:lang w:val="en-US" w:eastAsia="zh-CN"/>
        </w:rPr>
        <w:t xml:space="preserve">四川省妇幼保健院 </w:t>
      </w:r>
      <w:r>
        <w:rPr>
          <w:rFonts w:hint="eastAsia" w:ascii="宋体" w:hAnsi="宋体" w:eastAsia="宋体" w:cs="宋体"/>
          <w:color w:val="auto"/>
          <w:sz w:val="24"/>
          <w:szCs w:val="24"/>
          <w:highlight w:val="none"/>
          <w:lang w:val="zh-CN"/>
        </w:rPr>
        <w:t>：</w:t>
      </w:r>
    </w:p>
    <w:p>
      <w:pPr>
        <w:keepNext w:val="0"/>
        <w:keepLines w:val="0"/>
        <w:pageBreakBefore w:val="0"/>
        <w:tabs>
          <w:tab w:val="left" w:pos="720"/>
          <w:tab w:val="left" w:pos="6300"/>
        </w:tabs>
        <w:kinsoku/>
        <w:wordWrap/>
        <w:overflowPunct/>
        <w:topLinePunct w:val="0"/>
        <w:autoSpaceDE/>
        <w:autoSpaceDN/>
        <w:bidi w:val="0"/>
        <w:snapToGrid/>
        <w:spacing w:beforeAutospacing="0" w:afterAutospacing="0" w:line="360" w:lineRule="auto"/>
        <w:ind w:firstLine="573"/>
        <w:textAlignment w:val="auto"/>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 xml:space="preserve">   本授权声明：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（投标人名称）</w:t>
      </w:r>
      <w:r>
        <w:rPr>
          <w:rFonts w:hint="eastAsia" w:ascii="宋体" w:hAnsi="宋体" w:eastAsia="宋体" w:cs="宋体"/>
          <w:color w:val="auto"/>
          <w:sz w:val="24"/>
          <w:szCs w:val="24"/>
          <w:highlight w:val="none"/>
          <w:u w:val="single"/>
          <w:lang w:val="zh-CN"/>
        </w:rPr>
        <w:t xml:space="preserve">           </w:t>
      </w:r>
    </w:p>
    <w:p>
      <w:pPr>
        <w:keepNext w:val="0"/>
        <w:keepLines w:val="0"/>
        <w:pageBreakBefore w:val="0"/>
        <w:tabs>
          <w:tab w:val="left" w:pos="720"/>
          <w:tab w:val="left" w:pos="6300"/>
        </w:tabs>
        <w:kinsoku/>
        <w:wordWrap/>
        <w:overflowPunct/>
        <w:topLinePunct w:val="0"/>
        <w:autoSpaceDE/>
        <w:autoSpaceDN/>
        <w:bidi w:val="0"/>
        <w:snapToGrid/>
        <w:spacing w:beforeAutospacing="0"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（法定代表人姓名、职务）授权</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（被授权人姓名、职务）为我方</w:t>
      </w:r>
      <w:r>
        <w:rPr>
          <w:rFonts w:hint="eastAsia" w:ascii="宋体" w:hAnsi="宋体" w:eastAsia="宋体" w:cs="宋体"/>
          <w:color w:val="auto"/>
          <w:sz w:val="24"/>
          <w:szCs w:val="24"/>
          <w:highlight w:val="none"/>
          <w:u w:val="single"/>
          <w:lang w:val="zh-CN"/>
        </w:rPr>
        <w:t xml:space="preserve"> “                                          ”</w:t>
      </w:r>
      <w:r>
        <w:rPr>
          <w:rFonts w:hint="eastAsia" w:ascii="宋体" w:hAnsi="宋体" w:eastAsia="宋体" w:cs="宋体"/>
          <w:color w:val="auto"/>
          <w:sz w:val="24"/>
          <w:szCs w:val="24"/>
          <w:highlight w:val="none"/>
          <w:lang w:val="zh-CN"/>
        </w:rPr>
        <w:t>项目投标活动的合法代表，以我方名义全权处理该项目有关投标、签订合同以及执行合同等一切事宜。</w:t>
      </w:r>
    </w:p>
    <w:p>
      <w:pPr>
        <w:keepNext w:val="0"/>
        <w:keepLines w:val="0"/>
        <w:pageBreakBefore w:val="0"/>
        <w:tabs>
          <w:tab w:val="left" w:pos="6300"/>
        </w:tabs>
        <w:kinsoku/>
        <w:wordWrap/>
        <w:overflowPunct/>
        <w:topLinePunct w:val="0"/>
        <w:autoSpaceDE/>
        <w:autoSpaceDN/>
        <w:bidi w:val="0"/>
        <w:snapToGrid/>
        <w:spacing w:beforeAutospacing="0" w:afterAutospacing="0" w:line="360" w:lineRule="auto"/>
        <w:ind w:firstLine="573"/>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pPr>
        <w:keepNext w:val="0"/>
        <w:keepLines w:val="0"/>
        <w:pageBreakBefore w:val="0"/>
        <w:tabs>
          <w:tab w:val="left" w:pos="6300"/>
        </w:tabs>
        <w:kinsoku/>
        <w:wordWrap/>
        <w:overflowPunct/>
        <w:topLinePunct w:val="0"/>
        <w:autoSpaceDE/>
        <w:autoSpaceDN/>
        <w:bidi w:val="0"/>
        <w:snapToGrid/>
        <w:spacing w:beforeAutospacing="0" w:afterAutospacing="0" w:line="360" w:lineRule="auto"/>
        <w:ind w:firstLine="573"/>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w:t>
      </w:r>
    </w:p>
    <w:p>
      <w:pPr>
        <w:keepNext w:val="0"/>
        <w:keepLines w:val="0"/>
        <w:pageBreakBefore w:val="0"/>
        <w:tabs>
          <w:tab w:val="left" w:pos="6300"/>
        </w:tabs>
        <w:kinsoku/>
        <w:wordWrap/>
        <w:overflowPunct/>
        <w:topLinePunct w:val="0"/>
        <w:autoSpaceDE/>
        <w:autoSpaceDN/>
        <w:bidi w:val="0"/>
        <w:snapToGrid/>
        <w:spacing w:beforeAutospacing="0" w:afterAutospacing="0" w:line="360" w:lineRule="auto"/>
        <w:ind w:firstLine="573"/>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授权代表</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签字：</w:t>
      </w:r>
    </w:p>
    <w:p>
      <w:pPr>
        <w:keepNext w:val="0"/>
        <w:keepLines w:val="0"/>
        <w:pageBreakBefore w:val="0"/>
        <w:kinsoku/>
        <w:wordWrap/>
        <w:overflowPunct/>
        <w:topLinePunct w:val="0"/>
        <w:autoSpaceDE/>
        <w:autoSpaceDN/>
        <w:bidi w:val="0"/>
        <w:snapToGrid/>
        <w:spacing w:beforeAutospacing="0"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 xml:space="preserve">      （加盖公章）</w:t>
      </w:r>
    </w:p>
    <w:p>
      <w:pPr>
        <w:keepNext w:val="0"/>
        <w:keepLines w:val="0"/>
        <w:pageBreakBefore w:val="0"/>
        <w:kinsoku/>
        <w:wordWrap/>
        <w:overflowPunct/>
        <w:topLinePunct w:val="0"/>
        <w:autoSpaceDE/>
        <w:autoSpaceDN/>
        <w:bidi w:val="0"/>
        <w:snapToGrid/>
        <w:spacing w:beforeAutospacing="0"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pPr>
        <w:keepNext w:val="0"/>
        <w:keepLines w:val="0"/>
        <w:pageBreakBefore w:val="0"/>
        <w:numPr>
          <w:ilvl w:val="0"/>
          <w:numId w:val="1"/>
        </w:numPr>
        <w:tabs>
          <w:tab w:val="left" w:pos="6300"/>
        </w:tabs>
        <w:kinsoku/>
        <w:wordWrap/>
        <w:overflowPunct/>
        <w:topLinePunct w:val="0"/>
        <w:autoSpaceDE/>
        <w:autoSpaceDN/>
        <w:bidi w:val="0"/>
        <w:snapToGrid/>
        <w:spacing w:beforeAutospacing="0" w:after="0"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说明：上述证明文件</w:t>
      </w:r>
      <w:r>
        <w:rPr>
          <w:rFonts w:hint="eastAsia" w:ascii="宋体" w:hAnsi="宋体" w:eastAsia="宋体" w:cs="宋体"/>
          <w:color w:val="auto"/>
          <w:sz w:val="24"/>
          <w:szCs w:val="24"/>
          <w:highlight w:val="none"/>
          <w:lang w:val="en-US" w:eastAsia="zh-CN"/>
        </w:rPr>
        <w:t>须</w:t>
      </w:r>
      <w:r>
        <w:rPr>
          <w:rFonts w:hint="eastAsia" w:ascii="宋体" w:hAnsi="宋体" w:eastAsia="宋体" w:cs="宋体"/>
          <w:color w:val="auto"/>
          <w:sz w:val="24"/>
          <w:szCs w:val="24"/>
          <w:highlight w:val="none"/>
        </w:rPr>
        <w:t>附法定代表人、被授权代表身份证复印件（加盖公章）时才能生效。</w:t>
      </w:r>
    </w:p>
    <w:p>
      <w:pPr>
        <w:keepNext w:val="0"/>
        <w:keepLines w:val="0"/>
        <w:pageBreakBefore w:val="0"/>
        <w:widowControl/>
        <w:kinsoku/>
        <w:wordWrap/>
        <w:overflowPunct/>
        <w:topLinePunct w:val="0"/>
        <w:autoSpaceDE/>
        <w:autoSpaceDN/>
        <w:bidi w:val="0"/>
        <w:snapToGrid/>
        <w:spacing w:beforeAutospacing="0" w:afterAutospacing="0" w:line="360" w:lineRule="auto"/>
        <w:ind w:firstLine="640"/>
        <w:jc w:val="left"/>
        <w:textAlignment w:val="auto"/>
        <w:rPr>
          <w:rFonts w:hint="eastAsia" w:ascii="宋体" w:hAnsi="宋体" w:eastAsia="宋体" w:cs="宋体"/>
          <w:color w:val="auto"/>
          <w:kern w:val="0"/>
          <w:sz w:val="24"/>
          <w:szCs w:val="24"/>
          <w:highlight w:val="none"/>
        </w:rPr>
      </w:pPr>
    </w:p>
    <w:p>
      <w:pPr>
        <w:keepNext w:val="0"/>
        <w:keepLines w:val="0"/>
        <w:pageBreakBefore w:val="0"/>
        <w:widowControl/>
        <w:kinsoku/>
        <w:wordWrap/>
        <w:overflowPunct/>
        <w:topLinePunct w:val="0"/>
        <w:autoSpaceDE/>
        <w:autoSpaceDN/>
        <w:bidi w:val="0"/>
        <w:snapToGrid/>
        <w:spacing w:beforeAutospacing="0" w:afterAutospacing="0" w:line="360" w:lineRule="auto"/>
        <w:ind w:firstLine="640"/>
        <w:jc w:val="left"/>
        <w:textAlignment w:val="auto"/>
        <w:rPr>
          <w:rFonts w:hint="eastAsia" w:ascii="宋体" w:hAnsi="宋体" w:eastAsia="宋体" w:cs="宋体"/>
          <w:color w:val="auto"/>
          <w:kern w:val="0"/>
          <w:sz w:val="24"/>
          <w:szCs w:val="24"/>
          <w:highlight w:val="none"/>
        </w:rPr>
      </w:pPr>
    </w:p>
    <w:p>
      <w:pPr>
        <w:pStyle w:val="7"/>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color w:val="auto"/>
          <w:kern w:val="0"/>
          <w:sz w:val="24"/>
          <w:szCs w:val="24"/>
          <w:highlight w:val="none"/>
        </w:rPr>
      </w:pPr>
    </w:p>
    <w:p>
      <w:pPr>
        <w:pStyle w:val="7"/>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color w:val="auto"/>
          <w:kern w:val="0"/>
          <w:sz w:val="24"/>
          <w:szCs w:val="24"/>
          <w:highlight w:val="none"/>
        </w:rPr>
      </w:pPr>
    </w:p>
    <w:p>
      <w:pPr>
        <w:pStyle w:val="7"/>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color w:val="auto"/>
          <w:kern w:val="0"/>
          <w:sz w:val="24"/>
          <w:szCs w:val="24"/>
          <w:highlight w:val="none"/>
        </w:rPr>
      </w:pPr>
    </w:p>
    <w:p>
      <w:pPr>
        <w:pStyle w:val="4"/>
        <w:keepNext w:val="0"/>
        <w:keepLines w:val="0"/>
        <w:pageBreakBefore w:val="0"/>
        <w:kinsoku/>
        <w:wordWrap/>
        <w:overflowPunct/>
        <w:topLinePunct w:val="0"/>
        <w:autoSpaceDE/>
        <w:autoSpaceDN/>
        <w:bidi w:val="0"/>
        <w:spacing w:beforeAutospacing="0" w:afterAutospacing="0" w:line="360" w:lineRule="auto"/>
        <w:jc w:val="both"/>
        <w:rPr>
          <w:rFonts w:hint="eastAsia" w:ascii="宋体" w:hAnsi="宋体" w:eastAsia="宋体" w:cs="宋体"/>
          <w:b/>
          <w:bCs/>
          <w:color w:val="auto"/>
          <w:sz w:val="24"/>
          <w:szCs w:val="24"/>
          <w:highlight w:val="none"/>
          <w:lang w:val="en-US" w:eastAsia="zh-CN"/>
        </w:rPr>
      </w:pPr>
    </w:p>
    <w:p>
      <w:pPr>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autoSpaceDE/>
        <w:autoSpaceDN/>
        <w:bidi w:val="0"/>
        <w:spacing w:beforeAutospacing="0" w:afterAutospacing="0" w:line="360" w:lineRule="auto"/>
        <w:jc w:val="center"/>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autoSpaceDE/>
        <w:autoSpaceDN/>
        <w:bidi w:val="0"/>
        <w:spacing w:beforeAutospacing="0" w:afterAutospacing="0" w:line="360" w:lineRule="auto"/>
        <w:jc w:val="center"/>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autoSpaceDE/>
        <w:autoSpaceDN/>
        <w:bidi w:val="0"/>
        <w:spacing w:beforeAutospacing="0" w:afterAutospacing="0" w:line="360" w:lineRule="auto"/>
        <w:jc w:val="center"/>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autoSpaceDE/>
        <w:autoSpaceDN/>
        <w:bidi w:val="0"/>
        <w:spacing w:beforeAutospacing="0" w:afterAutospacing="0" w:line="360" w:lineRule="auto"/>
        <w:jc w:val="center"/>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autoSpaceDE/>
        <w:autoSpaceDN/>
        <w:bidi w:val="0"/>
        <w:spacing w:beforeAutospacing="0" w:afterAutospacing="0" w:line="360" w:lineRule="auto"/>
        <w:jc w:val="center"/>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autoSpaceDE/>
        <w:autoSpaceDN/>
        <w:bidi w:val="0"/>
        <w:spacing w:beforeAutospacing="0" w:afterAutospacing="0" w:line="360" w:lineRule="auto"/>
        <w:jc w:val="center"/>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autoSpaceDE/>
        <w:autoSpaceDN/>
        <w:bidi w:val="0"/>
        <w:spacing w:beforeAutospacing="0" w:afterAutospacing="0" w:line="360" w:lineRule="auto"/>
        <w:jc w:val="center"/>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autoSpaceDE/>
        <w:autoSpaceDN/>
        <w:bidi w:val="0"/>
        <w:spacing w:beforeAutospacing="0" w:afterAutospacing="0" w:line="360" w:lineRule="auto"/>
        <w:jc w:val="center"/>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autoSpaceDE/>
        <w:autoSpaceDN/>
        <w:bidi w:val="0"/>
        <w:spacing w:beforeAutospacing="0" w:afterAutospacing="0" w:line="360" w:lineRule="auto"/>
        <w:jc w:val="center"/>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autoSpaceDE/>
        <w:autoSpaceDN/>
        <w:bidi w:val="0"/>
        <w:spacing w:beforeAutospacing="0" w:afterAutospacing="0" w:line="360" w:lineRule="auto"/>
        <w:jc w:val="center"/>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autoSpaceDE/>
        <w:autoSpaceDN/>
        <w:bidi w:val="0"/>
        <w:spacing w:beforeAutospacing="0" w:afterAutospacing="0"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无围标、串标行为承诺书</w:t>
      </w:r>
    </w:p>
    <w:p>
      <w:pPr>
        <w:keepNext w:val="0"/>
        <w:keepLines w:val="0"/>
        <w:pageBreakBefore w:val="0"/>
        <w:kinsoku/>
        <w:wordWrap/>
        <w:overflowPunct/>
        <w:topLinePunct w:val="0"/>
        <w:autoSpaceDE/>
        <w:autoSpaceDN/>
        <w:bidi w:val="0"/>
        <w:spacing w:beforeAutospacing="0" w:afterAutospacing="0" w:line="360" w:lineRule="auto"/>
        <w:ind w:firstLine="64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本公司郑重承诺：我公司自觉遵守《中华人民共和国政府采购法》和《中华人民共和国政府采购法实施条例》的有关规定，我公司在参加本次项目（项目名称：XXXXXXX）采购活动中，无以下围标、串标行为：</w:t>
      </w:r>
    </w:p>
    <w:p>
      <w:pPr>
        <w:pStyle w:val="4"/>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1.不同供应商的投标文件由同一单位或者个人编制；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2.不同供应商委托同一单位或者个人办理投标事宜；</w:t>
      </w:r>
    </w:p>
    <w:p>
      <w:pPr>
        <w:pStyle w:val="4"/>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3.不同供应商的投标文件载明的项目管理成员或者联系人员为同一人；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4.不同供应商的投标文件异常一致或者投标报价呈规律性差异；</w:t>
      </w:r>
    </w:p>
    <w:p>
      <w:pPr>
        <w:pStyle w:val="4"/>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5.不同供应商的投标文件相互混装；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6.不同供应商的投标保证金从同一单位或者个人的账户转出；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7.不同供应商的董事、监事、高管、单位负责人为同一人或者存在控股、管理关系的不同单位参加同一采购项目；</w:t>
      </w:r>
    </w:p>
    <w:p>
      <w:pPr>
        <w:pStyle w:val="4"/>
        <w:keepNext w:val="0"/>
        <w:keepLines w:val="0"/>
        <w:pageBreakBefore w:val="0"/>
        <w:kinsoku/>
        <w:wordWrap/>
        <w:overflowPunct/>
        <w:topLinePunct w:val="0"/>
        <w:autoSpaceDE/>
        <w:autoSpaceDN/>
        <w:bidi w:val="0"/>
        <w:spacing w:beforeAutospacing="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8.供应商之间事先约定由某一特定供应商中标、成交；</w:t>
      </w:r>
    </w:p>
    <w:p>
      <w:pPr>
        <w:keepNext w:val="0"/>
        <w:keepLines w:val="0"/>
        <w:pageBreakBefore w:val="0"/>
        <w:kinsoku/>
        <w:wordWrap/>
        <w:overflowPunct/>
        <w:topLinePunct w:val="0"/>
        <w:autoSpaceDE/>
        <w:autoSpaceDN/>
        <w:bidi w:val="0"/>
        <w:spacing w:beforeAutospacing="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9.供应商之间商定部分供应商放弃参加采购活动或者放弃中标、成交；</w:t>
      </w:r>
    </w:p>
    <w:p>
      <w:pPr>
        <w:pStyle w:val="4"/>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10.法律法规界定的其他围标串标行为。</w:t>
      </w:r>
    </w:p>
    <w:p>
      <w:pPr>
        <w:keepNext w:val="0"/>
        <w:keepLines w:val="0"/>
        <w:pageBreakBefore w:val="0"/>
        <w:numPr>
          <w:ilvl w:val="0"/>
          <w:numId w:val="0"/>
        </w:numPr>
        <w:kinsoku/>
        <w:wordWrap/>
        <w:overflowPunct/>
        <w:topLinePunct w:val="0"/>
        <w:autoSpaceDE/>
        <w:autoSpaceDN/>
        <w:bidi w:val="0"/>
        <w:spacing w:beforeAutospacing="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我公司承诺在本项目采购活动中，与采购人不存在关联关系，与其他投标单位不存在关联关系。如被查实在本项目采购活动中存在围标、串标的，本公司将承担法律责任，接受相应的法律法规处罚。</w:t>
      </w:r>
    </w:p>
    <w:p>
      <w:pPr>
        <w:pStyle w:val="4"/>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color w:val="auto"/>
          <w:sz w:val="24"/>
          <w:szCs w:val="24"/>
          <w:highlight w:val="none"/>
          <w:lang w:val="en-US" w:eastAsia="zh-CN"/>
        </w:rPr>
      </w:pPr>
    </w:p>
    <w:p>
      <w:pPr>
        <w:pStyle w:val="4"/>
        <w:keepNext w:val="0"/>
        <w:keepLines w:val="0"/>
        <w:pageBreakBefore w:val="0"/>
        <w:kinsoku/>
        <w:wordWrap/>
        <w:overflowPunct/>
        <w:topLinePunct w:val="0"/>
        <w:autoSpaceDE/>
        <w:autoSpaceDN/>
        <w:bidi w:val="0"/>
        <w:spacing w:beforeAutospacing="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投标供应商法人代表或委托代理人（承诺人） ：</w:t>
      </w:r>
    </w:p>
    <w:p>
      <w:pPr>
        <w:pStyle w:val="4"/>
        <w:keepNext w:val="0"/>
        <w:keepLines w:val="0"/>
        <w:pageBreakBefore w:val="0"/>
        <w:kinsoku/>
        <w:wordWrap/>
        <w:overflowPunct/>
        <w:topLinePunct w:val="0"/>
        <w:autoSpaceDE/>
        <w:autoSpaceDN/>
        <w:bidi w:val="0"/>
        <w:spacing w:beforeAutospacing="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投标供应商：（公章）  </w:t>
      </w:r>
    </w:p>
    <w:p>
      <w:pPr>
        <w:pStyle w:val="4"/>
        <w:keepNext w:val="0"/>
        <w:keepLines w:val="0"/>
        <w:pageBreakBefore w:val="0"/>
        <w:kinsoku/>
        <w:wordWrap/>
        <w:overflowPunct/>
        <w:topLinePunct w:val="0"/>
        <w:autoSpaceDE/>
        <w:autoSpaceDN/>
        <w:bidi w:val="0"/>
        <w:spacing w:beforeAutospacing="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日期：   年    月    日</w:t>
      </w:r>
    </w:p>
    <w:p>
      <w:pPr>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b/>
          <w:bCs/>
          <w:color w:val="auto"/>
          <w:sz w:val="24"/>
          <w:szCs w:val="24"/>
          <w:highlight w:val="none"/>
        </w:rPr>
      </w:pPr>
    </w:p>
    <w:p>
      <w:pPr>
        <w:pStyle w:val="7"/>
        <w:rPr>
          <w:rFonts w:hint="eastAsia" w:ascii="宋体" w:hAnsi="宋体" w:eastAsia="宋体" w:cs="宋体"/>
          <w:b/>
          <w:bCs/>
          <w:color w:val="auto"/>
          <w:sz w:val="24"/>
          <w:szCs w:val="24"/>
          <w:highlight w:val="none"/>
        </w:rPr>
      </w:pPr>
    </w:p>
    <w:p>
      <w:pPr>
        <w:pStyle w:val="7"/>
        <w:rPr>
          <w:rFonts w:hint="eastAsia" w:ascii="宋体" w:hAnsi="宋体" w:eastAsia="宋体" w:cs="宋体"/>
          <w:b/>
          <w:bCs/>
          <w:color w:val="auto"/>
          <w:sz w:val="24"/>
          <w:szCs w:val="24"/>
          <w:highlight w:val="none"/>
        </w:rPr>
      </w:pPr>
    </w:p>
    <w:p>
      <w:pPr>
        <w:pStyle w:val="7"/>
        <w:rPr>
          <w:rFonts w:hint="eastAsia" w:ascii="宋体" w:hAnsi="宋体" w:eastAsia="宋体" w:cs="宋体"/>
          <w:b/>
          <w:bCs/>
          <w:color w:val="auto"/>
          <w:sz w:val="24"/>
          <w:szCs w:val="24"/>
          <w:highlight w:val="none"/>
        </w:rPr>
      </w:pPr>
    </w:p>
    <w:p>
      <w:pPr>
        <w:pStyle w:val="7"/>
        <w:rPr>
          <w:rFonts w:hint="eastAsia" w:ascii="宋体" w:hAnsi="宋体" w:eastAsia="宋体" w:cs="宋体"/>
          <w:b/>
          <w:bCs/>
          <w:color w:val="auto"/>
          <w:sz w:val="24"/>
          <w:szCs w:val="24"/>
          <w:highlight w:val="none"/>
        </w:rPr>
      </w:pPr>
    </w:p>
    <w:p>
      <w:pPr>
        <w:pStyle w:val="7"/>
        <w:rPr>
          <w:rFonts w:hint="eastAsia" w:ascii="宋体" w:hAnsi="宋体" w:eastAsia="宋体" w:cs="宋体"/>
          <w:b/>
          <w:bCs/>
          <w:color w:val="auto"/>
          <w:sz w:val="24"/>
          <w:szCs w:val="24"/>
          <w:highlight w:val="none"/>
        </w:rPr>
      </w:pPr>
    </w:p>
    <w:p>
      <w:pPr>
        <w:pStyle w:val="7"/>
        <w:rPr>
          <w:rFonts w:hint="eastAsia" w:ascii="宋体" w:hAnsi="宋体" w:eastAsia="宋体" w:cs="宋体"/>
          <w:b/>
          <w:bCs/>
          <w:color w:val="auto"/>
          <w:sz w:val="24"/>
          <w:szCs w:val="24"/>
          <w:highlight w:val="none"/>
        </w:rPr>
      </w:pPr>
    </w:p>
    <w:p>
      <w:pPr>
        <w:pStyle w:val="7"/>
        <w:rPr>
          <w:rFonts w:hint="eastAsia" w:ascii="宋体" w:hAnsi="宋体" w:eastAsia="宋体" w:cs="宋体"/>
          <w:b/>
          <w:bCs/>
          <w:color w:val="auto"/>
          <w:sz w:val="24"/>
          <w:szCs w:val="24"/>
          <w:highlight w:val="none"/>
        </w:rPr>
      </w:pPr>
    </w:p>
    <w:p>
      <w:pPr>
        <w:pStyle w:val="7"/>
        <w:rPr>
          <w:rFonts w:hint="eastAsia" w:ascii="宋体" w:hAnsi="宋体" w:eastAsia="宋体" w:cs="宋体"/>
          <w:b/>
          <w:bCs/>
          <w:color w:val="auto"/>
          <w:sz w:val="24"/>
          <w:szCs w:val="24"/>
          <w:highlight w:val="none"/>
        </w:rPr>
      </w:pPr>
    </w:p>
    <w:p>
      <w:pPr>
        <w:pStyle w:val="16"/>
        <w:snapToGrid w:val="0"/>
        <w:spacing w:beforeLines="100" w:afterLines="100" w:line="240" w:lineRule="auto"/>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良好的商业信誉和健全的财务会计制度的承诺函</w:t>
      </w:r>
    </w:p>
    <w:p>
      <w:pPr>
        <w:snapToGri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四川省妇幼保健院：</w:t>
      </w:r>
    </w:p>
    <w:p>
      <w:pPr>
        <w:snapToGrid w:val="0"/>
        <w:spacing w:afterLines="5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本投标人</w:t>
      </w:r>
      <w:r>
        <w:rPr>
          <w:rFonts w:hint="eastAsia" w:ascii="宋体" w:hAnsi="宋体" w:eastAsia="宋体" w:cs="宋体"/>
          <w:color w:val="auto"/>
          <w:sz w:val="24"/>
          <w:szCs w:val="24"/>
          <w:u w:val="single"/>
        </w:rPr>
        <w:t xml:space="preserve">      （投标人全称）        </w:t>
      </w:r>
      <w:r>
        <w:rPr>
          <w:rFonts w:hint="eastAsia" w:ascii="宋体" w:hAnsi="宋体" w:eastAsia="宋体" w:cs="宋体"/>
          <w:color w:val="auto"/>
          <w:sz w:val="24"/>
          <w:szCs w:val="24"/>
        </w:rPr>
        <w:t>参加</w:t>
      </w:r>
      <w:r>
        <w:rPr>
          <w:rFonts w:hint="eastAsia" w:ascii="宋体" w:hAnsi="宋体" w:eastAsia="宋体" w:cs="宋体"/>
          <w:color w:val="auto"/>
          <w:sz w:val="24"/>
          <w:szCs w:val="24"/>
          <w:u w:val="single"/>
        </w:rPr>
        <w:t xml:space="preserve">   （项目名称）   </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）的磋商活动，现郑重承诺：</w:t>
      </w:r>
    </w:p>
    <w:p>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本投标人具有良好的商业信誉和健全的财务会计制度。</w:t>
      </w:r>
    </w:p>
    <w:p>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本投标人对上述承诺的内容事项真实性负责，如经查实上述承诺的内容事项存在虚假，本投标人愿意接受以提供虚假材料谋取中标追究法律责任。</w:t>
      </w:r>
    </w:p>
    <w:p>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特此承诺。</w:t>
      </w:r>
    </w:p>
    <w:p>
      <w:pPr>
        <w:snapToGrid w:val="0"/>
        <w:spacing w:line="360" w:lineRule="auto"/>
        <w:ind w:firstLine="480" w:firstLineChars="200"/>
        <w:rPr>
          <w:rFonts w:hint="eastAsia" w:ascii="宋体" w:hAnsi="宋体" w:eastAsia="宋体" w:cs="宋体"/>
          <w:color w:val="auto"/>
          <w:sz w:val="24"/>
          <w:szCs w:val="24"/>
        </w:rPr>
      </w:pP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outlineLvl w:val="1"/>
        <w:rPr>
          <w:rFonts w:hint="eastAsia" w:ascii="宋体" w:hAnsi="宋体" w:eastAsia="宋体" w:cs="宋体"/>
          <w:color w:val="auto"/>
          <w:sz w:val="24"/>
          <w:szCs w:val="24"/>
        </w:rPr>
      </w:pPr>
      <w:r>
        <w:rPr>
          <w:rFonts w:hint="eastAsia" w:ascii="宋体" w:hAnsi="宋体" w:eastAsia="宋体" w:cs="宋体"/>
          <w:color w:val="auto"/>
          <w:sz w:val="24"/>
          <w:szCs w:val="24"/>
        </w:rPr>
        <w:t>投标人名称：</w:t>
      </w:r>
      <w:r>
        <w:rPr>
          <w:rFonts w:hint="eastAsia" w:ascii="宋体" w:hAnsi="宋体" w:eastAsia="宋体" w:cs="宋体"/>
          <w:color w:val="auto"/>
          <w:sz w:val="24"/>
          <w:szCs w:val="24"/>
          <w:u w:val="single"/>
        </w:rPr>
        <w:t xml:space="preserve">  （投标人全称）  </w:t>
      </w:r>
      <w:r>
        <w:rPr>
          <w:rFonts w:hint="eastAsia" w:ascii="宋体" w:hAnsi="宋体" w:eastAsia="宋体" w:cs="宋体"/>
          <w:color w:val="auto"/>
          <w:sz w:val="24"/>
          <w:szCs w:val="24"/>
        </w:rPr>
        <w:t>（加盖公章）</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outlineLvl w:val="1"/>
        <w:rPr>
          <w:rFonts w:hint="eastAsia" w:ascii="宋体" w:hAnsi="宋体" w:eastAsia="宋体" w:cs="宋体"/>
          <w:color w:val="auto"/>
          <w:sz w:val="24"/>
          <w:szCs w:val="24"/>
        </w:rPr>
      </w:pPr>
      <w:r>
        <w:rPr>
          <w:rFonts w:hint="eastAsia" w:ascii="宋体" w:hAnsi="宋体" w:eastAsia="宋体" w:cs="宋体"/>
          <w:color w:val="auto"/>
          <w:sz w:val="24"/>
          <w:szCs w:val="24"/>
        </w:rPr>
        <w:t>法定代表人或授权代表：</w:t>
      </w:r>
      <w:r>
        <w:rPr>
          <w:rFonts w:hint="eastAsia" w:ascii="宋体" w:hAnsi="宋体" w:eastAsia="宋体" w:cs="宋体"/>
          <w:color w:val="auto"/>
          <w:sz w:val="24"/>
          <w:szCs w:val="24"/>
          <w:u w:val="single"/>
        </w:rPr>
        <w:t xml:space="preserve">    （签</w:t>
      </w:r>
      <w:r>
        <w:rPr>
          <w:rFonts w:hint="eastAsia" w:ascii="宋体" w:hAnsi="宋体" w:eastAsia="宋体" w:cs="宋体"/>
          <w:color w:val="auto"/>
          <w:sz w:val="24"/>
          <w:szCs w:val="24"/>
          <w:u w:val="single"/>
          <w:lang w:val="en-US" w:eastAsia="zh-CN"/>
        </w:rPr>
        <w:t>字</w:t>
      </w:r>
      <w:r>
        <w:rPr>
          <w:rFonts w:hint="eastAsia" w:ascii="宋体" w:hAnsi="宋体" w:eastAsia="宋体" w:cs="宋体"/>
          <w:color w:val="auto"/>
          <w:sz w:val="24"/>
          <w:szCs w:val="24"/>
          <w:u w:val="single"/>
        </w:rPr>
        <w:t xml:space="preserve">或盖章）   </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outlineLvl w:val="1"/>
        <w:rPr>
          <w:rFonts w:hint="eastAsia" w:ascii="宋体" w:hAnsi="宋体" w:eastAsia="宋体" w:cs="宋体"/>
          <w:color w:val="auto"/>
          <w:sz w:val="24"/>
          <w:szCs w:val="24"/>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outlineLvl w:val="1"/>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履行合同所必需的设备和专业技术能力的承诺函</w:t>
      </w:r>
    </w:p>
    <w:p>
      <w:pPr>
        <w:snapToGrid w:val="0"/>
        <w:spacing w:beforeLines="150" w:afterLines="50"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四川省妇幼保健院：</w:t>
      </w:r>
    </w:p>
    <w:p>
      <w:pPr>
        <w:snapToGrid w:val="0"/>
        <w:spacing w:afterLines="5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本投标人</w:t>
      </w:r>
      <w:r>
        <w:rPr>
          <w:rFonts w:hint="eastAsia" w:ascii="宋体" w:hAnsi="宋体" w:eastAsia="宋体" w:cs="宋体"/>
          <w:color w:val="auto"/>
          <w:sz w:val="24"/>
          <w:szCs w:val="24"/>
          <w:u w:val="single"/>
        </w:rPr>
        <w:t xml:space="preserve">     （投标人全称）     </w:t>
      </w:r>
      <w:r>
        <w:rPr>
          <w:rFonts w:hint="eastAsia" w:ascii="宋体" w:hAnsi="宋体" w:eastAsia="宋体" w:cs="宋体"/>
          <w:color w:val="auto"/>
          <w:sz w:val="24"/>
          <w:szCs w:val="24"/>
        </w:rPr>
        <w:t>参加</w:t>
      </w:r>
      <w:r>
        <w:rPr>
          <w:rFonts w:hint="eastAsia" w:ascii="宋体" w:hAnsi="宋体" w:eastAsia="宋体" w:cs="宋体"/>
          <w:color w:val="auto"/>
          <w:sz w:val="24"/>
          <w:szCs w:val="24"/>
          <w:u w:val="single"/>
        </w:rPr>
        <w:t xml:space="preserve">   （项目名称）   </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）的磋商活动，现郑重承诺：</w:t>
      </w:r>
    </w:p>
    <w:p>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本投标人具有履行合同所必需的设备和专业技术能力。</w:t>
      </w:r>
    </w:p>
    <w:p>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本投标人对上述承诺的内容事项真实性负责，如经查实上述承诺的内容事项存在虚假，本投标人愿意接受以提供虚假材料谋取中标追究法律责任。</w:t>
      </w:r>
    </w:p>
    <w:p>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特此承诺。</w:t>
      </w:r>
    </w:p>
    <w:p>
      <w:pPr>
        <w:snapToGrid w:val="0"/>
        <w:spacing w:line="360" w:lineRule="auto"/>
        <w:ind w:firstLine="480" w:firstLineChars="200"/>
        <w:rPr>
          <w:rFonts w:hint="eastAsia" w:ascii="宋体" w:hAnsi="宋体" w:eastAsia="宋体" w:cs="宋体"/>
          <w:color w:val="auto"/>
          <w:sz w:val="24"/>
          <w:szCs w:val="24"/>
        </w:rPr>
      </w:pP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outlineLvl w:val="1"/>
        <w:rPr>
          <w:rFonts w:hint="eastAsia" w:ascii="宋体" w:hAnsi="宋体" w:eastAsia="宋体" w:cs="宋体"/>
          <w:color w:val="auto"/>
          <w:sz w:val="24"/>
          <w:szCs w:val="24"/>
        </w:rPr>
      </w:pPr>
      <w:r>
        <w:rPr>
          <w:rFonts w:hint="eastAsia" w:ascii="宋体" w:hAnsi="宋体" w:eastAsia="宋体" w:cs="宋体"/>
          <w:color w:val="auto"/>
          <w:sz w:val="24"/>
          <w:szCs w:val="24"/>
        </w:rPr>
        <w:t>投标人名称：</w:t>
      </w:r>
      <w:r>
        <w:rPr>
          <w:rFonts w:hint="eastAsia" w:ascii="宋体" w:hAnsi="宋体" w:eastAsia="宋体" w:cs="宋体"/>
          <w:color w:val="auto"/>
          <w:sz w:val="24"/>
          <w:szCs w:val="24"/>
          <w:u w:val="single"/>
        </w:rPr>
        <w:t xml:space="preserve">  （投标人全称）  </w:t>
      </w:r>
      <w:r>
        <w:rPr>
          <w:rFonts w:hint="eastAsia" w:ascii="宋体" w:hAnsi="宋体" w:eastAsia="宋体" w:cs="宋体"/>
          <w:color w:val="auto"/>
          <w:sz w:val="24"/>
          <w:szCs w:val="24"/>
        </w:rPr>
        <w:t>（加盖公章）</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outlineLvl w:val="1"/>
        <w:rPr>
          <w:rFonts w:hint="eastAsia" w:ascii="宋体" w:hAnsi="宋体" w:eastAsia="宋体" w:cs="宋体"/>
          <w:color w:val="auto"/>
          <w:sz w:val="24"/>
          <w:szCs w:val="24"/>
        </w:rPr>
      </w:pPr>
      <w:r>
        <w:rPr>
          <w:rFonts w:hint="eastAsia" w:ascii="宋体" w:hAnsi="宋体" w:eastAsia="宋体" w:cs="宋体"/>
          <w:color w:val="auto"/>
          <w:sz w:val="24"/>
          <w:szCs w:val="24"/>
        </w:rPr>
        <w:t>法定代表人或授权代表：</w:t>
      </w:r>
      <w:r>
        <w:rPr>
          <w:rFonts w:hint="eastAsia" w:ascii="宋体" w:hAnsi="宋体" w:eastAsia="宋体" w:cs="宋体"/>
          <w:color w:val="auto"/>
          <w:sz w:val="24"/>
          <w:szCs w:val="24"/>
          <w:u w:val="single"/>
        </w:rPr>
        <w:t xml:space="preserve">    （签</w:t>
      </w:r>
      <w:r>
        <w:rPr>
          <w:rFonts w:hint="eastAsia" w:ascii="宋体" w:hAnsi="宋体" w:eastAsia="宋体" w:cs="宋体"/>
          <w:color w:val="auto"/>
          <w:sz w:val="24"/>
          <w:szCs w:val="24"/>
          <w:u w:val="single"/>
          <w:lang w:val="en-US" w:eastAsia="zh-CN"/>
        </w:rPr>
        <w:t>字</w:t>
      </w:r>
      <w:r>
        <w:rPr>
          <w:rFonts w:hint="eastAsia" w:ascii="宋体" w:hAnsi="宋体" w:eastAsia="宋体" w:cs="宋体"/>
          <w:color w:val="auto"/>
          <w:sz w:val="24"/>
          <w:szCs w:val="24"/>
          <w:u w:val="single"/>
        </w:rPr>
        <w:t xml:space="preserve">或盖章）   </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outlineLvl w:val="1"/>
        <w:rPr>
          <w:rFonts w:hint="eastAsia" w:ascii="宋体" w:hAnsi="宋体" w:eastAsia="宋体" w:cs="宋体"/>
          <w:color w:val="auto"/>
          <w:sz w:val="24"/>
          <w:szCs w:val="24"/>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pPr>
        <w:pStyle w:val="16"/>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6"/>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依法缴纳税收和社会保障资金的良好记录的承诺函</w:t>
      </w:r>
    </w:p>
    <w:p>
      <w:pPr>
        <w:snapToGrid w:val="0"/>
        <w:spacing w:beforeLines="150" w:afterLines="50"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四川省妇幼保健院：</w:t>
      </w:r>
    </w:p>
    <w:p>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本投标人</w:t>
      </w:r>
      <w:r>
        <w:rPr>
          <w:rFonts w:hint="eastAsia" w:ascii="宋体" w:hAnsi="宋体" w:eastAsia="宋体" w:cs="宋体"/>
          <w:color w:val="auto"/>
          <w:sz w:val="24"/>
          <w:szCs w:val="24"/>
          <w:u w:val="single"/>
        </w:rPr>
        <w:t xml:space="preserve">     （投标人全称）     </w:t>
      </w:r>
      <w:r>
        <w:rPr>
          <w:rFonts w:hint="eastAsia" w:ascii="宋体" w:hAnsi="宋体" w:eastAsia="宋体" w:cs="宋体"/>
          <w:color w:val="auto"/>
          <w:sz w:val="24"/>
          <w:szCs w:val="24"/>
        </w:rPr>
        <w:t>参加</w:t>
      </w:r>
      <w:r>
        <w:rPr>
          <w:rFonts w:hint="eastAsia" w:ascii="宋体" w:hAnsi="宋体" w:eastAsia="宋体" w:cs="宋体"/>
          <w:color w:val="auto"/>
          <w:sz w:val="24"/>
          <w:szCs w:val="24"/>
          <w:u w:val="single"/>
        </w:rPr>
        <w:t xml:space="preserve">   （项目名称）   </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）的磋商活动，现郑重承诺：</w:t>
      </w:r>
    </w:p>
    <w:p>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本投标人依法缴纳税收和社会保障资金。</w:t>
      </w:r>
    </w:p>
    <w:p>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本投标人对上述承诺的内容事项真实性负责，如经查实上述承诺的内容事项存在虚假，本投标人愿意接受以提供虚假材料谋取中标追究法律责任。</w:t>
      </w:r>
    </w:p>
    <w:p>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特此承诺。</w:t>
      </w:r>
    </w:p>
    <w:p>
      <w:pPr>
        <w:snapToGrid w:val="0"/>
        <w:spacing w:line="360" w:lineRule="auto"/>
        <w:ind w:firstLine="480" w:firstLineChars="200"/>
        <w:rPr>
          <w:rFonts w:hint="eastAsia" w:ascii="宋体" w:hAnsi="宋体" w:eastAsia="宋体" w:cs="宋体"/>
          <w:color w:val="auto"/>
          <w:sz w:val="24"/>
          <w:szCs w:val="24"/>
        </w:rPr>
      </w:pP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outlineLvl w:val="1"/>
        <w:rPr>
          <w:rFonts w:hint="eastAsia" w:ascii="宋体" w:hAnsi="宋体" w:eastAsia="宋体" w:cs="宋体"/>
          <w:color w:val="auto"/>
          <w:sz w:val="24"/>
          <w:szCs w:val="24"/>
        </w:rPr>
      </w:pPr>
      <w:r>
        <w:rPr>
          <w:rFonts w:hint="eastAsia" w:ascii="宋体" w:hAnsi="宋体" w:eastAsia="宋体" w:cs="宋体"/>
          <w:color w:val="auto"/>
          <w:sz w:val="24"/>
          <w:szCs w:val="24"/>
        </w:rPr>
        <w:t>投标人名称：</w:t>
      </w:r>
      <w:r>
        <w:rPr>
          <w:rFonts w:hint="eastAsia" w:ascii="宋体" w:hAnsi="宋体" w:eastAsia="宋体" w:cs="宋体"/>
          <w:color w:val="auto"/>
          <w:sz w:val="24"/>
          <w:szCs w:val="24"/>
          <w:u w:val="single"/>
        </w:rPr>
        <w:t xml:space="preserve">  （投标人全称）  </w:t>
      </w:r>
      <w:r>
        <w:rPr>
          <w:rFonts w:hint="eastAsia" w:ascii="宋体" w:hAnsi="宋体" w:eastAsia="宋体" w:cs="宋体"/>
          <w:color w:val="auto"/>
          <w:sz w:val="24"/>
          <w:szCs w:val="24"/>
        </w:rPr>
        <w:t>（加盖公章）</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outlineLvl w:val="1"/>
        <w:rPr>
          <w:rFonts w:hint="eastAsia" w:ascii="宋体" w:hAnsi="宋体" w:eastAsia="宋体" w:cs="宋体"/>
          <w:color w:val="auto"/>
          <w:sz w:val="24"/>
          <w:szCs w:val="24"/>
        </w:rPr>
      </w:pPr>
      <w:r>
        <w:rPr>
          <w:rFonts w:hint="eastAsia" w:ascii="宋体" w:hAnsi="宋体" w:eastAsia="宋体" w:cs="宋体"/>
          <w:color w:val="auto"/>
          <w:sz w:val="24"/>
          <w:szCs w:val="24"/>
        </w:rPr>
        <w:t>法定代表人或授权代表：</w:t>
      </w:r>
      <w:r>
        <w:rPr>
          <w:rFonts w:hint="eastAsia" w:ascii="宋体" w:hAnsi="宋体" w:eastAsia="宋体" w:cs="宋体"/>
          <w:color w:val="auto"/>
          <w:sz w:val="24"/>
          <w:szCs w:val="24"/>
          <w:u w:val="single"/>
        </w:rPr>
        <w:t xml:space="preserve">    （签</w:t>
      </w:r>
      <w:r>
        <w:rPr>
          <w:rFonts w:hint="eastAsia" w:ascii="宋体" w:hAnsi="宋体" w:eastAsia="宋体" w:cs="宋体"/>
          <w:color w:val="auto"/>
          <w:sz w:val="24"/>
          <w:szCs w:val="24"/>
          <w:u w:val="single"/>
          <w:lang w:val="en-US" w:eastAsia="zh-CN"/>
        </w:rPr>
        <w:t>字</w:t>
      </w:r>
      <w:r>
        <w:rPr>
          <w:rFonts w:hint="eastAsia" w:ascii="宋体" w:hAnsi="宋体" w:eastAsia="宋体" w:cs="宋体"/>
          <w:color w:val="auto"/>
          <w:sz w:val="24"/>
          <w:szCs w:val="24"/>
          <w:u w:val="single"/>
        </w:rPr>
        <w:t xml:space="preserve">或盖章）   </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outlineLvl w:val="1"/>
        <w:rPr>
          <w:rFonts w:hint="eastAsia" w:ascii="宋体" w:hAnsi="宋体" w:eastAsia="宋体" w:cs="宋体"/>
          <w:color w:val="auto"/>
          <w:sz w:val="24"/>
          <w:szCs w:val="24"/>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pPr>
        <w:pStyle w:val="2"/>
        <w:rPr>
          <w:rFonts w:hint="eastAsia" w:ascii="宋体" w:hAnsi="宋体" w:eastAsia="宋体" w:cs="宋体"/>
          <w:color w:val="auto"/>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用户情况表</w:t>
      </w:r>
    </w:p>
    <w:tbl>
      <w:tblPr>
        <w:tblStyle w:val="10"/>
        <w:tblW w:w="8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836"/>
        <w:gridCol w:w="1833"/>
        <w:gridCol w:w="1706"/>
        <w:gridCol w:w="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jc w:val="center"/>
        </w:trPr>
        <w:tc>
          <w:tcPr>
            <w:tcW w:w="3836" w:type="dxa"/>
            <w:tcMar>
              <w:top w:w="0" w:type="dxa"/>
              <w:left w:w="108" w:type="dxa"/>
              <w:bottom w:w="0" w:type="dxa"/>
              <w:right w:w="108" w:type="dxa"/>
            </w:tcMar>
            <w:vAlign w:val="center"/>
          </w:tcPr>
          <w:p>
            <w:pPr>
              <w:widowControl/>
              <w:wordWrap w:val="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用户名称</w:t>
            </w:r>
          </w:p>
        </w:tc>
        <w:tc>
          <w:tcPr>
            <w:tcW w:w="1833" w:type="dxa"/>
            <w:tcMar>
              <w:top w:w="0" w:type="dxa"/>
              <w:left w:w="108" w:type="dxa"/>
              <w:bottom w:w="0" w:type="dxa"/>
              <w:right w:w="108" w:type="dxa"/>
            </w:tcMar>
            <w:vAlign w:val="center"/>
          </w:tcPr>
          <w:p>
            <w:pPr>
              <w:widowControl/>
              <w:wordWrap w:val="0"/>
              <w:jc w:val="cente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采购项目</w:t>
            </w:r>
          </w:p>
        </w:tc>
        <w:tc>
          <w:tcPr>
            <w:tcW w:w="1706" w:type="dxa"/>
            <w:tcMar>
              <w:top w:w="0" w:type="dxa"/>
              <w:left w:w="108" w:type="dxa"/>
              <w:bottom w:w="0" w:type="dxa"/>
              <w:right w:w="108" w:type="dxa"/>
            </w:tcMar>
            <w:vAlign w:val="center"/>
          </w:tcPr>
          <w:p>
            <w:pPr>
              <w:widowControl/>
              <w:wordWrap w:val="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联系人及联系方式</w:t>
            </w:r>
          </w:p>
        </w:tc>
        <w:tc>
          <w:tcPr>
            <w:tcW w:w="860" w:type="dxa"/>
            <w:tcMar>
              <w:top w:w="0" w:type="dxa"/>
              <w:left w:w="108" w:type="dxa"/>
              <w:bottom w:w="0" w:type="dxa"/>
              <w:right w:w="108" w:type="dxa"/>
            </w:tcMar>
            <w:vAlign w:val="center"/>
          </w:tcPr>
          <w:p>
            <w:pPr>
              <w:widowControl/>
              <w:wordWrap w:val="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3836" w:type="dxa"/>
            <w:tcMar>
              <w:top w:w="0" w:type="dxa"/>
              <w:left w:w="108" w:type="dxa"/>
              <w:bottom w:w="0" w:type="dxa"/>
              <w:right w:w="108" w:type="dxa"/>
            </w:tcMar>
            <w:vAlign w:val="center"/>
          </w:tcPr>
          <w:p>
            <w:pPr>
              <w:widowControl/>
              <w:wordWrap w:val="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833" w:type="dxa"/>
            <w:tcMar>
              <w:top w:w="0" w:type="dxa"/>
              <w:left w:w="108" w:type="dxa"/>
              <w:bottom w:w="0" w:type="dxa"/>
              <w:right w:w="108" w:type="dxa"/>
            </w:tcMar>
            <w:vAlign w:val="center"/>
          </w:tcPr>
          <w:p>
            <w:pPr>
              <w:widowControl/>
              <w:wordWrap w:val="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706" w:type="dxa"/>
            <w:tcMar>
              <w:top w:w="0" w:type="dxa"/>
              <w:left w:w="108" w:type="dxa"/>
              <w:bottom w:w="0" w:type="dxa"/>
              <w:right w:w="108" w:type="dxa"/>
            </w:tcMar>
            <w:vAlign w:val="center"/>
          </w:tcPr>
          <w:p>
            <w:pPr>
              <w:widowControl/>
              <w:wordWrap w:val="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860" w:type="dxa"/>
            <w:tcMar>
              <w:top w:w="0" w:type="dxa"/>
              <w:left w:w="108" w:type="dxa"/>
              <w:bottom w:w="0" w:type="dxa"/>
              <w:right w:w="108" w:type="dxa"/>
            </w:tcMar>
            <w:vAlign w:val="center"/>
          </w:tcPr>
          <w:p>
            <w:pPr>
              <w:widowControl/>
              <w:wordWrap w:val="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tc>
      </w:tr>
    </w:tbl>
    <w:p>
      <w:pPr>
        <w:pStyle w:val="9"/>
        <w:rPr>
          <w:rFonts w:hint="eastAsia" w:ascii="宋体" w:hAnsi="宋体" w:eastAsia="宋体" w:cs="宋体"/>
          <w:color w:val="auto"/>
          <w:sz w:val="24"/>
          <w:szCs w:val="24"/>
        </w:rPr>
      </w:pPr>
      <w:r>
        <w:rPr>
          <w:rFonts w:hint="eastAsia" w:ascii="宋体" w:hAnsi="宋体" w:eastAsia="宋体" w:cs="宋体"/>
          <w:color w:val="auto"/>
          <w:sz w:val="24"/>
          <w:szCs w:val="24"/>
        </w:rPr>
        <w:t>【说明】</w:t>
      </w:r>
    </w:p>
    <w:p>
      <w:pPr>
        <w:pStyle w:val="9"/>
        <w:rPr>
          <w:rFonts w:hint="eastAsia" w:ascii="宋体" w:hAnsi="宋体" w:eastAsia="宋体" w:cs="宋体"/>
          <w:color w:val="auto"/>
          <w:sz w:val="24"/>
          <w:szCs w:val="24"/>
        </w:rPr>
      </w:pPr>
      <w:r>
        <w:rPr>
          <w:rFonts w:hint="eastAsia" w:ascii="宋体" w:hAnsi="宋体" w:eastAsia="宋体" w:cs="宋体"/>
          <w:color w:val="auto"/>
          <w:sz w:val="24"/>
          <w:szCs w:val="24"/>
        </w:rPr>
        <w:t>1．表中产品为近三年销售；</w:t>
      </w:r>
    </w:p>
    <w:p>
      <w:pPr>
        <w:pStyle w:val="9"/>
        <w:rPr>
          <w:rFonts w:hint="eastAsia" w:ascii="宋体" w:hAnsi="宋体" w:eastAsia="宋体" w:cs="宋体"/>
          <w:color w:val="auto"/>
          <w:sz w:val="24"/>
          <w:szCs w:val="24"/>
        </w:rPr>
      </w:pPr>
      <w:r>
        <w:rPr>
          <w:rFonts w:hint="eastAsia" w:ascii="宋体" w:hAnsi="宋体" w:eastAsia="宋体" w:cs="宋体"/>
          <w:color w:val="auto"/>
          <w:sz w:val="24"/>
          <w:szCs w:val="24"/>
        </w:rPr>
        <w:t>2．只填写本次投标产品型号或与本次投标产品相当的型号。</w:t>
      </w:r>
    </w:p>
    <w:p>
      <w:pPr>
        <w:pStyle w:val="9"/>
        <w:rPr>
          <w:rFonts w:hint="eastAsia" w:ascii="宋体" w:hAnsi="宋体" w:eastAsia="宋体" w:cs="宋体"/>
          <w:color w:val="auto"/>
          <w:sz w:val="24"/>
          <w:szCs w:val="24"/>
        </w:rPr>
      </w:pPr>
      <w:r>
        <w:rPr>
          <w:rFonts w:hint="eastAsia" w:ascii="宋体" w:hAnsi="宋体" w:eastAsia="宋体" w:cs="宋体"/>
          <w:color w:val="auto"/>
          <w:sz w:val="24"/>
          <w:szCs w:val="24"/>
        </w:rPr>
        <w:t>3．提供销售采购合同或中标通知书或发票复印件加盖投标人公章。</w:t>
      </w:r>
    </w:p>
    <w:p>
      <w:pPr>
        <w:widowControl/>
        <w:shd w:val="clear" w:color="auto" w:fill="FFFFFF"/>
        <w:wordWrap w:val="0"/>
        <w:jc w:val="left"/>
        <w:rPr>
          <w:rFonts w:hint="eastAsia" w:ascii="宋体" w:hAnsi="宋体" w:eastAsia="宋体" w:cs="宋体"/>
          <w:color w:val="auto"/>
          <w:sz w:val="24"/>
          <w:szCs w:val="24"/>
        </w:rPr>
      </w:pPr>
    </w:p>
    <w:p>
      <w:pPr>
        <w:keepNext w:val="0"/>
        <w:keepLines w:val="0"/>
        <w:pageBreakBefore w:val="0"/>
        <w:widowControl/>
        <w:kinsoku/>
        <w:wordWrap/>
        <w:overflowPunct/>
        <w:topLinePunct w:val="0"/>
        <w:autoSpaceDE/>
        <w:autoSpaceDN/>
        <w:bidi w:val="0"/>
        <w:adjustRightInd/>
        <w:snapToGrid w:val="0"/>
        <w:spacing w:line="360" w:lineRule="auto"/>
        <w:jc w:val="left"/>
        <w:textAlignment w:val="auto"/>
        <w:outlineLvl w:val="1"/>
        <w:rPr>
          <w:rFonts w:hint="eastAsia" w:ascii="宋体" w:hAnsi="宋体" w:eastAsia="宋体" w:cs="宋体"/>
          <w:color w:val="auto"/>
          <w:sz w:val="24"/>
          <w:szCs w:val="24"/>
        </w:rPr>
      </w:pPr>
      <w:r>
        <w:rPr>
          <w:rFonts w:hint="eastAsia" w:ascii="宋体" w:hAnsi="宋体" w:eastAsia="宋体" w:cs="宋体"/>
          <w:color w:val="auto"/>
          <w:sz w:val="24"/>
          <w:szCs w:val="24"/>
        </w:rPr>
        <w:t>投标人名称：</w:t>
      </w:r>
      <w:r>
        <w:rPr>
          <w:rFonts w:hint="eastAsia" w:ascii="宋体" w:hAnsi="宋体" w:eastAsia="宋体" w:cs="宋体"/>
          <w:color w:val="auto"/>
          <w:sz w:val="24"/>
          <w:szCs w:val="24"/>
          <w:u w:val="single"/>
        </w:rPr>
        <w:t xml:space="preserve">  （投标人全称）  </w:t>
      </w:r>
      <w:r>
        <w:rPr>
          <w:rFonts w:hint="eastAsia" w:ascii="宋体" w:hAnsi="宋体" w:eastAsia="宋体" w:cs="宋体"/>
          <w:color w:val="auto"/>
          <w:sz w:val="24"/>
          <w:szCs w:val="24"/>
        </w:rPr>
        <w:t>（加盖公章）</w:t>
      </w:r>
    </w:p>
    <w:p>
      <w:pPr>
        <w:keepNext w:val="0"/>
        <w:keepLines w:val="0"/>
        <w:pageBreakBefore w:val="0"/>
        <w:widowControl/>
        <w:kinsoku/>
        <w:wordWrap/>
        <w:overflowPunct/>
        <w:topLinePunct w:val="0"/>
        <w:autoSpaceDE/>
        <w:autoSpaceDN/>
        <w:bidi w:val="0"/>
        <w:adjustRightInd/>
        <w:snapToGrid w:val="0"/>
        <w:spacing w:line="360" w:lineRule="auto"/>
        <w:jc w:val="left"/>
        <w:textAlignment w:val="auto"/>
        <w:outlineLvl w:val="1"/>
        <w:rPr>
          <w:rFonts w:hint="eastAsia" w:ascii="宋体" w:hAnsi="宋体" w:eastAsia="宋体" w:cs="宋体"/>
          <w:color w:val="auto"/>
          <w:sz w:val="24"/>
          <w:szCs w:val="24"/>
        </w:rPr>
      </w:pPr>
      <w:r>
        <w:rPr>
          <w:rFonts w:hint="eastAsia" w:ascii="宋体" w:hAnsi="宋体" w:eastAsia="宋体" w:cs="宋体"/>
          <w:color w:val="auto"/>
          <w:sz w:val="24"/>
          <w:szCs w:val="24"/>
        </w:rPr>
        <w:t>法定代表人或授权代表：</w:t>
      </w:r>
      <w:r>
        <w:rPr>
          <w:rFonts w:hint="eastAsia" w:ascii="宋体" w:hAnsi="宋体" w:eastAsia="宋体" w:cs="宋体"/>
          <w:color w:val="auto"/>
          <w:sz w:val="24"/>
          <w:szCs w:val="24"/>
          <w:u w:val="single"/>
        </w:rPr>
        <w:t xml:space="preserve">    （签</w:t>
      </w:r>
      <w:r>
        <w:rPr>
          <w:rFonts w:hint="eastAsia" w:ascii="宋体" w:hAnsi="宋体" w:eastAsia="宋体" w:cs="宋体"/>
          <w:color w:val="auto"/>
          <w:sz w:val="24"/>
          <w:szCs w:val="24"/>
          <w:u w:val="single"/>
          <w:lang w:val="en-US" w:eastAsia="zh-CN"/>
        </w:rPr>
        <w:t>字</w:t>
      </w:r>
      <w:r>
        <w:rPr>
          <w:rFonts w:hint="eastAsia" w:ascii="宋体" w:hAnsi="宋体" w:eastAsia="宋体" w:cs="宋体"/>
          <w:color w:val="auto"/>
          <w:sz w:val="24"/>
          <w:szCs w:val="24"/>
          <w:u w:val="single"/>
        </w:rPr>
        <w:t xml:space="preserve">或盖章）   </w:t>
      </w:r>
    </w:p>
    <w:p>
      <w:pPr>
        <w:pStyle w:val="2"/>
        <w:rPr>
          <w:rFonts w:hint="eastAsia" w:ascii="宋体" w:hAnsi="宋体" w:eastAsia="宋体" w:cs="宋体"/>
          <w:color w:val="auto"/>
          <w:sz w:val="24"/>
          <w:szCs w:val="24"/>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pPr>
        <w:snapToGrid w:val="0"/>
        <w:spacing w:line="360" w:lineRule="auto"/>
        <w:textAlignment w:val="baseline"/>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b/>
          <w:bCs/>
          <w:color w:val="auto"/>
          <w:sz w:val="24"/>
          <w:szCs w:val="24"/>
          <w:highlight w:val="none"/>
        </w:rPr>
      </w:pPr>
    </w:p>
    <w:p>
      <w:pPr>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b/>
          <w:bCs/>
          <w:color w:val="auto"/>
          <w:sz w:val="24"/>
          <w:szCs w:val="24"/>
          <w:highlight w:val="none"/>
        </w:rPr>
      </w:pPr>
    </w:p>
    <w:p>
      <w:pPr>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b/>
          <w:bCs/>
          <w:color w:val="auto"/>
          <w:sz w:val="24"/>
          <w:szCs w:val="24"/>
          <w:highlight w:val="none"/>
        </w:rPr>
      </w:pPr>
    </w:p>
    <w:p>
      <w:pPr>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b/>
          <w:bCs/>
          <w:color w:val="auto"/>
          <w:sz w:val="24"/>
          <w:szCs w:val="24"/>
          <w:highlight w:val="none"/>
        </w:rPr>
      </w:pPr>
    </w:p>
    <w:p>
      <w:pPr>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b/>
          <w:bCs/>
          <w:color w:val="auto"/>
          <w:sz w:val="24"/>
          <w:szCs w:val="24"/>
          <w:highlight w:val="none"/>
        </w:rPr>
      </w:pPr>
    </w:p>
    <w:p>
      <w:pPr>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b/>
          <w:bCs/>
          <w:color w:val="auto"/>
          <w:sz w:val="24"/>
          <w:szCs w:val="24"/>
          <w:highlight w:val="none"/>
        </w:rPr>
      </w:pPr>
    </w:p>
    <w:p>
      <w:pPr>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b/>
          <w:bCs/>
          <w:color w:val="auto"/>
          <w:sz w:val="24"/>
          <w:szCs w:val="24"/>
          <w:highlight w:val="none"/>
        </w:rPr>
      </w:pPr>
    </w:p>
    <w:p>
      <w:pPr>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b/>
          <w:bCs/>
          <w:color w:val="auto"/>
          <w:sz w:val="24"/>
          <w:szCs w:val="24"/>
          <w:highlight w:val="none"/>
        </w:rPr>
      </w:pPr>
    </w:p>
    <w:p>
      <w:pPr>
        <w:pStyle w:val="8"/>
        <w:rPr>
          <w:rFonts w:hint="eastAsia" w:ascii="宋体" w:hAnsi="宋体" w:eastAsia="宋体" w:cs="宋体"/>
          <w:sz w:val="24"/>
          <w:szCs w:val="24"/>
        </w:rPr>
      </w:pPr>
    </w:p>
    <w:p>
      <w:pPr>
        <w:rPr>
          <w:rFonts w:hint="eastAsia" w:ascii="宋体" w:hAnsi="宋体" w:eastAsia="宋体" w:cs="宋体"/>
          <w:sz w:val="24"/>
          <w:szCs w:val="24"/>
        </w:rPr>
      </w:pPr>
    </w:p>
    <w:p>
      <w:pPr>
        <w:pStyle w:val="2"/>
        <w:rPr>
          <w:rFonts w:hint="eastAsia" w:ascii="宋体" w:hAnsi="宋体" w:eastAsia="宋体" w:cs="宋体"/>
          <w:sz w:val="24"/>
          <w:szCs w:val="24"/>
        </w:rPr>
      </w:pPr>
    </w:p>
    <w:p>
      <w:pPr>
        <w:pStyle w:val="2"/>
        <w:rPr>
          <w:rFonts w:hint="eastAsia" w:ascii="宋体" w:hAnsi="宋体" w:eastAsia="宋体" w:cs="宋体"/>
          <w:sz w:val="24"/>
          <w:szCs w:val="24"/>
        </w:rPr>
      </w:pPr>
    </w:p>
    <w:p>
      <w:pPr>
        <w:pStyle w:val="8"/>
        <w:rPr>
          <w:rFonts w:hint="eastAsia" w:ascii="宋体" w:hAnsi="宋体" w:eastAsia="宋体" w:cs="宋体"/>
          <w:sz w:val="24"/>
          <w:szCs w:val="24"/>
        </w:rPr>
      </w:pPr>
    </w:p>
    <w:p>
      <w:pPr>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 xml:space="preserve">3 </w:t>
      </w:r>
      <w:r>
        <w:rPr>
          <w:rFonts w:hint="eastAsia" w:ascii="宋体" w:hAnsi="宋体" w:eastAsia="宋体" w:cs="宋体"/>
          <w:b/>
          <w:bCs/>
          <w:color w:val="auto"/>
          <w:sz w:val="24"/>
          <w:szCs w:val="24"/>
          <w:highlight w:val="none"/>
        </w:rPr>
        <w:t>采购投标文件装订顺序</w:t>
      </w:r>
    </w:p>
    <w:p>
      <w:pPr>
        <w:pStyle w:val="4"/>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color w:val="auto"/>
          <w:sz w:val="24"/>
          <w:szCs w:val="24"/>
          <w:highlight w:val="none"/>
          <w:lang w:val="en-US" w:eastAsia="zh-CN"/>
        </w:rPr>
      </w:pPr>
    </w:p>
    <w:p>
      <w:pPr>
        <w:keepNext w:val="0"/>
        <w:keepLines w:val="0"/>
        <w:pageBreakBefore w:val="0"/>
        <w:numPr>
          <w:ilvl w:val="0"/>
          <w:numId w:val="2"/>
        </w:numPr>
        <w:kinsoku/>
        <w:wordWrap/>
        <w:overflowPunct/>
        <w:topLinePunct w:val="0"/>
        <w:autoSpaceDE/>
        <w:autoSpaceDN/>
        <w:bidi w:val="0"/>
        <w:spacing w:beforeAutospacing="0" w:afterAutospacing="0" w:line="360" w:lineRule="auto"/>
        <w:ind w:left="420" w:leftChars="0" w:hanging="420" w:firstLineChars="0"/>
        <w:jc w:val="both"/>
        <w:rPr>
          <w:rFonts w:hint="eastAsia" w:ascii="宋体" w:hAnsi="宋体" w:eastAsia="宋体" w:cs="宋体"/>
          <w:bCs/>
          <w:color w:val="auto"/>
          <w:spacing w:val="8"/>
          <w:sz w:val="24"/>
          <w:szCs w:val="24"/>
          <w:highlight w:val="none"/>
        </w:rPr>
      </w:pPr>
      <w:r>
        <w:rPr>
          <w:rFonts w:hint="eastAsia" w:ascii="宋体" w:hAnsi="宋体" w:eastAsia="宋体" w:cs="宋体"/>
          <w:bCs/>
          <w:color w:val="auto"/>
          <w:spacing w:val="8"/>
          <w:sz w:val="24"/>
          <w:szCs w:val="24"/>
          <w:highlight w:val="none"/>
        </w:rPr>
        <w:t>1</w:t>
      </w:r>
      <w:r>
        <w:rPr>
          <w:rFonts w:hint="eastAsia" w:ascii="宋体" w:hAnsi="宋体" w:eastAsia="宋体" w:cs="宋体"/>
          <w:bCs/>
          <w:color w:val="auto"/>
          <w:spacing w:val="8"/>
          <w:sz w:val="24"/>
          <w:szCs w:val="24"/>
          <w:highlight w:val="none"/>
          <w:lang w:val="en-US" w:eastAsia="zh-CN"/>
        </w:rPr>
        <w:t>.</w:t>
      </w:r>
      <w:r>
        <w:rPr>
          <w:rFonts w:hint="eastAsia" w:ascii="宋体" w:hAnsi="宋体" w:eastAsia="宋体" w:cs="宋体"/>
          <w:bCs/>
          <w:color w:val="auto"/>
          <w:spacing w:val="8"/>
          <w:sz w:val="24"/>
          <w:szCs w:val="24"/>
          <w:highlight w:val="none"/>
        </w:rPr>
        <w:t>封面（公司、项目、联系人、联系方式）</w:t>
      </w:r>
    </w:p>
    <w:p>
      <w:pPr>
        <w:keepNext w:val="0"/>
        <w:keepLines w:val="0"/>
        <w:pageBreakBefore w:val="0"/>
        <w:numPr>
          <w:ilvl w:val="0"/>
          <w:numId w:val="2"/>
        </w:numPr>
        <w:kinsoku/>
        <w:wordWrap/>
        <w:overflowPunct/>
        <w:topLinePunct w:val="0"/>
        <w:autoSpaceDE/>
        <w:autoSpaceDN/>
        <w:bidi w:val="0"/>
        <w:spacing w:beforeAutospacing="0" w:afterAutospacing="0" w:line="360" w:lineRule="auto"/>
        <w:ind w:left="420" w:leftChars="0" w:hanging="420" w:firstLineChars="0"/>
        <w:jc w:val="both"/>
        <w:rPr>
          <w:rFonts w:hint="eastAsia" w:ascii="宋体" w:hAnsi="宋体" w:eastAsia="宋体" w:cs="宋体"/>
          <w:bCs/>
          <w:color w:val="auto"/>
          <w:spacing w:val="8"/>
          <w:sz w:val="24"/>
          <w:szCs w:val="24"/>
          <w:highlight w:val="none"/>
        </w:rPr>
      </w:pPr>
      <w:r>
        <w:rPr>
          <w:rFonts w:hint="eastAsia" w:ascii="宋体" w:hAnsi="宋体" w:eastAsia="宋体" w:cs="宋体"/>
          <w:bCs/>
          <w:color w:val="auto"/>
          <w:spacing w:val="8"/>
          <w:sz w:val="24"/>
          <w:szCs w:val="24"/>
          <w:highlight w:val="none"/>
        </w:rPr>
        <w:t>2</w:t>
      </w:r>
      <w:r>
        <w:rPr>
          <w:rFonts w:hint="eastAsia" w:ascii="宋体" w:hAnsi="宋体" w:eastAsia="宋体" w:cs="宋体"/>
          <w:bCs/>
          <w:color w:val="auto"/>
          <w:spacing w:val="8"/>
          <w:sz w:val="24"/>
          <w:szCs w:val="24"/>
          <w:highlight w:val="none"/>
          <w:lang w:val="en-US" w:eastAsia="zh-CN"/>
        </w:rPr>
        <w:t>.</w:t>
      </w:r>
      <w:r>
        <w:rPr>
          <w:rFonts w:hint="eastAsia" w:ascii="宋体" w:hAnsi="宋体" w:eastAsia="宋体" w:cs="宋体"/>
          <w:bCs/>
          <w:color w:val="auto"/>
          <w:spacing w:val="8"/>
          <w:sz w:val="24"/>
          <w:szCs w:val="24"/>
          <w:highlight w:val="none"/>
        </w:rPr>
        <w:t>目录</w:t>
      </w:r>
    </w:p>
    <w:p>
      <w:pPr>
        <w:keepNext w:val="0"/>
        <w:keepLines w:val="0"/>
        <w:pageBreakBefore w:val="0"/>
        <w:numPr>
          <w:ilvl w:val="0"/>
          <w:numId w:val="2"/>
        </w:numPr>
        <w:kinsoku/>
        <w:wordWrap/>
        <w:overflowPunct/>
        <w:topLinePunct w:val="0"/>
        <w:autoSpaceDE/>
        <w:autoSpaceDN/>
        <w:bidi w:val="0"/>
        <w:adjustRightInd w:val="0"/>
        <w:spacing w:beforeAutospacing="0" w:afterAutospacing="0" w:line="360" w:lineRule="auto"/>
        <w:ind w:left="420" w:leftChars="0" w:hanging="420" w:firstLineChars="0"/>
        <w:jc w:val="both"/>
        <w:rPr>
          <w:rFonts w:hint="eastAsia" w:ascii="宋体" w:hAnsi="宋体" w:eastAsia="宋体" w:cs="宋体"/>
          <w:b/>
          <w:color w:val="auto"/>
          <w:sz w:val="24"/>
          <w:szCs w:val="24"/>
          <w:highlight w:val="none"/>
        </w:rPr>
      </w:pPr>
      <w:r>
        <w:rPr>
          <w:rFonts w:hint="eastAsia" w:ascii="宋体" w:hAnsi="宋体" w:eastAsia="宋体" w:cs="宋体"/>
          <w:bCs/>
          <w:color w:val="auto"/>
          <w:spacing w:val="8"/>
          <w:sz w:val="24"/>
          <w:szCs w:val="24"/>
          <w:highlight w:val="none"/>
        </w:rPr>
        <w:t>3</w:t>
      </w:r>
      <w:r>
        <w:rPr>
          <w:rFonts w:hint="eastAsia" w:ascii="宋体" w:hAnsi="宋体" w:eastAsia="宋体" w:cs="宋体"/>
          <w:bCs/>
          <w:color w:val="auto"/>
          <w:spacing w:val="8"/>
          <w:sz w:val="24"/>
          <w:szCs w:val="24"/>
          <w:highlight w:val="none"/>
          <w:lang w:val="en-US" w:eastAsia="zh-CN"/>
        </w:rPr>
        <w:t>.</w:t>
      </w:r>
      <w:r>
        <w:rPr>
          <w:rFonts w:hint="eastAsia" w:ascii="宋体" w:hAnsi="宋体" w:eastAsia="宋体" w:cs="宋体"/>
          <w:color w:val="auto"/>
          <w:sz w:val="24"/>
          <w:szCs w:val="24"/>
          <w:highlight w:val="none"/>
        </w:rPr>
        <w:t>报价一览表</w:t>
      </w:r>
    </w:p>
    <w:p>
      <w:pPr>
        <w:keepNext w:val="0"/>
        <w:keepLines w:val="0"/>
        <w:pageBreakBefore w:val="0"/>
        <w:numPr>
          <w:ilvl w:val="0"/>
          <w:numId w:val="2"/>
        </w:numPr>
        <w:kinsoku/>
        <w:wordWrap/>
        <w:overflowPunct/>
        <w:topLinePunct w:val="0"/>
        <w:autoSpaceDE/>
        <w:autoSpaceDN/>
        <w:bidi w:val="0"/>
        <w:adjustRightInd w:val="0"/>
        <w:spacing w:beforeAutospacing="0" w:afterAutospacing="0" w:line="360" w:lineRule="auto"/>
        <w:ind w:left="420" w:leftChars="0" w:hanging="420" w:firstLineChars="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企业营业执照（复印件）</w:t>
      </w:r>
    </w:p>
    <w:p>
      <w:pPr>
        <w:keepNext w:val="0"/>
        <w:keepLines w:val="0"/>
        <w:pageBreakBefore w:val="0"/>
        <w:numPr>
          <w:ilvl w:val="0"/>
          <w:numId w:val="2"/>
        </w:numPr>
        <w:kinsoku/>
        <w:wordWrap/>
        <w:overflowPunct/>
        <w:topLinePunct w:val="0"/>
        <w:autoSpaceDE/>
        <w:autoSpaceDN/>
        <w:bidi w:val="0"/>
        <w:spacing w:beforeAutospacing="0" w:afterAutospacing="0" w:line="360" w:lineRule="auto"/>
        <w:ind w:left="420" w:leftChars="0" w:hanging="420" w:firstLineChars="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供应商资质</w:t>
      </w:r>
    </w:p>
    <w:p>
      <w:pPr>
        <w:keepNext w:val="0"/>
        <w:keepLines w:val="0"/>
        <w:pageBreakBefore w:val="0"/>
        <w:numPr>
          <w:ilvl w:val="0"/>
          <w:numId w:val="2"/>
        </w:numPr>
        <w:kinsoku/>
        <w:wordWrap/>
        <w:overflowPunct/>
        <w:topLinePunct w:val="0"/>
        <w:autoSpaceDE/>
        <w:autoSpaceDN/>
        <w:bidi w:val="0"/>
        <w:spacing w:beforeAutospacing="0" w:afterAutospacing="0" w:line="360" w:lineRule="auto"/>
        <w:ind w:left="420" w:leftChars="0" w:hanging="420" w:firstLineChars="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val="en-US" w:eastAsia="zh-CN"/>
        </w:rPr>
        <w:t>.禁止围标、串标情况承诺函</w:t>
      </w:r>
    </w:p>
    <w:p>
      <w:pPr>
        <w:keepNext w:val="0"/>
        <w:keepLines w:val="0"/>
        <w:pageBreakBefore w:val="0"/>
        <w:numPr>
          <w:ilvl w:val="0"/>
          <w:numId w:val="2"/>
        </w:numPr>
        <w:kinsoku/>
        <w:wordWrap/>
        <w:overflowPunct/>
        <w:topLinePunct w:val="0"/>
        <w:autoSpaceDE/>
        <w:autoSpaceDN/>
        <w:bidi w:val="0"/>
        <w:spacing w:beforeAutospacing="0" w:afterAutospacing="0" w:line="360" w:lineRule="auto"/>
        <w:ind w:left="420" w:leftChars="0" w:hanging="420" w:firstLineChars="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bCs/>
          <w:color w:val="auto"/>
          <w:sz w:val="24"/>
          <w:szCs w:val="24"/>
          <w:highlight w:val="none"/>
        </w:rPr>
        <w:t>如有</w:t>
      </w:r>
      <w:r>
        <w:rPr>
          <w:rFonts w:hint="eastAsia" w:ascii="宋体" w:hAnsi="宋体" w:eastAsia="宋体" w:cs="宋体"/>
          <w:color w:val="auto"/>
          <w:sz w:val="24"/>
          <w:szCs w:val="24"/>
          <w:highlight w:val="none"/>
        </w:rPr>
        <w:t>企业管理体系认证（考核），请提供的有效证明文件的复印或扫描件，质量管理体系认证包括FDA、CE、ISO等认证（提供中文翻译复印件）</w:t>
      </w:r>
    </w:p>
    <w:p>
      <w:pPr>
        <w:keepNext w:val="0"/>
        <w:keepLines w:val="0"/>
        <w:pageBreakBefore w:val="0"/>
        <w:numPr>
          <w:ilvl w:val="0"/>
          <w:numId w:val="2"/>
        </w:numPr>
        <w:kinsoku/>
        <w:wordWrap/>
        <w:overflowPunct/>
        <w:topLinePunct w:val="0"/>
        <w:autoSpaceDE/>
        <w:autoSpaceDN/>
        <w:bidi w:val="0"/>
        <w:spacing w:beforeAutospacing="0" w:afterAutospacing="0" w:line="360" w:lineRule="auto"/>
        <w:ind w:left="420" w:leftChars="0" w:hanging="420" w:firstLineChars="0"/>
        <w:jc w:val="both"/>
        <w:rPr>
          <w:rFonts w:hint="eastAsia" w:ascii="宋体" w:hAnsi="宋体" w:eastAsia="宋体" w:cs="宋体"/>
          <w:color w:val="auto"/>
          <w:sz w:val="24"/>
          <w:szCs w:val="24"/>
          <w:highlight w:val="none"/>
          <w:lang w:eastAsia="zh-CN"/>
        </w:rPr>
      </w:pPr>
      <w:r>
        <w:rPr>
          <w:rFonts w:hint="eastAsia" w:ascii="宋体" w:hAnsi="宋体" w:eastAsia="宋体" w:cs="宋体"/>
          <w:bCs/>
          <w:color w:val="auto"/>
          <w:sz w:val="24"/>
          <w:szCs w:val="24"/>
          <w:highlight w:val="none"/>
          <w:lang w:val="en-US" w:eastAsia="zh-CN"/>
        </w:rPr>
        <w:t>8.行业相关</w:t>
      </w:r>
      <w:r>
        <w:rPr>
          <w:rFonts w:hint="eastAsia" w:ascii="宋体" w:hAnsi="宋体" w:eastAsia="宋体" w:cs="宋体"/>
          <w:color w:val="auto"/>
          <w:sz w:val="24"/>
          <w:szCs w:val="24"/>
          <w:highlight w:val="none"/>
        </w:rPr>
        <w:t>规范或标准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如有</w:t>
      </w:r>
      <w:r>
        <w:rPr>
          <w:rFonts w:hint="eastAsia" w:ascii="宋体" w:hAnsi="宋体" w:eastAsia="宋体" w:cs="宋体"/>
          <w:color w:val="auto"/>
          <w:sz w:val="24"/>
          <w:szCs w:val="24"/>
          <w:highlight w:val="none"/>
          <w:lang w:eastAsia="zh-CN"/>
        </w:rPr>
        <w:t>）</w:t>
      </w:r>
    </w:p>
    <w:p>
      <w:pPr>
        <w:keepNext w:val="0"/>
        <w:keepLines w:val="0"/>
        <w:pageBreakBefore w:val="0"/>
        <w:numPr>
          <w:ilvl w:val="0"/>
          <w:numId w:val="2"/>
        </w:numPr>
        <w:kinsoku/>
        <w:wordWrap/>
        <w:overflowPunct/>
        <w:topLinePunct w:val="0"/>
        <w:autoSpaceDE/>
        <w:autoSpaceDN/>
        <w:bidi w:val="0"/>
        <w:spacing w:beforeAutospacing="0" w:afterAutospacing="0" w:line="360" w:lineRule="auto"/>
        <w:ind w:left="420" w:leftChars="0" w:hanging="420" w:firstLineChars="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w:t>
      </w:r>
      <w:r>
        <w:rPr>
          <w:rFonts w:hint="eastAsia" w:ascii="宋体" w:hAnsi="宋体" w:eastAsia="宋体" w:cs="宋体"/>
          <w:bCs/>
          <w:color w:val="auto"/>
          <w:spacing w:val="8"/>
          <w:sz w:val="24"/>
          <w:szCs w:val="24"/>
          <w:highlight w:val="none"/>
        </w:rPr>
        <w:t>售后</w:t>
      </w:r>
      <w:r>
        <w:rPr>
          <w:rFonts w:hint="eastAsia" w:ascii="宋体" w:hAnsi="宋体" w:eastAsia="宋体" w:cs="宋体"/>
          <w:bCs/>
          <w:color w:val="auto"/>
          <w:sz w:val="24"/>
          <w:szCs w:val="24"/>
          <w:highlight w:val="none"/>
        </w:rPr>
        <w:t>服务承诺</w:t>
      </w:r>
      <w:r>
        <w:rPr>
          <w:rFonts w:hint="eastAsia" w:ascii="宋体" w:hAnsi="宋体" w:eastAsia="宋体" w:cs="宋体"/>
          <w:bCs/>
          <w:color w:val="auto"/>
          <w:sz w:val="24"/>
          <w:szCs w:val="24"/>
          <w:highlight w:val="none"/>
          <w:lang w:val="en-US" w:eastAsia="zh-CN"/>
        </w:rPr>
        <w:t>及其它承诺</w:t>
      </w:r>
    </w:p>
    <w:p>
      <w:pPr>
        <w:keepNext w:val="0"/>
        <w:keepLines w:val="0"/>
        <w:pageBreakBefore w:val="0"/>
        <w:numPr>
          <w:ilvl w:val="0"/>
          <w:numId w:val="2"/>
        </w:numPr>
        <w:kinsoku/>
        <w:wordWrap/>
        <w:overflowPunct/>
        <w:topLinePunct w:val="0"/>
        <w:autoSpaceDE/>
        <w:autoSpaceDN/>
        <w:bidi w:val="0"/>
        <w:spacing w:beforeAutospacing="0" w:afterAutospacing="0" w:line="360" w:lineRule="auto"/>
        <w:ind w:left="420" w:leftChars="0" w:hanging="420" w:firstLineChars="0"/>
        <w:jc w:val="both"/>
        <w:rPr>
          <w:rFonts w:hint="eastAsia" w:ascii="宋体" w:hAnsi="宋体" w:eastAsia="宋体" w:cs="宋体"/>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10.投标人认为需要提供的其它文件</w:t>
      </w:r>
    </w:p>
    <w:p>
      <w:pPr>
        <w:keepNext w:val="0"/>
        <w:keepLines w:val="0"/>
        <w:pageBreakBefore w:val="0"/>
        <w:numPr>
          <w:ilvl w:val="0"/>
          <w:numId w:val="2"/>
        </w:numPr>
        <w:tabs>
          <w:tab w:val="left" w:pos="0"/>
        </w:tabs>
        <w:kinsoku/>
        <w:wordWrap/>
        <w:overflowPunct/>
        <w:topLinePunct w:val="0"/>
        <w:autoSpaceDE/>
        <w:autoSpaceDN/>
        <w:bidi w:val="0"/>
        <w:spacing w:beforeAutospacing="0" w:afterAutospacing="0" w:line="360" w:lineRule="auto"/>
        <w:ind w:left="420" w:leftChars="0" w:hanging="420" w:firstLineChars="0"/>
        <w:jc w:val="both"/>
        <w:rPr>
          <w:rFonts w:hint="eastAsia" w:ascii="宋体" w:hAnsi="宋体" w:eastAsia="宋体" w:cs="宋体"/>
          <w:bCs/>
          <w:color w:val="auto"/>
          <w:sz w:val="24"/>
          <w:szCs w:val="24"/>
          <w:highlight w:val="none"/>
        </w:rPr>
      </w:pPr>
      <w:r>
        <w:rPr>
          <w:rFonts w:hint="eastAsia" w:ascii="宋体" w:hAnsi="宋体" w:eastAsia="宋体" w:cs="宋体"/>
          <w:bCs/>
          <w:color w:val="auto"/>
          <w:spacing w:val="8"/>
          <w:sz w:val="24"/>
          <w:szCs w:val="24"/>
          <w:highlight w:val="none"/>
        </w:rPr>
        <w:t>1</w:t>
      </w:r>
      <w:r>
        <w:rPr>
          <w:rFonts w:hint="eastAsia" w:ascii="宋体" w:hAnsi="宋体" w:eastAsia="宋体" w:cs="宋体"/>
          <w:bCs/>
          <w:color w:val="auto"/>
          <w:spacing w:val="8"/>
          <w:sz w:val="24"/>
          <w:szCs w:val="24"/>
          <w:highlight w:val="none"/>
          <w:lang w:val="en-US" w:eastAsia="zh-CN"/>
        </w:rPr>
        <w:t>1.</w:t>
      </w:r>
      <w:r>
        <w:rPr>
          <w:rFonts w:hint="eastAsia" w:ascii="宋体" w:hAnsi="宋体" w:eastAsia="宋体" w:cs="宋体"/>
          <w:bCs/>
          <w:color w:val="auto"/>
          <w:spacing w:val="8"/>
          <w:sz w:val="24"/>
          <w:szCs w:val="24"/>
          <w:highlight w:val="none"/>
        </w:rPr>
        <w:t>封底</w:t>
      </w:r>
    </w:p>
    <w:p>
      <w:pPr>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注：请务必按以上顺序装订资料，如有非中文资料，请同时提供中文翻译件。</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7" w:firstLineChars="202"/>
        <w:jc w:val="both"/>
        <w:textAlignment w:val="baseline"/>
        <w:rPr>
          <w:rFonts w:hint="eastAsia" w:ascii="宋体" w:hAnsi="宋体" w:eastAsia="宋体" w:cs="宋体"/>
          <w:b/>
          <w:bCs/>
          <w:i w:val="0"/>
          <w:caps w:val="0"/>
          <w:color w:val="auto"/>
          <w:spacing w:val="0"/>
          <w:w w:val="100"/>
          <w:sz w:val="24"/>
          <w:szCs w:val="24"/>
          <w:highlight w:val="none"/>
        </w:rPr>
      </w:pPr>
    </w:p>
    <w:p>
      <w:pPr>
        <w:keepNext w:val="0"/>
        <w:keepLines w:val="0"/>
        <w:pageBreakBefore w:val="0"/>
        <w:widowControl w:val="0"/>
        <w:tabs>
          <w:tab w:val="left" w:pos="6645"/>
        </w:tabs>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val="0"/>
          <w:i w:val="0"/>
          <w:caps w:val="0"/>
          <w:color w:val="auto"/>
          <w:spacing w:val="0"/>
          <w:w w:val="100"/>
          <w:sz w:val="24"/>
          <w:szCs w:val="24"/>
          <w:highlight w:val="none"/>
        </w:rPr>
      </w:pPr>
    </w:p>
    <w:p>
      <w:pPr>
        <w:keepNext w:val="0"/>
        <w:keepLines w:val="0"/>
        <w:pageBreakBefore w:val="0"/>
        <w:widowControl w:val="0"/>
        <w:tabs>
          <w:tab w:val="left" w:pos="6645"/>
        </w:tabs>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val="0"/>
          <w:i w:val="0"/>
          <w:caps w:val="0"/>
          <w:color w:val="auto"/>
          <w:spacing w:val="0"/>
          <w:w w:val="100"/>
          <w:sz w:val="24"/>
          <w:szCs w:val="24"/>
          <w:highlight w:val="none"/>
        </w:rPr>
      </w:pPr>
    </w:p>
    <w:p>
      <w:pPr>
        <w:keepNext w:val="0"/>
        <w:keepLines w:val="0"/>
        <w:pageBreakBefore w:val="0"/>
        <w:widowControl w:val="0"/>
        <w:tabs>
          <w:tab w:val="left" w:pos="6645"/>
        </w:tabs>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val="0"/>
          <w:i w:val="0"/>
          <w:caps w:val="0"/>
          <w:color w:val="auto"/>
          <w:spacing w:val="0"/>
          <w:w w:val="100"/>
          <w:sz w:val="24"/>
          <w:szCs w:val="24"/>
          <w:highlight w:val="none"/>
        </w:rPr>
      </w:pPr>
    </w:p>
    <w:p>
      <w:pPr>
        <w:keepNext w:val="0"/>
        <w:keepLines w:val="0"/>
        <w:pageBreakBefore w:val="0"/>
        <w:widowControl w:val="0"/>
        <w:tabs>
          <w:tab w:val="left" w:pos="6645"/>
        </w:tabs>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val="0"/>
          <w:i w:val="0"/>
          <w:caps w:val="0"/>
          <w:color w:val="auto"/>
          <w:spacing w:val="0"/>
          <w:w w:val="100"/>
          <w:sz w:val="24"/>
          <w:szCs w:val="24"/>
          <w:highlight w:val="none"/>
        </w:rPr>
      </w:pPr>
    </w:p>
    <w:p>
      <w:pPr>
        <w:keepNext w:val="0"/>
        <w:keepLines w:val="0"/>
        <w:pageBreakBefore w:val="0"/>
        <w:widowControl w:val="0"/>
        <w:tabs>
          <w:tab w:val="left" w:pos="6645"/>
        </w:tabs>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val="0"/>
          <w:i w:val="0"/>
          <w:caps w:val="0"/>
          <w:color w:val="auto"/>
          <w:spacing w:val="0"/>
          <w:w w:val="100"/>
          <w:sz w:val="24"/>
          <w:szCs w:val="24"/>
          <w:highlight w:val="none"/>
        </w:rPr>
      </w:pPr>
    </w:p>
    <w:p>
      <w:pPr>
        <w:keepNext w:val="0"/>
        <w:keepLines w:val="0"/>
        <w:pageBreakBefore w:val="0"/>
        <w:widowControl w:val="0"/>
        <w:tabs>
          <w:tab w:val="left" w:pos="6645"/>
        </w:tabs>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val="0"/>
          <w:i w:val="0"/>
          <w:caps w:val="0"/>
          <w:color w:val="auto"/>
          <w:spacing w:val="0"/>
          <w:w w:val="100"/>
          <w:sz w:val="24"/>
          <w:szCs w:val="24"/>
          <w:highlight w:val="none"/>
        </w:rPr>
      </w:pPr>
    </w:p>
    <w:p>
      <w:pPr>
        <w:pStyle w:val="8"/>
        <w:rPr>
          <w:rFonts w:hint="eastAsia" w:ascii="宋体" w:hAnsi="宋体" w:eastAsia="宋体" w:cs="宋体"/>
          <w:b w:val="0"/>
          <w:i w:val="0"/>
          <w:caps w:val="0"/>
          <w:color w:val="auto"/>
          <w:spacing w:val="0"/>
          <w:w w:val="100"/>
          <w:sz w:val="24"/>
          <w:szCs w:val="24"/>
          <w:highlight w:val="none"/>
        </w:rPr>
      </w:pPr>
    </w:p>
    <w:p>
      <w:pPr>
        <w:rPr>
          <w:rFonts w:hint="eastAsia" w:ascii="宋体" w:hAnsi="宋体" w:eastAsia="宋体" w:cs="宋体"/>
          <w:b w:val="0"/>
          <w:i w:val="0"/>
          <w:caps w:val="0"/>
          <w:color w:val="auto"/>
          <w:spacing w:val="0"/>
          <w:w w:val="100"/>
          <w:sz w:val="24"/>
          <w:szCs w:val="24"/>
          <w:highlight w:val="none"/>
        </w:rPr>
      </w:pPr>
    </w:p>
    <w:p>
      <w:pPr>
        <w:pStyle w:val="8"/>
        <w:rPr>
          <w:rFonts w:hint="eastAsia" w:ascii="宋体" w:hAnsi="宋体" w:eastAsia="宋体" w:cs="宋体"/>
          <w:b w:val="0"/>
          <w:i w:val="0"/>
          <w:caps w:val="0"/>
          <w:color w:val="auto"/>
          <w:spacing w:val="0"/>
          <w:w w:val="100"/>
          <w:sz w:val="24"/>
          <w:szCs w:val="24"/>
          <w:highlight w:val="none"/>
        </w:rPr>
      </w:pPr>
    </w:p>
    <w:p>
      <w:pPr>
        <w:rPr>
          <w:rFonts w:hint="eastAsia" w:ascii="宋体" w:hAnsi="宋体" w:eastAsia="宋体" w:cs="宋体"/>
          <w:b w:val="0"/>
          <w:i w:val="0"/>
          <w:caps w:val="0"/>
          <w:color w:val="auto"/>
          <w:spacing w:val="0"/>
          <w:w w:val="100"/>
          <w:sz w:val="24"/>
          <w:szCs w:val="24"/>
          <w:highlight w:val="none"/>
        </w:rPr>
      </w:pPr>
    </w:p>
    <w:p>
      <w:pPr>
        <w:pStyle w:val="8"/>
        <w:rPr>
          <w:rFonts w:hint="eastAsia" w:ascii="宋体" w:hAnsi="宋体" w:eastAsia="宋体" w:cs="宋体"/>
          <w:b w:val="0"/>
          <w:i w:val="0"/>
          <w:caps w:val="0"/>
          <w:color w:val="auto"/>
          <w:spacing w:val="0"/>
          <w:w w:val="100"/>
          <w:sz w:val="24"/>
          <w:szCs w:val="24"/>
          <w:highlight w:val="none"/>
        </w:rPr>
      </w:pPr>
    </w:p>
    <w:p>
      <w:pPr>
        <w:rPr>
          <w:rFonts w:hint="eastAsia" w:ascii="宋体" w:hAnsi="宋体" w:eastAsia="宋体" w:cs="宋体"/>
          <w:b w:val="0"/>
          <w:i w:val="0"/>
          <w:caps w:val="0"/>
          <w:color w:val="auto"/>
          <w:spacing w:val="0"/>
          <w:w w:val="100"/>
          <w:sz w:val="24"/>
          <w:szCs w:val="24"/>
          <w:highlight w:val="none"/>
        </w:rPr>
      </w:pPr>
    </w:p>
    <w:p>
      <w:pPr>
        <w:pStyle w:val="8"/>
        <w:rPr>
          <w:rFonts w:hint="eastAsia" w:ascii="宋体" w:hAnsi="宋体" w:eastAsia="宋体" w:cs="宋体"/>
          <w:b w:val="0"/>
          <w:i w:val="0"/>
          <w:caps w:val="0"/>
          <w:color w:val="auto"/>
          <w:spacing w:val="0"/>
          <w:w w:val="100"/>
          <w:sz w:val="24"/>
          <w:szCs w:val="24"/>
          <w:highlight w:val="none"/>
        </w:rPr>
      </w:pPr>
    </w:p>
    <w:p>
      <w:pPr>
        <w:rPr>
          <w:rFonts w:hint="eastAsia" w:ascii="宋体" w:hAnsi="宋体" w:eastAsia="宋体" w:cs="宋体"/>
          <w:b w:val="0"/>
          <w:i w:val="0"/>
          <w:caps w:val="0"/>
          <w:color w:val="auto"/>
          <w:spacing w:val="0"/>
          <w:w w:val="100"/>
          <w:sz w:val="24"/>
          <w:szCs w:val="24"/>
          <w:highlight w:val="none"/>
        </w:rPr>
      </w:pPr>
    </w:p>
    <w:p>
      <w:pPr>
        <w:pStyle w:val="8"/>
        <w:rPr>
          <w:rFonts w:hint="eastAsia" w:ascii="宋体" w:hAnsi="宋体" w:eastAsia="宋体" w:cs="宋体"/>
          <w:b w:val="0"/>
          <w:i w:val="0"/>
          <w:caps w:val="0"/>
          <w:color w:val="auto"/>
          <w:spacing w:val="0"/>
          <w:w w:val="100"/>
          <w:sz w:val="24"/>
          <w:szCs w:val="24"/>
          <w:highlight w:val="none"/>
        </w:rPr>
      </w:pPr>
    </w:p>
    <w:p>
      <w:pPr>
        <w:rPr>
          <w:rFonts w:hint="eastAsia" w:ascii="宋体" w:hAnsi="宋体" w:eastAsia="宋体" w:cs="宋体"/>
          <w:b w:val="0"/>
          <w:i w:val="0"/>
          <w:caps w:val="0"/>
          <w:color w:val="auto"/>
          <w:spacing w:val="0"/>
          <w:w w:val="100"/>
          <w:sz w:val="24"/>
          <w:szCs w:val="24"/>
          <w:highlight w:val="none"/>
        </w:rPr>
      </w:pPr>
    </w:p>
    <w:p>
      <w:pPr>
        <w:pStyle w:val="8"/>
        <w:rPr>
          <w:rFonts w:hint="eastAsia" w:ascii="宋体" w:hAnsi="宋体" w:eastAsia="宋体" w:cs="宋体"/>
          <w:b w:val="0"/>
          <w:i w:val="0"/>
          <w:caps w:val="0"/>
          <w:color w:val="auto"/>
          <w:spacing w:val="0"/>
          <w:w w:val="100"/>
          <w:sz w:val="24"/>
          <w:szCs w:val="24"/>
          <w:highlight w:val="none"/>
        </w:rPr>
      </w:pPr>
    </w:p>
    <w:p>
      <w:pPr>
        <w:rPr>
          <w:rFonts w:hint="eastAsia" w:ascii="宋体" w:hAnsi="宋体" w:eastAsia="宋体" w:cs="宋体"/>
          <w:b w:val="0"/>
          <w:i w:val="0"/>
          <w:caps w:val="0"/>
          <w:color w:val="auto"/>
          <w:spacing w:val="0"/>
          <w:w w:val="100"/>
          <w:sz w:val="24"/>
          <w:szCs w:val="24"/>
          <w:highlight w:val="none"/>
        </w:rPr>
      </w:pPr>
    </w:p>
    <w:p>
      <w:pPr>
        <w:pStyle w:val="8"/>
        <w:rPr>
          <w:rFonts w:hint="eastAsia" w:ascii="宋体" w:hAnsi="宋体" w:eastAsia="宋体" w:cs="宋体"/>
          <w:sz w:val="24"/>
          <w:szCs w:val="24"/>
        </w:rPr>
      </w:pPr>
    </w:p>
    <w:p>
      <w:pPr>
        <w:keepNext w:val="0"/>
        <w:keepLines w:val="0"/>
        <w:pageBreakBefore w:val="0"/>
        <w:widowControl w:val="0"/>
        <w:tabs>
          <w:tab w:val="left" w:pos="6645"/>
        </w:tabs>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bCs/>
          <w:i w:val="0"/>
          <w:caps w:val="0"/>
          <w:color w:val="auto"/>
          <w:spacing w:val="0"/>
          <w:w w:val="100"/>
          <w:sz w:val="24"/>
          <w:szCs w:val="24"/>
          <w:highlight w:val="none"/>
        </w:rPr>
      </w:pPr>
      <w:r>
        <w:rPr>
          <w:rFonts w:hint="eastAsia" w:ascii="宋体" w:hAnsi="宋体" w:eastAsia="宋体" w:cs="宋体"/>
          <w:b/>
          <w:bCs/>
          <w:i w:val="0"/>
          <w:caps w:val="0"/>
          <w:color w:val="auto"/>
          <w:spacing w:val="0"/>
          <w:w w:val="100"/>
          <w:sz w:val="24"/>
          <w:szCs w:val="24"/>
          <w:highlight w:val="none"/>
        </w:rPr>
        <w:t>附件4</w:t>
      </w:r>
    </w:p>
    <w:p>
      <w:pPr>
        <w:keepNext w:val="0"/>
        <w:keepLines w:val="0"/>
        <w:pageBreakBefore w:val="0"/>
        <w:widowControl w:val="0"/>
        <w:tabs>
          <w:tab w:val="left" w:pos="6645"/>
        </w:tabs>
        <w:kinsoku/>
        <w:wordWrap/>
        <w:overflowPunct/>
        <w:topLinePunct w:val="0"/>
        <w:autoSpaceDE/>
        <w:autoSpaceDN/>
        <w:bidi w:val="0"/>
        <w:adjustRightInd/>
        <w:snapToGrid w:val="0"/>
        <w:spacing w:before="0" w:beforeAutospacing="0" w:after="0" w:afterAutospacing="0" w:line="360" w:lineRule="auto"/>
        <w:jc w:val="center"/>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反商业贿赂承诺书</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为维护卫生行业的整体形象，保证药品、医疗器械、仪器设备、物资、基建工程招投标工作以及药品、试剂销售等工作的合法开展，维护贵院医疗、管理工作的正常秩序，保障广大患者的健康和利益，本厂家、商家、公司特郑重承诺如下：</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一、严格按照《招标投标法》、《药品管理法》、《反不正当竞争法》等有关法律、法规、规章、政策的规定，规范本厂家、商家、公司的药品、医疗器械、设备、物资、基建工程竞标工作以及药品准入贵院以后的销售等工作，保证做到合法竞标、正当竞争、廉洁经营。</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二、本厂家、商家、公司保证在药品、医疗器械、设备、物资、基建工程竞标工作及药品、试剂销售等工作中承诺做到：</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1</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不与其他投标人相互串通投标报价，损害贵院的合法权益；</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2</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不与招标人串通投标，损害国家利益、社会公共利益或他人的合法权益；</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3</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不以向招标人或者评标委员会成员行贿的手段谋取中标；</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4</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竞标报价不违反相关法律的规定，也不以他人名义投标或者以其他方式弄虚作假，骗取中标；</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5</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保证不以其他任何方式扰乱贵院的招标工作；</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6</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保证不在药品销售、医疗器械、设备、物资、基建工程竞标中采取账外暗中给予回扣的手段腐蚀、贿赂医护、药剂人员、干部等其他相关人员；</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7</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保证不以任何名义包括以宣传费、临床促销费、开单费、处方费、广告费、免费度假、考察旅游、房屋装修等任何名义给予贵院采购人员、药剂人员、医护人员、干部等有关人员以财物或者其他利益；</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8</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保证不让贵院临床科室、药剂部门以及有关人员登记、统计医生处方或为此提供方便，干扰贵院的正常工作秩序；</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9</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保证不以其他任何不正当竞争手段推销药品、医疗器械、设备、物资。</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三、 本厂家、商家、公司保证竭力维护贵院的声誉，不做任何有损贵院形象的事情。</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四、 本厂家、商家、公司保证加强对竞标、促销等工作的领导、监督和检查；加强对本厂家、商家、公司工作人员进行相关法律、法规、规章、政策等的教育工作，切实要求本厂家、商家、公司相关工作人员不得采取各类回扣手段腐蚀、贿赂采购、药剂、医护、干部等相关人员。</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五、 对本厂家、商家、公司及本厂家、商家、公司工作人员采取以上手段竞标、促销等，干扰贵院正常工作秩序，损害贵院形象的，本厂家、商家、公司保证：</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1</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对尚处在竞标阶段的，贵院有权取消本厂家、商家、公司的竞标资格；已经中标的，贵院有权取消中标；对已经获得准入资格的，贵院有权随时取消本厂家、商家、公司的准入资格；</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2</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对本厂家、商家、公司相关工作人员作出严肃处理；</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3</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对由于本厂家、商家、公司或本厂家、商家、公司工作人员的上述行为给贵院造成经济或名誉损失的，由本厂家、商家、公司负责，并愿意承担全部民事赔偿责任。</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 xml:space="preserve">六、 采购物资名称：                                   </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本《承诺书》一式</w:t>
      </w:r>
      <w:r>
        <w:rPr>
          <w:rFonts w:hint="eastAsia" w:ascii="宋体" w:hAnsi="宋体" w:eastAsia="宋体" w:cs="宋体"/>
          <w:b w:val="0"/>
          <w:i w:val="0"/>
          <w:caps w:val="0"/>
          <w:color w:val="auto"/>
          <w:spacing w:val="0"/>
          <w:w w:val="100"/>
          <w:sz w:val="24"/>
          <w:szCs w:val="24"/>
          <w:highlight w:val="none"/>
          <w:lang w:val="en-US" w:eastAsia="zh-CN"/>
        </w:rPr>
        <w:t>二</w:t>
      </w:r>
      <w:r>
        <w:rPr>
          <w:rFonts w:hint="eastAsia" w:ascii="宋体" w:hAnsi="宋体" w:eastAsia="宋体" w:cs="宋体"/>
          <w:b w:val="0"/>
          <w:i w:val="0"/>
          <w:caps w:val="0"/>
          <w:color w:val="auto"/>
          <w:spacing w:val="0"/>
          <w:w w:val="100"/>
          <w:sz w:val="24"/>
          <w:szCs w:val="24"/>
          <w:highlight w:val="none"/>
        </w:rPr>
        <w:t>份（一份由承诺人自存；一份随竞价书传递）</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val="0"/>
          <w:i w:val="0"/>
          <w:caps w:val="0"/>
          <w:color w:val="auto"/>
          <w:spacing w:val="0"/>
          <w:w w:val="100"/>
          <w:sz w:val="24"/>
          <w:szCs w:val="24"/>
          <w:highlight w:val="none"/>
          <w:lang w:eastAsia="zh-CN"/>
        </w:rPr>
      </w:pPr>
      <w:r>
        <w:rPr>
          <w:rFonts w:hint="eastAsia" w:ascii="宋体" w:hAnsi="宋体" w:eastAsia="宋体" w:cs="宋体"/>
          <w:b w:val="0"/>
          <w:i w:val="0"/>
          <w:caps w:val="0"/>
          <w:color w:val="auto"/>
          <w:spacing w:val="0"/>
          <w:w w:val="100"/>
          <w:sz w:val="24"/>
          <w:szCs w:val="24"/>
          <w:highlight w:val="none"/>
        </w:rPr>
        <w:t>承诺企业名称（公章）</w:t>
      </w:r>
      <w:r>
        <w:rPr>
          <w:rFonts w:hint="eastAsia" w:ascii="宋体" w:hAnsi="宋体" w:eastAsia="宋体" w:cs="宋体"/>
          <w:b w:val="0"/>
          <w:i w:val="0"/>
          <w:caps w:val="0"/>
          <w:color w:val="auto"/>
          <w:spacing w:val="0"/>
          <w:w w:val="100"/>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 xml:space="preserve">                  </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法人代表或委托代理人（承诺人）</w:t>
      </w:r>
      <w:r>
        <w:rPr>
          <w:rFonts w:hint="eastAsia" w:ascii="宋体" w:hAnsi="宋体" w:eastAsia="宋体" w:cs="宋体"/>
          <w:b w:val="0"/>
          <w:i w:val="0"/>
          <w:caps w:val="0"/>
          <w:color w:val="auto"/>
          <w:spacing w:val="0"/>
          <w:w w:val="100"/>
          <w:sz w:val="24"/>
          <w:szCs w:val="24"/>
          <w:highlight w:val="none"/>
          <w:lang w:eastAsia="zh-CN"/>
        </w:rPr>
        <w:t>：</w:t>
      </w:r>
    </w:p>
    <w:p>
      <w:pPr>
        <w:pStyle w:val="5"/>
        <w:keepNext w:val="0"/>
        <w:keepLines w:val="0"/>
        <w:pageBreakBefore w:val="0"/>
        <w:kinsoku/>
        <w:wordWrap/>
        <w:overflowPunct/>
        <w:topLinePunct w:val="0"/>
        <w:bidi w:val="0"/>
        <w:spacing w:beforeAutospacing="0" w:line="360" w:lineRule="auto"/>
        <w:rPr>
          <w:rFonts w:hint="eastAsia" w:ascii="宋体" w:hAnsi="宋体" w:eastAsia="宋体" w:cs="宋体"/>
          <w:b w:val="0"/>
          <w:i w:val="0"/>
          <w:caps w:val="0"/>
          <w:color w:val="auto"/>
          <w:spacing w:val="0"/>
          <w:w w:val="100"/>
          <w:sz w:val="24"/>
          <w:szCs w:val="24"/>
          <w:highlight w:val="none"/>
        </w:rPr>
      </w:pPr>
    </w:p>
    <w:p>
      <w:pPr>
        <w:pStyle w:val="5"/>
        <w:keepNext w:val="0"/>
        <w:keepLines w:val="0"/>
        <w:pageBreakBefore w:val="0"/>
        <w:kinsoku/>
        <w:wordWrap/>
        <w:overflowPunct/>
        <w:topLinePunct w:val="0"/>
        <w:bidi w:val="0"/>
        <w:spacing w:beforeAutospacing="0" w:line="360" w:lineRule="auto"/>
        <w:rPr>
          <w:rFonts w:hint="eastAsia" w:ascii="宋体" w:hAnsi="宋体" w:eastAsia="宋体" w:cs="宋体"/>
          <w:b w:val="0"/>
          <w:i w:val="0"/>
          <w:caps w:val="0"/>
          <w:color w:val="auto"/>
          <w:spacing w:val="0"/>
          <w:w w:val="100"/>
          <w:sz w:val="24"/>
          <w:szCs w:val="24"/>
          <w:highlight w:val="none"/>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 xml:space="preserve">附件5 </w:t>
      </w:r>
    </w:p>
    <w:p>
      <w:pPr>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beforeAutospacing="0" w:line="36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供应商遵守招标采购纪律承诺书</w:t>
      </w:r>
    </w:p>
    <w:p>
      <w:pPr>
        <w:keepNext w:val="0"/>
        <w:keepLines w:val="0"/>
        <w:pageBreakBefore w:val="0"/>
        <w:widowControl w:val="0"/>
        <w:kinsoku/>
        <w:wordWrap/>
        <w:overflowPunct/>
        <w:topLinePunct w:val="0"/>
        <w:autoSpaceDE/>
        <w:autoSpaceDN/>
        <w:bidi w:val="0"/>
        <w:adjustRightInd/>
        <w:snapToGrid/>
        <w:spacing w:beforeAutospacing="0" w:line="360" w:lineRule="auto"/>
        <w:jc w:val="both"/>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致四川省妇幼保健院：</w:t>
      </w:r>
    </w:p>
    <w:p>
      <w:pPr>
        <w:keepNext w:val="0"/>
        <w:keepLines w:val="0"/>
        <w:pageBreakBefore w:val="0"/>
        <w:widowControl w:val="0"/>
        <w:kinsoku/>
        <w:wordWrap/>
        <w:overflowPunct/>
        <w:topLinePunct w:val="0"/>
        <w:autoSpaceDE/>
        <w:autoSpaceDN/>
        <w:bidi w:val="0"/>
        <w:adjustRightInd/>
        <w:snapToGrid/>
        <w:spacing w:before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我单位作为本次采购项目的供应商，根据响应文件要求，现郑重承诺如下：</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一、参加本次采购活动，我单位不存在与单位负责人为同一人或者存在直接控股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管理关系的其他供应商参与同一合同项下的采购活动的行为。</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二、参加本次采购活动，不得直接或者间接从采购人或者采购代理机构处获得其他供应商的相关情况并修改其投标文件或者响应文件。</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三、参加本次采购活动，不得按照采购人的授意撤换、修改投标文件或者响应文件。</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四、参加本次采购活动，不得和本次采购供应商之间协商报价、技术方案等投标文件或者响应文件的实质性内容。</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五、本次采购活动中，不存在属于同一集团、协会、商会等组织成员的供应商按照该组织要求协同参加本次采购活动。</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六、参加本次采购活动，不存在与其他供应商之间事先约定由某一特定供应商中标、成交。</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七、参加本次采购活动，不存在与其他供应商商定部分供应商放弃参加采购活动或者放弃中标、成交。</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八、参加本次采购活动，不存在我单位的投标文件或者响应文件由其他参与本项目的单位或个人编制或委托办理投标事宜。</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九、参加本次采购活动，不存在我单位与采购人之间、供应商相互之间，为谋求特定供应商中标、成交或者排斥其他供应商的其他串通行为。</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十、与我方存在直接控股关系的单位为：XXX；存在管理关系单位为：XXX。</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我单位对上述承诺的内容事项真实性负责并接受评审小组对我单位投标文件或者响应文件关于串通投标的审查。如经查实上述承诺的内容事项存在虚假，我单位愿意接受以提供虚假材料谋取成交追究法律责任。</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供应商名称（单位公章）： </w:t>
      </w:r>
      <w:r>
        <w:rPr>
          <w:rFonts w:hint="eastAsia" w:ascii="宋体" w:hAnsi="宋体" w:eastAsia="宋体" w:cs="宋体"/>
          <w:color w:val="auto"/>
          <w:sz w:val="24"/>
          <w:szCs w:val="24"/>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法定代表人/单位负责人或授权代表（签字或加盖个人名章）：</w:t>
      </w:r>
    </w:p>
    <w:p>
      <w:pPr>
        <w:keepNext w:val="0"/>
        <w:keepLines w:val="0"/>
        <w:pageBreakBefore w:val="0"/>
        <w:kinsoku/>
        <w:wordWrap/>
        <w:overflowPunct/>
        <w:topLinePunct w:val="0"/>
        <w:bidi w:val="0"/>
        <w:spacing w:beforeAutospacing="0" w:line="360" w:lineRule="auto"/>
        <w:ind w:firstLine="6240" w:firstLineChars="26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w:t>
      </w:r>
    </w:p>
    <w:p>
      <w:pPr>
        <w:rPr>
          <w:rFonts w:hint="eastAsia" w:ascii="宋体" w:hAnsi="宋体" w:eastAsia="宋体" w:cs="宋体"/>
          <w:sz w:val="24"/>
          <w:szCs w:val="24"/>
          <w:highlight w:val="none"/>
        </w:rPr>
      </w:pPr>
    </w:p>
    <w:sectPr>
      <w:pgSz w:w="11906" w:h="16838"/>
      <w:pgMar w:top="1134" w:right="1417" w:bottom="1134"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仿宋简体">
    <w:altName w:val="微软雅黑"/>
    <w:panose1 w:val="02010601030101010101"/>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F2F48B"/>
    <w:multiLevelType w:val="singleLevel"/>
    <w:tmpl w:val="A3F2F48B"/>
    <w:lvl w:ilvl="0" w:tentative="0">
      <w:start w:val="1"/>
      <w:numFmt w:val="bullet"/>
      <w:lvlText w:val=""/>
      <w:lvlJc w:val="left"/>
      <w:pPr>
        <w:ind w:left="420" w:hanging="420"/>
      </w:pPr>
      <w:rPr>
        <w:rFonts w:hint="default" w:ascii="Wingdings" w:hAnsi="Wingdings"/>
        <w:b/>
        <w:bCs/>
        <w:color w:val="auto"/>
      </w:rPr>
    </w:lvl>
  </w:abstractNum>
  <w:abstractNum w:abstractNumId="1">
    <w:nsid w:val="38513304"/>
    <w:multiLevelType w:val="multilevel"/>
    <w:tmpl w:val="38513304"/>
    <w:lvl w:ilvl="0" w:tentative="0">
      <w:start w:val="3"/>
      <w:numFmt w:val="bullet"/>
      <w:lvlText w:val="★"/>
      <w:lvlJc w:val="left"/>
      <w:pPr>
        <w:tabs>
          <w:tab w:val="left" w:pos="480"/>
        </w:tabs>
        <w:ind w:left="480" w:hanging="360"/>
      </w:pPr>
      <w:rPr>
        <w:rFonts w:hint="eastAsia" w:ascii="宋体" w:hAnsi="宋体" w:eastAsia="宋体" w:cs="Times New Roman"/>
      </w:rPr>
    </w:lvl>
    <w:lvl w:ilvl="1" w:tentative="0">
      <w:start w:val="1"/>
      <w:numFmt w:val="bullet"/>
      <w:lvlText w:val=""/>
      <w:lvlJc w:val="left"/>
      <w:pPr>
        <w:tabs>
          <w:tab w:val="left" w:pos="960"/>
        </w:tabs>
        <w:ind w:left="960" w:hanging="420"/>
      </w:pPr>
      <w:rPr>
        <w:rFonts w:hint="default" w:ascii="Wingdings" w:hAnsi="Wingdings"/>
      </w:rPr>
    </w:lvl>
    <w:lvl w:ilvl="2" w:tentative="0">
      <w:start w:val="1"/>
      <w:numFmt w:val="bullet"/>
      <w:lvlText w:val=""/>
      <w:lvlJc w:val="left"/>
      <w:pPr>
        <w:tabs>
          <w:tab w:val="left" w:pos="1380"/>
        </w:tabs>
        <w:ind w:left="1380" w:hanging="420"/>
      </w:pPr>
      <w:rPr>
        <w:rFonts w:hint="default" w:ascii="Wingdings" w:hAnsi="Wingdings"/>
      </w:rPr>
    </w:lvl>
    <w:lvl w:ilvl="3" w:tentative="0">
      <w:start w:val="1"/>
      <w:numFmt w:val="bullet"/>
      <w:lvlText w:val=""/>
      <w:lvlJc w:val="left"/>
      <w:pPr>
        <w:tabs>
          <w:tab w:val="left" w:pos="1800"/>
        </w:tabs>
        <w:ind w:left="1800" w:hanging="420"/>
      </w:pPr>
      <w:rPr>
        <w:rFonts w:hint="default" w:ascii="Wingdings" w:hAnsi="Wingdings"/>
      </w:rPr>
    </w:lvl>
    <w:lvl w:ilvl="4" w:tentative="0">
      <w:start w:val="1"/>
      <w:numFmt w:val="bullet"/>
      <w:lvlText w:val=""/>
      <w:lvlJc w:val="left"/>
      <w:pPr>
        <w:tabs>
          <w:tab w:val="left" w:pos="2220"/>
        </w:tabs>
        <w:ind w:left="2220" w:hanging="420"/>
      </w:pPr>
      <w:rPr>
        <w:rFonts w:hint="default" w:ascii="Wingdings" w:hAnsi="Wingdings"/>
      </w:rPr>
    </w:lvl>
    <w:lvl w:ilvl="5" w:tentative="0">
      <w:start w:val="1"/>
      <w:numFmt w:val="bullet"/>
      <w:lvlText w:val=""/>
      <w:lvlJc w:val="left"/>
      <w:pPr>
        <w:tabs>
          <w:tab w:val="left" w:pos="2640"/>
        </w:tabs>
        <w:ind w:left="2640" w:hanging="420"/>
      </w:pPr>
      <w:rPr>
        <w:rFonts w:hint="default" w:ascii="Wingdings" w:hAnsi="Wingdings"/>
      </w:rPr>
    </w:lvl>
    <w:lvl w:ilvl="6" w:tentative="0">
      <w:start w:val="1"/>
      <w:numFmt w:val="bullet"/>
      <w:lvlText w:val=""/>
      <w:lvlJc w:val="left"/>
      <w:pPr>
        <w:tabs>
          <w:tab w:val="left" w:pos="3060"/>
        </w:tabs>
        <w:ind w:left="3060" w:hanging="420"/>
      </w:pPr>
      <w:rPr>
        <w:rFonts w:hint="default" w:ascii="Wingdings" w:hAnsi="Wingdings"/>
      </w:rPr>
    </w:lvl>
    <w:lvl w:ilvl="7" w:tentative="0">
      <w:start w:val="1"/>
      <w:numFmt w:val="bullet"/>
      <w:lvlText w:val=""/>
      <w:lvlJc w:val="left"/>
      <w:pPr>
        <w:tabs>
          <w:tab w:val="left" w:pos="3480"/>
        </w:tabs>
        <w:ind w:left="3480" w:hanging="420"/>
      </w:pPr>
      <w:rPr>
        <w:rFonts w:hint="default" w:ascii="Wingdings" w:hAnsi="Wingdings"/>
      </w:rPr>
    </w:lvl>
    <w:lvl w:ilvl="8" w:tentative="0">
      <w:start w:val="1"/>
      <w:numFmt w:val="bullet"/>
      <w:lvlText w:val=""/>
      <w:lvlJc w:val="left"/>
      <w:pPr>
        <w:tabs>
          <w:tab w:val="left" w:pos="3900"/>
        </w:tabs>
        <w:ind w:left="390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wZmE0ZmU3Y2M1ZWQ5MWU4OTc0ZDQ0OGMzYzM2NmMifQ=="/>
  </w:docVars>
  <w:rsids>
    <w:rsidRoot w:val="2A65586C"/>
    <w:rsid w:val="056F4E5A"/>
    <w:rsid w:val="05726AA5"/>
    <w:rsid w:val="061919A0"/>
    <w:rsid w:val="072C4411"/>
    <w:rsid w:val="0A11789F"/>
    <w:rsid w:val="0B197A17"/>
    <w:rsid w:val="0F082170"/>
    <w:rsid w:val="0F4A7FCB"/>
    <w:rsid w:val="109A6B8D"/>
    <w:rsid w:val="1198193E"/>
    <w:rsid w:val="163A2906"/>
    <w:rsid w:val="17F25FAE"/>
    <w:rsid w:val="18091F2F"/>
    <w:rsid w:val="1BD63F5B"/>
    <w:rsid w:val="1C9D1D9B"/>
    <w:rsid w:val="1D690EFE"/>
    <w:rsid w:val="1E622B84"/>
    <w:rsid w:val="2940376A"/>
    <w:rsid w:val="2A3828DE"/>
    <w:rsid w:val="2A65586C"/>
    <w:rsid w:val="2AEE25DB"/>
    <w:rsid w:val="2B5C1C1D"/>
    <w:rsid w:val="2B710DDE"/>
    <w:rsid w:val="2CBF2949"/>
    <w:rsid w:val="2DA74C73"/>
    <w:rsid w:val="2FE567A3"/>
    <w:rsid w:val="31485207"/>
    <w:rsid w:val="34490EE3"/>
    <w:rsid w:val="34643239"/>
    <w:rsid w:val="368F40C8"/>
    <w:rsid w:val="36B601B2"/>
    <w:rsid w:val="36C00EBF"/>
    <w:rsid w:val="36F4557B"/>
    <w:rsid w:val="37035FE3"/>
    <w:rsid w:val="3890108E"/>
    <w:rsid w:val="420A7AE5"/>
    <w:rsid w:val="42CE3299"/>
    <w:rsid w:val="43040088"/>
    <w:rsid w:val="43EE72FE"/>
    <w:rsid w:val="491A4480"/>
    <w:rsid w:val="4AAB0FC8"/>
    <w:rsid w:val="4B4B2546"/>
    <w:rsid w:val="4C934133"/>
    <w:rsid w:val="53E449EE"/>
    <w:rsid w:val="55957278"/>
    <w:rsid w:val="55B64D2D"/>
    <w:rsid w:val="59740105"/>
    <w:rsid w:val="5C594349"/>
    <w:rsid w:val="5DC272DB"/>
    <w:rsid w:val="5F6B3399"/>
    <w:rsid w:val="5F924B57"/>
    <w:rsid w:val="61BB763D"/>
    <w:rsid w:val="649E5E7F"/>
    <w:rsid w:val="66122A83"/>
    <w:rsid w:val="667826A9"/>
    <w:rsid w:val="66886984"/>
    <w:rsid w:val="66EC498C"/>
    <w:rsid w:val="689F2589"/>
    <w:rsid w:val="6BF96AD5"/>
    <w:rsid w:val="6CB45421"/>
    <w:rsid w:val="6CBB6274"/>
    <w:rsid w:val="71604E7A"/>
    <w:rsid w:val="71F031EF"/>
    <w:rsid w:val="758B11E8"/>
    <w:rsid w:val="78985615"/>
    <w:rsid w:val="798C55EE"/>
    <w:rsid w:val="7A124E54"/>
    <w:rsid w:val="7A2D347F"/>
    <w:rsid w:val="7BFE5B3E"/>
    <w:rsid w:val="7D9F55F7"/>
    <w:rsid w:val="7E8426BD"/>
    <w:rsid w:val="7F37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qFormat/>
    <w:uiPriority w:val="9"/>
    <w:pPr>
      <w:widowControl/>
      <w:spacing w:before="100" w:beforeAutospacing="1" w:after="100" w:afterAutospacing="1" w:line="240" w:lineRule="auto"/>
      <w:jc w:val="left"/>
      <w:outlineLvl w:val="1"/>
    </w:pPr>
    <w:rPr>
      <w:rFonts w:ascii="宋体" w:hAnsi="宋体" w:eastAsia="宋体" w:cs="宋体"/>
      <w:b/>
      <w:bCs/>
      <w:kern w:val="0"/>
      <w:sz w:val="36"/>
      <w:szCs w:val="36"/>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4">
    <w:name w:val="Body Text"/>
    <w:basedOn w:val="1"/>
    <w:next w:val="5"/>
    <w:qFormat/>
    <w:uiPriority w:val="0"/>
  </w:style>
  <w:style w:type="paragraph" w:styleId="5">
    <w:name w:val="Body Text First Indent 2"/>
    <w:basedOn w:val="6"/>
    <w:qFormat/>
    <w:uiPriority w:val="0"/>
    <w:pPr>
      <w:ind w:firstLine="420"/>
    </w:pPr>
  </w:style>
  <w:style w:type="paragraph" w:styleId="6">
    <w:name w:val="Body Text Indent"/>
    <w:basedOn w:val="1"/>
    <w:qFormat/>
    <w:uiPriority w:val="0"/>
    <w:pPr>
      <w:ind w:firstLine="630"/>
    </w:pPr>
    <w:rPr>
      <w:sz w:val="32"/>
      <w:szCs w:val="20"/>
    </w:rPr>
  </w:style>
  <w:style w:type="paragraph" w:styleId="7">
    <w:name w:val="Plain Text"/>
    <w:basedOn w:val="1"/>
    <w:qFormat/>
    <w:uiPriority w:val="0"/>
    <w:pPr>
      <w:spacing w:line="460" w:lineRule="exact"/>
      <w:ind w:firstLine="567"/>
    </w:pPr>
    <w:rPr>
      <w:rFonts w:ascii="宋体" w:hAnsi="Courier New" w:eastAsia="仿宋_GB2312"/>
      <w:sz w:val="28"/>
      <w:szCs w:val="20"/>
    </w:rPr>
  </w:style>
  <w:style w:type="paragraph" w:styleId="8">
    <w:name w:val="toc 1"/>
    <w:basedOn w:val="1"/>
    <w:next w:val="1"/>
    <w:qFormat/>
    <w:uiPriority w:val="0"/>
    <w:pPr>
      <w:spacing w:line="180" w:lineRule="auto"/>
      <w:jc w:val="center"/>
    </w:pPr>
    <w:rPr>
      <w:sz w:val="30"/>
    </w:rPr>
  </w:style>
  <w:style w:type="paragraph" w:styleId="9">
    <w:name w:val="footnote text"/>
    <w:basedOn w:val="1"/>
    <w:qFormat/>
    <w:uiPriority w:val="99"/>
    <w:pPr>
      <w:snapToGrid w:val="0"/>
      <w:jc w:val="left"/>
    </w:pPr>
    <w:rPr>
      <w:rFonts w:ascii="宋体" w:hAnsi="Times New Roman" w:eastAsia="宋体" w:cs="Times New Roman"/>
      <w:kern w:val="0"/>
      <w:sz w:val="18"/>
      <w:szCs w:val="18"/>
    </w:rPr>
  </w:style>
  <w:style w:type="paragraph" w:customStyle="1" w:styleId="12">
    <w:name w:val="List Paragraph"/>
    <w:basedOn w:val="1"/>
    <w:qFormat/>
    <w:uiPriority w:val="0"/>
    <w:pPr>
      <w:ind w:firstLine="420" w:firstLineChars="200"/>
    </w:pPr>
    <w:rPr>
      <w:rFonts w:ascii="等线" w:hAnsi="等线" w:eastAsia="等线" w:cs="Times New Roman"/>
    </w:rPr>
  </w:style>
  <w:style w:type="paragraph" w:customStyle="1" w:styleId="13">
    <w:name w:val="16表格居中"/>
    <w:basedOn w:val="1"/>
    <w:qFormat/>
    <w:uiPriority w:val="99"/>
    <w:pPr>
      <w:autoSpaceDE w:val="0"/>
      <w:autoSpaceDN w:val="0"/>
      <w:adjustRightInd w:val="0"/>
      <w:spacing w:line="400" w:lineRule="atLeast"/>
      <w:jc w:val="center"/>
    </w:pPr>
    <w:rPr>
      <w:rFonts w:ascii="宋体" w:hAnsi="宋体" w:eastAsia="方正仿宋简体"/>
      <w:b/>
      <w:color w:val="000000"/>
      <w:kern w:val="0"/>
      <w:szCs w:val="21"/>
      <w:lang w:val="zh-CN"/>
    </w:rPr>
  </w:style>
  <w:style w:type="paragraph" w:customStyle="1" w:styleId="14">
    <w:name w:val="17表格缩进"/>
    <w:basedOn w:val="1"/>
    <w:qFormat/>
    <w:uiPriority w:val="99"/>
    <w:pPr>
      <w:adjustRightInd w:val="0"/>
      <w:snapToGrid w:val="0"/>
      <w:spacing w:line="400" w:lineRule="atLeast"/>
      <w:ind w:left="50" w:leftChars="50" w:right="50" w:rightChars="50" w:firstLine="200" w:firstLineChars="200"/>
    </w:pPr>
    <w:rPr>
      <w:rFonts w:ascii="Times New Roman" w:hAnsi="Times New Roman" w:eastAsia="方正仿宋简体"/>
      <w:b/>
      <w:color w:val="000000"/>
      <w:kern w:val="0"/>
      <w:szCs w:val="21"/>
      <w:lang w:val="zh-CN"/>
    </w:rPr>
  </w:style>
  <w:style w:type="paragraph" w:customStyle="1" w:styleId="15">
    <w:name w:val="样式 9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
    <w:name w:val="GW-正文"/>
    <w:basedOn w:val="1"/>
    <w:qFormat/>
    <w:uiPriority w:val="0"/>
    <w:pPr>
      <w:spacing w:line="360" w:lineRule="auto"/>
      <w:ind w:firstLine="200" w:firstLineChars="200"/>
    </w:pPr>
    <w:rPr>
      <w:rFonts w:eastAsia="仿宋_GB2312"/>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104</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2023-09-14T07:24:00Z</dcterms:created>
  <dc:creator>罗珊珊</dc:creator>
  <cp:lastModifiedBy>罗珊珊</cp:lastModifiedBy>
  <dcterms:modified xsi:type="dcterms:W3CDTF">2023-11-23T07:48:49Z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C0C5E32E6BEE44ADB136F500DBDF49BC_12</vt:lpwstr>
  </property>
</Properties>
</file>