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hint="eastAsia"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numPr>
          <w:ilvl w:val="0"/>
          <w:numId w:val="0"/>
        </w:numPr>
        <w:spacing w:line="360" w:lineRule="exact"/>
        <w:jc w:val="left"/>
        <w:rPr>
          <w:rFonts w:hint="eastAsia"/>
          <w:b/>
          <w:bCs/>
          <w:lang w:val="en-US" w:eastAsia="zh-CN"/>
        </w:rPr>
      </w:pPr>
      <w:r>
        <w:rPr>
          <w:rFonts w:hint="eastAsia"/>
          <w:b/>
          <w:bCs/>
          <w:lang w:val="en-US" w:eastAsia="zh-CN"/>
        </w:rPr>
        <w:t>一、采购标的：</w:t>
      </w:r>
    </w:p>
    <w:tbl>
      <w:tblPr>
        <w:tblStyle w:val="10"/>
        <w:tblW w:w="53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3334"/>
        <w:gridCol w:w="185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67"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1824"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产品名称</w:t>
            </w:r>
          </w:p>
        </w:tc>
        <w:tc>
          <w:tcPr>
            <w:tcW w:w="1012"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数量</w:t>
            </w:r>
          </w:p>
        </w:tc>
        <w:tc>
          <w:tcPr>
            <w:tcW w:w="1395"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7"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3334" w:type="dxa"/>
            <w:noWrap w:val="0"/>
            <w:vAlign w:val="center"/>
          </w:tcPr>
          <w:p>
            <w:pPr>
              <w:spacing w:line="360" w:lineRule="exact"/>
              <w:jc w:val="center"/>
              <w:rPr>
                <w:rFonts w:hint="eastAsia" w:ascii="宋体" w:hAnsi="宋体" w:eastAsia="宋体" w:cs="宋体"/>
                <w:lang w:val="en-US" w:eastAsia="zh-CN"/>
              </w:rPr>
            </w:pPr>
            <w:r>
              <w:rPr>
                <w:rFonts w:hint="eastAsia" w:ascii="宋体" w:hAnsi="Times New Roman" w:eastAsia="宋体" w:cs="Times New Roman"/>
                <w:lang w:val="en-US" w:eastAsia="zh-CN"/>
              </w:rPr>
              <w:t>新生儿有创无创呼吸机</w:t>
            </w:r>
          </w:p>
        </w:tc>
        <w:tc>
          <w:tcPr>
            <w:tcW w:w="1850" w:type="dxa"/>
            <w:noWrap w:val="0"/>
            <w:vAlign w:val="center"/>
          </w:tcPr>
          <w:p>
            <w:pPr>
              <w:spacing w:line="360" w:lineRule="exact"/>
              <w:jc w:val="center"/>
              <w:rPr>
                <w:rFonts w:hint="eastAsia" w:ascii="宋体" w:hAnsi="宋体" w:eastAsia="宋体" w:cs="宋体"/>
                <w:lang w:val="en-US" w:eastAsia="zh-CN"/>
              </w:rPr>
            </w:pPr>
            <w:r>
              <w:rPr>
                <w:rFonts w:hint="eastAsia" w:ascii="宋体" w:hAnsi="宋体"/>
                <w:lang w:val="en-US" w:eastAsia="zh-CN"/>
              </w:rPr>
              <w:t>1</w:t>
            </w:r>
          </w:p>
        </w:tc>
        <w:tc>
          <w:tcPr>
            <w:tcW w:w="1395" w:type="pct"/>
            <w:noWrap w:val="0"/>
            <w:vAlign w:val="center"/>
          </w:tcPr>
          <w:p>
            <w:p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25</w:t>
            </w:r>
          </w:p>
        </w:tc>
      </w:tr>
    </w:tbl>
    <w:p>
      <w:pPr>
        <w:numPr>
          <w:ilvl w:val="0"/>
          <w:numId w:val="0"/>
        </w:numPr>
        <w:spacing w:line="360" w:lineRule="exact"/>
        <w:jc w:val="left"/>
        <w:rPr>
          <w:rFonts w:hint="default"/>
          <w:lang w:val="en-US" w:eastAsia="zh-CN"/>
        </w:rPr>
      </w:pPr>
      <w:r>
        <w:rPr>
          <w:rFonts w:hint="eastAsia" w:ascii="宋体" w:hAnsi="宋体" w:eastAsia="宋体" w:cs="宋体"/>
          <w:lang w:val="en-US" w:eastAsia="zh-CN"/>
        </w:rPr>
        <w:t>备注：超过最高限价的报价，视为无效投标</w:t>
      </w:r>
    </w:p>
    <w:p>
      <w:pPr>
        <w:numPr>
          <w:ilvl w:val="0"/>
          <w:numId w:val="1"/>
        </w:numPr>
        <w:spacing w:line="360" w:lineRule="exact"/>
        <w:jc w:val="left"/>
        <w:rPr>
          <w:rFonts w:hint="eastAsia"/>
          <w:b/>
          <w:bCs/>
          <w:lang w:val="en-US" w:eastAsia="zh-CN"/>
        </w:rPr>
      </w:pPr>
      <w:r>
        <w:rPr>
          <w:rFonts w:hint="eastAsia"/>
          <w:b/>
          <w:bCs/>
          <w:lang w:val="en-US" w:eastAsia="zh-CN"/>
        </w:rPr>
        <w:t>技术要求：</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1.屏幕具有投</w:t>
      </w:r>
      <w:r>
        <w:rPr>
          <w:rFonts w:hint="eastAsia" w:ascii="宋体" w:hAnsi="宋体" w:eastAsia="宋体" w:cs="宋体"/>
          <w:color w:val="000000"/>
          <w:kern w:val="0"/>
          <w:lang w:eastAsia="zh-CN"/>
        </w:rPr>
        <w:t>屏</w:t>
      </w:r>
      <w:r>
        <w:rPr>
          <w:rFonts w:hint="eastAsia" w:ascii="宋体" w:hAnsi="宋体" w:eastAsia="宋体" w:cs="宋体"/>
          <w:color w:val="000000"/>
          <w:kern w:val="0"/>
          <w:lang w:val="en-US" w:eastAsia="zh-CN"/>
        </w:rPr>
        <w:t>功能，便于教学；中英文操作界面，可切换。</w:t>
      </w:r>
    </w:p>
    <w:p>
      <w:pPr>
        <w:spacing w:line="360" w:lineRule="exact"/>
        <w:rPr>
          <w:rFonts w:hint="eastAsia" w:ascii="宋体" w:hAnsi="宋体" w:eastAsia="宋体" w:cs="宋体"/>
          <w:color w:val="000000"/>
          <w:kern w:val="0"/>
          <w:lang w:val="en-US" w:eastAsia="zh-CN"/>
        </w:rPr>
      </w:pPr>
      <w:r>
        <w:rPr>
          <w:rFonts w:hint="eastAsia" w:ascii="宋体" w:hAnsi="宋体" w:cs="宋体"/>
        </w:rPr>
        <w:t>▲</w:t>
      </w:r>
      <w:r>
        <w:rPr>
          <w:rFonts w:hint="eastAsia" w:ascii="宋体" w:hAnsi="宋体" w:eastAsia="宋体" w:cs="宋体"/>
          <w:color w:val="000000"/>
          <w:kern w:val="0"/>
          <w:lang w:val="en-US" w:eastAsia="zh-CN"/>
        </w:rPr>
        <w:t>2.具有有创常频通气模式。</w:t>
      </w:r>
    </w:p>
    <w:p>
      <w:pPr>
        <w:spacing w:line="360" w:lineRule="exact"/>
        <w:rPr>
          <w:rFonts w:hint="default" w:ascii="宋体" w:hAnsi="宋体" w:eastAsia="宋体" w:cs="宋体"/>
          <w:color w:val="000000"/>
          <w:kern w:val="0"/>
          <w:lang w:val="en-US" w:eastAsia="zh-CN"/>
        </w:rPr>
      </w:pPr>
      <w:r>
        <w:rPr>
          <w:rFonts w:hint="eastAsia" w:ascii="宋体" w:hAnsi="宋体" w:cs="宋体"/>
        </w:rPr>
        <w:t>▲</w:t>
      </w:r>
      <w:r>
        <w:rPr>
          <w:rFonts w:hint="eastAsia" w:ascii="宋体" w:hAnsi="宋体" w:eastAsia="宋体" w:cs="宋体"/>
          <w:color w:val="000000"/>
          <w:kern w:val="0"/>
          <w:lang w:val="en-US" w:eastAsia="zh-CN"/>
        </w:rPr>
        <w:t>3.无创通气模式有至少以下两个及以上：NCPAP、NIPPV、无创高频、经鼻高流量通气。</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4.最小潮气量2ml。</w:t>
      </w:r>
    </w:p>
    <w:p>
      <w:pPr>
        <w:spacing w:line="360" w:lineRule="exact"/>
        <w:rPr>
          <w:rFonts w:hint="eastAsia" w:ascii="宋体" w:hAnsi="宋体" w:eastAsia="宋体" w:cs="宋体"/>
          <w:color w:val="000000"/>
          <w:kern w:val="0"/>
          <w:lang w:val="en-US" w:eastAsia="zh-CN"/>
        </w:rPr>
      </w:pPr>
      <w:r>
        <w:rPr>
          <w:rFonts w:hint="eastAsia" w:ascii="宋体" w:hAnsi="宋体" w:cs="宋体"/>
        </w:rPr>
        <w:t>▲</w:t>
      </w:r>
      <w:r>
        <w:rPr>
          <w:rFonts w:hint="eastAsia" w:ascii="宋体" w:hAnsi="宋体" w:eastAsia="宋体" w:cs="宋体"/>
          <w:color w:val="000000"/>
          <w:kern w:val="0"/>
          <w:lang w:val="en-US" w:eastAsia="zh-CN"/>
        </w:rPr>
        <w:t>5.可适用于≤2kg的新生儿以及儿童专用。</w:t>
      </w:r>
    </w:p>
    <w:p>
      <w:pPr>
        <w:spacing w:line="360" w:lineRule="exact"/>
        <w:rPr>
          <w:rFonts w:hint="eastAsia" w:ascii="宋体" w:hAnsi="宋体" w:eastAsia="宋体" w:cs="宋体"/>
          <w:color w:val="000000"/>
          <w:kern w:val="0"/>
          <w:lang w:val="en-US" w:eastAsia="zh-CN"/>
        </w:rPr>
      </w:pPr>
      <w:r>
        <w:rPr>
          <w:rFonts w:hint="eastAsia" w:ascii="宋体" w:hAnsi="宋体" w:cs="宋体"/>
        </w:rPr>
        <w:t>▲</w:t>
      </w:r>
      <w:r>
        <w:rPr>
          <w:rFonts w:hint="eastAsia" w:ascii="宋体" w:hAnsi="宋体" w:eastAsia="宋体" w:cs="宋体"/>
          <w:color w:val="000000"/>
          <w:kern w:val="0"/>
          <w:lang w:val="en-US" w:eastAsia="zh-CN"/>
        </w:rPr>
        <w:t>6.监测参数包含平台压力、呼气末正压、最大吸气流量、平均气道压力、吸入潮气量、呼出潮气量、潮气量、氧浓度监测等。</w:t>
      </w:r>
    </w:p>
    <w:p>
      <w:pPr>
        <w:spacing w:line="360" w:lineRule="exact"/>
        <w:rPr>
          <w:rFonts w:hint="eastAsia" w:ascii="宋体" w:hAnsi="宋体" w:eastAsia="宋体" w:cs="宋体"/>
          <w:color w:val="000000"/>
          <w:kern w:val="0"/>
          <w:lang w:val="en-US" w:eastAsia="zh-CN"/>
        </w:rPr>
      </w:pPr>
      <w:r>
        <w:rPr>
          <w:rFonts w:hint="eastAsia" w:ascii="宋体" w:hAnsi="宋体" w:cs="宋体"/>
        </w:rPr>
        <w:t>▲</w:t>
      </w:r>
      <w:r>
        <w:rPr>
          <w:rFonts w:hint="eastAsia" w:ascii="宋体" w:hAnsi="宋体" w:eastAsia="宋体" w:cs="宋体"/>
          <w:color w:val="000000"/>
          <w:kern w:val="0"/>
          <w:lang w:val="en-US" w:eastAsia="zh-CN"/>
        </w:rPr>
        <w:t>7.显示内容包含压力时间波形、流速时间波形、容量时间波形等。</w:t>
      </w:r>
    </w:p>
    <w:p>
      <w:pPr>
        <w:numPr>
          <w:ilvl w:val="0"/>
          <w:numId w:val="2"/>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内置后备电池，可使用时间≥180分钟。</w:t>
      </w:r>
    </w:p>
    <w:p>
      <w:pPr>
        <w:numPr>
          <w:ilvl w:val="0"/>
          <w:numId w:val="0"/>
        </w:numPr>
        <w:spacing w:line="360" w:lineRule="exact"/>
        <w:rPr>
          <w:rFonts w:hint="eastAsia" w:ascii="宋体" w:hAnsi="宋体" w:eastAsia="宋体" w:cs="宋体"/>
          <w:b w:val="0"/>
          <w:bCs w:val="0"/>
          <w:color w:val="000000"/>
          <w:kern w:val="0"/>
          <w:sz w:val="21"/>
          <w:szCs w:val="22"/>
          <w:lang w:val="en-US" w:eastAsia="zh-CN" w:bidi="ar-SA"/>
        </w:rPr>
      </w:pPr>
      <w:r>
        <w:rPr>
          <w:rFonts w:hint="eastAsia" w:ascii="宋体" w:hAnsi="宋体" w:eastAsia="宋体" w:cs="宋体"/>
          <w:b w:val="0"/>
          <w:bCs w:val="0"/>
          <w:color w:val="000000"/>
          <w:kern w:val="0"/>
          <w:sz w:val="21"/>
          <w:szCs w:val="22"/>
          <w:lang w:val="en-US" w:eastAsia="zh-CN" w:bidi="ar-SA"/>
        </w:rPr>
        <w:t>9.配备管路：≥3套。</w:t>
      </w:r>
    </w:p>
    <w:p>
      <w:pPr>
        <w:numPr>
          <w:ilvl w:val="0"/>
          <w:numId w:val="0"/>
        </w:numPr>
        <w:spacing w:line="360" w:lineRule="exact"/>
        <w:jc w:val="left"/>
        <w:rPr>
          <w:rFonts w:hint="eastAsia"/>
          <w:b/>
          <w:bCs/>
          <w:lang w:val="en-US" w:eastAsia="zh-CN"/>
        </w:rPr>
      </w:pPr>
      <w:r>
        <w:rPr>
          <w:rFonts w:hint="eastAsia"/>
          <w:b/>
          <w:bCs/>
          <w:lang w:val="en-US" w:eastAsia="zh-CN"/>
        </w:rPr>
        <w:t>三、商务要求：</w:t>
      </w:r>
    </w:p>
    <w:p>
      <w:pPr>
        <w:numPr>
          <w:ilvl w:val="0"/>
          <w:numId w:val="0"/>
        </w:numPr>
        <w:spacing w:line="360" w:lineRule="exact"/>
        <w:jc w:val="left"/>
        <w:rPr>
          <w:rFonts w:hint="eastAsia"/>
          <w:lang w:val="en-US" w:eastAsia="zh-CN"/>
        </w:rPr>
      </w:pPr>
      <w:r>
        <w:rPr>
          <w:rFonts w:hint="eastAsia"/>
          <w:lang w:val="en-US" w:eastAsia="zh-CN"/>
        </w:rPr>
        <w:t>1.合同履行期限及地点</w:t>
      </w:r>
    </w:p>
    <w:p>
      <w:pPr>
        <w:numPr>
          <w:ilvl w:val="0"/>
          <w:numId w:val="0"/>
        </w:numPr>
        <w:spacing w:line="360" w:lineRule="exact"/>
        <w:jc w:val="left"/>
        <w:rPr>
          <w:rFonts w:hint="eastAsia"/>
          <w:lang w:val="en-US" w:eastAsia="zh-CN"/>
        </w:rPr>
      </w:pPr>
      <w:r>
        <w:rPr>
          <w:rFonts w:hint="eastAsia"/>
          <w:lang w:val="en-US" w:eastAsia="zh-CN"/>
        </w:rPr>
        <w:t>1.1 合同履行期限：合同签订生效后，收到采购人通知后30日内完成安装调试并交付采购人验收至质保期结束。</w:t>
      </w:r>
    </w:p>
    <w:p>
      <w:pPr>
        <w:numPr>
          <w:ilvl w:val="0"/>
          <w:numId w:val="0"/>
        </w:numPr>
        <w:spacing w:line="360" w:lineRule="exact"/>
        <w:jc w:val="left"/>
        <w:rPr>
          <w:rFonts w:hint="eastAsia"/>
          <w:lang w:val="en-US" w:eastAsia="zh-CN"/>
        </w:rPr>
      </w:pPr>
      <w:r>
        <w:rPr>
          <w:rFonts w:hint="eastAsia"/>
          <w:lang w:val="en-US" w:eastAsia="zh-CN"/>
        </w:rPr>
        <w:t>1.2 合同履行地点：四川省妇幼保健院。</w:t>
      </w:r>
    </w:p>
    <w:p>
      <w:pPr>
        <w:numPr>
          <w:ilvl w:val="0"/>
          <w:numId w:val="0"/>
        </w:numPr>
        <w:spacing w:line="360" w:lineRule="exact"/>
        <w:jc w:val="left"/>
        <w:rPr>
          <w:rFonts w:hint="eastAsia"/>
          <w:lang w:val="en-US" w:eastAsia="zh-CN"/>
        </w:rPr>
      </w:pPr>
      <w:r>
        <w:rPr>
          <w:rFonts w:hint="eastAsia"/>
          <w:lang w:val="en-US" w:eastAsia="zh-CN"/>
        </w:rPr>
        <w:t>2.付款方法和条件：全部货物安装调试完毕并验收合格后，采购人收到中标人提交完备票据凭证资料后60日内支付90%货款，剩余10%货款在货物验收结束6个月在无产品质量和售后服务问题前提下进行支付。</w:t>
      </w:r>
    </w:p>
    <w:p>
      <w:pPr>
        <w:numPr>
          <w:ilvl w:val="0"/>
          <w:numId w:val="0"/>
        </w:numPr>
        <w:spacing w:line="360" w:lineRule="exact"/>
        <w:jc w:val="left"/>
        <w:rPr>
          <w:rFonts w:hint="eastAsia"/>
          <w:lang w:val="en-US" w:eastAsia="zh-CN"/>
        </w:rPr>
      </w:pPr>
      <w:r>
        <w:rPr>
          <w:rFonts w:hint="eastAsia"/>
          <w:lang w:val="en-US" w:eastAsia="zh-CN"/>
        </w:rPr>
        <w:t>3.安装调试及验收：</w:t>
      </w:r>
      <w:bookmarkStart w:id="1" w:name="_GoBack"/>
      <w:bookmarkEnd w:id="1"/>
    </w:p>
    <w:p>
      <w:pPr>
        <w:numPr>
          <w:ilvl w:val="0"/>
          <w:numId w:val="0"/>
        </w:numPr>
        <w:spacing w:line="360" w:lineRule="exact"/>
        <w:jc w:val="left"/>
        <w:rPr>
          <w:rFonts w:hint="eastAsia"/>
          <w:lang w:val="en-US" w:eastAsia="zh-CN"/>
        </w:rPr>
      </w:pPr>
      <w:r>
        <w:rPr>
          <w:rFonts w:hint="eastAsia"/>
          <w:lang w:val="en-US" w:eastAsia="zh-CN"/>
        </w:rPr>
        <w:t>3.1中标人负责货物安装、调试。</w:t>
      </w:r>
    </w:p>
    <w:p>
      <w:pPr>
        <w:numPr>
          <w:ilvl w:val="0"/>
          <w:numId w:val="0"/>
        </w:numPr>
        <w:spacing w:line="360" w:lineRule="exact"/>
        <w:jc w:val="left"/>
        <w:rPr>
          <w:rFonts w:hint="eastAsia"/>
          <w:lang w:val="en-US" w:eastAsia="zh-CN"/>
        </w:rPr>
      </w:pPr>
      <w:r>
        <w:rPr>
          <w:rFonts w:hint="eastAsia"/>
          <w:lang w:val="en-US" w:eastAsia="zh-CN"/>
        </w:rPr>
        <w:t>3.2货物安装调试完毕后，中标人应对采购人操作人员进行现场培训，直至采购人的技术人员能独立操作，同时能完成一般常见故障的维修工作。</w:t>
      </w:r>
    </w:p>
    <w:p>
      <w:pPr>
        <w:numPr>
          <w:ilvl w:val="0"/>
          <w:numId w:val="0"/>
        </w:numPr>
        <w:spacing w:line="360" w:lineRule="exact"/>
        <w:jc w:val="left"/>
        <w:rPr>
          <w:rFonts w:hint="eastAsia"/>
          <w:lang w:val="en-US" w:eastAsia="zh-CN"/>
        </w:rPr>
      </w:pPr>
      <w:r>
        <w:rPr>
          <w:rFonts w:hint="eastAsia"/>
          <w:lang w:val="en-US" w:eastAsia="zh-CN"/>
        </w:rPr>
        <w:t>3.3完成中标产品所有安装、调试、培训后，采购人组织项目验收，验收标准按照招标文件、中标人投标文件为准。</w:t>
      </w:r>
    </w:p>
    <w:p>
      <w:pPr>
        <w:numPr>
          <w:ilvl w:val="0"/>
          <w:numId w:val="0"/>
        </w:numPr>
        <w:spacing w:line="360" w:lineRule="exact"/>
        <w:jc w:val="left"/>
        <w:rPr>
          <w:rFonts w:hint="eastAsia"/>
          <w:lang w:val="en-US" w:eastAsia="zh-CN"/>
        </w:rPr>
      </w:pPr>
      <w:r>
        <w:rPr>
          <w:rFonts w:hint="eastAsia"/>
          <w:lang w:val="en-US" w:eastAsia="zh-CN"/>
        </w:rPr>
        <w:t>4.售后服务：</w:t>
      </w:r>
    </w:p>
    <w:p>
      <w:pPr>
        <w:numPr>
          <w:ilvl w:val="0"/>
          <w:numId w:val="0"/>
        </w:numPr>
        <w:spacing w:line="360" w:lineRule="exact"/>
        <w:jc w:val="left"/>
        <w:rPr>
          <w:rFonts w:hint="eastAsia"/>
          <w:lang w:val="en-US" w:eastAsia="zh-CN"/>
        </w:rPr>
      </w:pPr>
      <w:r>
        <w:rPr>
          <w:rFonts w:hint="eastAsia"/>
          <w:lang w:val="en-US" w:eastAsia="zh-CN"/>
        </w:rPr>
        <w:t>4.1质保期：最终验收合格后提供≥3年原厂质保（含整机所有部件；如质保期内部件损坏，中标人免费更换全新原厂配件，并对更换部件延长一年质保）。</w:t>
      </w:r>
    </w:p>
    <w:p>
      <w:pPr>
        <w:numPr>
          <w:ilvl w:val="0"/>
          <w:numId w:val="0"/>
        </w:numPr>
        <w:spacing w:line="360" w:lineRule="exact"/>
        <w:jc w:val="left"/>
        <w:rPr>
          <w:rFonts w:hint="eastAsia"/>
          <w:lang w:val="en-US" w:eastAsia="zh-CN"/>
        </w:rPr>
      </w:pPr>
      <w:r>
        <w:rPr>
          <w:rFonts w:hint="eastAsia"/>
          <w:lang w:val="en-US" w:eastAsia="zh-CN"/>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numPr>
          <w:ilvl w:val="0"/>
          <w:numId w:val="0"/>
        </w:numPr>
        <w:spacing w:line="360" w:lineRule="exact"/>
        <w:jc w:val="left"/>
        <w:rPr>
          <w:rFonts w:hint="eastAsia"/>
          <w:lang w:val="en-US" w:eastAsia="zh-CN"/>
        </w:rPr>
      </w:pPr>
      <w:r>
        <w:rPr>
          <w:rFonts w:hint="eastAsia"/>
          <w:lang w:val="en-US" w:eastAsia="zh-CN"/>
        </w:rPr>
        <w:t>4.3如质保期内货物经中标人两次维修仍不能达到国家相关质量标准，采购人有权要求中标人无条件更换全新货物或退货，并追究中标人违约责任。</w:t>
      </w:r>
    </w:p>
    <w:p>
      <w:pPr>
        <w:numPr>
          <w:ilvl w:val="0"/>
          <w:numId w:val="0"/>
        </w:numPr>
        <w:spacing w:line="360" w:lineRule="exact"/>
        <w:jc w:val="left"/>
        <w:rPr>
          <w:rFonts w:hint="eastAsia"/>
          <w:lang w:val="en-US" w:eastAsia="zh-CN"/>
        </w:rPr>
      </w:pPr>
      <w:r>
        <w:rPr>
          <w:rFonts w:hint="eastAsia"/>
          <w:lang w:val="en-US" w:eastAsia="zh-CN"/>
        </w:rPr>
        <w:t>4.4如货物涉及软件升级，中标人承诺为采购人提供软件升级服务，费用包含在投标总价内，采购人不再另行支付费用。</w:t>
      </w:r>
    </w:p>
    <w:p>
      <w:pPr>
        <w:spacing w:line="420" w:lineRule="exact"/>
        <w:jc w:val="left"/>
        <w:rPr>
          <w:rFonts w:hint="eastAsia"/>
          <w:lang w:val="en-US" w:eastAsia="zh-CN"/>
        </w:rPr>
      </w:pPr>
      <w:r>
        <w:rPr>
          <w:rFonts w:hint="eastAsia"/>
          <w:lang w:val="en-US" w:eastAsia="zh-CN"/>
        </w:rPr>
        <w:t>4.5中标人应承诺保证设备停产后≥5年的零配件供应。</w:t>
      </w:r>
    </w:p>
    <w:p>
      <w:pPr>
        <w:spacing w:line="420" w:lineRule="exact"/>
        <w:jc w:val="left"/>
        <w:rPr>
          <w:rFonts w:hint="eastAsia"/>
          <w:lang w:val="en-US" w:eastAsia="zh-CN"/>
        </w:rPr>
      </w:pPr>
      <w:r>
        <w:rPr>
          <w:rFonts w:hint="eastAsia" w:ascii="宋体" w:hAnsi="宋体" w:cs="宋体"/>
          <w:kern w:val="0"/>
          <w:szCs w:val="21"/>
        </w:rPr>
        <w:t>4.6</w:t>
      </w:r>
      <w:r>
        <w:rPr>
          <w:rFonts w:hint="eastAsia" w:ascii="宋体" w:hAnsi="宋体" w:eastAsia="宋体" w:cs="Times New Roman"/>
          <w:kern w:val="0"/>
          <w:szCs w:val="21"/>
        </w:rPr>
        <w:t>质保期内要求提供至少1年1次巡检，并有巡检记录。</w:t>
      </w:r>
    </w:p>
    <w:p>
      <w:pPr>
        <w:numPr>
          <w:ilvl w:val="0"/>
          <w:numId w:val="0"/>
        </w:numPr>
        <w:spacing w:line="360" w:lineRule="exact"/>
        <w:jc w:val="left"/>
        <w:rPr>
          <w:rFonts w:hint="eastAsia" w:ascii="宋体" w:hAnsi="宋体" w:eastAsia="宋体" w:cs="Segoe UI"/>
          <w:b/>
          <w:bCs/>
          <w:color w:val="333333"/>
          <w:kern w:val="0"/>
          <w:sz w:val="28"/>
          <w:szCs w:val="28"/>
        </w:rPr>
      </w:pPr>
      <w:r>
        <w:rPr>
          <w:rFonts w:hint="eastAsia"/>
          <w:b/>
          <w:bCs/>
          <w:lang w:val="en-US" w:eastAsia="zh-CN"/>
        </w:rPr>
        <w:t>备注: 商务条款为本次招标项目的实质性要求，不允许有负偏离。</w:t>
      </w: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0"/>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598"/>
        <w:gridCol w:w="1203"/>
        <w:gridCol w:w="730"/>
        <w:gridCol w:w="5786"/>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cs="宋体"/>
                <w:color w:val="000000"/>
                <w:kern w:val="0"/>
              </w:rPr>
            </w:pPr>
            <w:r>
              <w:rPr>
                <w:rFonts w:hint="eastAsia" w:cs="宋体"/>
                <w:color w:val="000000"/>
                <w:kern w:val="0"/>
              </w:rPr>
              <w:t>评分</w:t>
            </w:r>
          </w:p>
          <w:p>
            <w:pPr>
              <w:spacing w:line="360" w:lineRule="exact"/>
              <w:jc w:val="center"/>
              <w:rPr>
                <w:rFonts w:hint="eastAsia" w:cs="宋体"/>
                <w:color w:val="000000"/>
                <w:kern w:val="0"/>
              </w:rPr>
            </w:pPr>
            <w:r>
              <w:rPr>
                <w:rFonts w:hint="eastAsia" w:cs="宋体"/>
                <w:color w:val="000000"/>
                <w:kern w:val="0"/>
              </w:rPr>
              <w:t>细则</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56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34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726"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Segoe UI"/>
                <w:b/>
                <w:color w:val="333333"/>
                <w:kern w:val="0"/>
              </w:rPr>
            </w:pPr>
            <w:r>
              <w:rPr>
                <w:rFonts w:hint="eastAsia" w:ascii="宋体" w:hAnsi="宋体" w:cs="Segoe UI"/>
                <w:b/>
                <w:color w:val="333333"/>
                <w:kern w:val="0"/>
              </w:rPr>
              <w:t>评分标准</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56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lang w:val="en-US" w:eastAsia="zh-CN"/>
              </w:rPr>
              <w:t>30</w:t>
            </w:r>
            <w:r>
              <w:rPr>
                <w:rFonts w:hint="eastAsia" w:ascii="宋体" w:hAnsi="宋体" w:cs="Segoe UI"/>
                <w:color w:val="000000"/>
                <w:kern w:val="0"/>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333333"/>
                <w:kern w:val="0"/>
                <w:lang w:val="en-US" w:eastAsia="zh-CN"/>
              </w:rPr>
              <w:t>30</w:t>
            </w:r>
          </w:p>
        </w:tc>
        <w:tc>
          <w:tcPr>
            <w:tcW w:w="272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eastAsia="宋体" w:cs="宋体"/>
                <w:lang w:val="en-US" w:eastAsia="zh-CN"/>
              </w:rPr>
            </w:pPr>
            <w:r>
              <w:rPr>
                <w:rFonts w:hint="eastAsia" w:ascii="宋体" w:hAnsi="宋体" w:cs="宋体"/>
              </w:rPr>
              <w:t>满足招标文件要求且投标报价最低的有效投标报价为评标基准价，其投标人的报价分为</w:t>
            </w:r>
            <w:r>
              <w:rPr>
                <w:rFonts w:hint="eastAsia" w:ascii="宋体" w:hAnsi="宋体" w:cs="宋体"/>
                <w:lang w:val="en-US" w:eastAsia="zh-CN"/>
              </w:rPr>
              <w:t>30</w:t>
            </w:r>
            <w:r>
              <w:rPr>
                <w:rFonts w:hint="eastAsia" w:ascii="宋体" w:hAnsi="宋体" w:cs="宋体"/>
              </w:rPr>
              <w:t>分。其他投标人的报价分按以下公式计算：报价得分=(评标基准价／投标报价)×</w:t>
            </w:r>
            <w:r>
              <w:rPr>
                <w:rFonts w:hint="eastAsia" w:ascii="宋体" w:hAnsi="宋体" w:cs="宋体"/>
                <w:lang w:val="en-US" w:eastAsia="zh-CN"/>
              </w:rPr>
              <w:t>30</w:t>
            </w:r>
            <w:r>
              <w:rPr>
                <w:rFonts w:hint="eastAsia" w:ascii="宋体" w:hAnsi="宋体" w:cs="宋体"/>
              </w:rPr>
              <w:t>。</w:t>
            </w:r>
          </w:p>
        </w:tc>
        <w:tc>
          <w:tcPr>
            <w:tcW w:w="7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2</w:t>
            </w:r>
          </w:p>
        </w:tc>
        <w:tc>
          <w:tcPr>
            <w:tcW w:w="56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hint="eastAsia" w:ascii="宋体" w:hAnsi="宋体" w:eastAsia="宋体" w:cs="宋体"/>
              </w:rPr>
            </w:pPr>
            <w:r>
              <w:rPr>
                <w:rFonts w:hint="eastAsia" w:ascii="宋体" w:hAnsi="宋体" w:cs="Segoe UI"/>
                <w:color w:val="000000"/>
                <w:kern w:val="0"/>
                <w:lang w:val="en-US" w:eastAsia="zh-CN"/>
              </w:rPr>
              <w:t>56</w:t>
            </w:r>
            <w:r>
              <w:rPr>
                <w:rFonts w:hint="eastAsia" w:ascii="宋体" w:hAnsi="宋体" w:cs="Segoe UI"/>
                <w:color w:val="000000"/>
                <w:kern w:val="0"/>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cs="Segoe UI"/>
                <w:color w:val="000000"/>
                <w:kern w:val="0"/>
                <w:lang w:val="en-US" w:eastAsia="zh-CN"/>
              </w:rPr>
              <w:t>56</w:t>
            </w:r>
          </w:p>
        </w:tc>
        <w:tc>
          <w:tcPr>
            <w:tcW w:w="272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56</w:t>
            </w:r>
            <w:r>
              <w:rPr>
                <w:rFonts w:hint="eastAsia" w:ascii="宋体" w:hAnsi="宋体" w:cs="宋体"/>
              </w:rPr>
              <w:t>分。▲号条款负偏离一项扣</w:t>
            </w:r>
            <w:r>
              <w:rPr>
                <w:rFonts w:hint="eastAsia" w:ascii="宋体" w:hAnsi="宋体" w:cs="宋体"/>
                <w:lang w:val="en-US" w:eastAsia="zh-CN"/>
              </w:rPr>
              <w:t>8</w:t>
            </w:r>
            <w:r>
              <w:rPr>
                <w:rFonts w:hint="eastAsia" w:ascii="宋体" w:hAnsi="宋体" w:cs="宋体"/>
              </w:rPr>
              <w:t>分，一般条款负偏离一项扣</w:t>
            </w:r>
            <w:r>
              <w:rPr>
                <w:rFonts w:hint="eastAsia" w:ascii="宋体" w:hAnsi="宋体" w:cs="宋体"/>
                <w:lang w:val="en-US" w:eastAsia="zh-CN"/>
              </w:rPr>
              <w:t>4</w:t>
            </w:r>
            <w:r>
              <w:rPr>
                <w:rFonts w:hint="eastAsia" w:ascii="宋体" w:hAnsi="宋体" w:cs="宋体"/>
              </w:rPr>
              <w:t>分，扣完为止。（▲号条款共</w:t>
            </w:r>
            <w:r>
              <w:rPr>
                <w:rFonts w:hint="eastAsia" w:ascii="宋体" w:hAnsi="宋体" w:cs="宋体"/>
                <w:lang w:val="en-US" w:eastAsia="zh-CN"/>
              </w:rPr>
              <w:t>5</w:t>
            </w:r>
            <w:r>
              <w:rPr>
                <w:rFonts w:hint="eastAsia" w:ascii="宋体" w:hAnsi="宋体" w:cs="宋体"/>
              </w:rPr>
              <w:t>项，一般条款共</w:t>
            </w:r>
            <w:r>
              <w:rPr>
                <w:rFonts w:hint="eastAsia" w:ascii="宋体" w:hAnsi="宋体" w:cs="宋体"/>
                <w:lang w:val="en-US" w:eastAsia="zh-CN"/>
              </w:rPr>
              <w:t>4</w:t>
            </w:r>
            <w:r>
              <w:rPr>
                <w:rFonts w:hint="eastAsia" w:ascii="宋体" w:hAnsi="宋体" w:cs="宋体"/>
              </w:rPr>
              <w:t>项），</w:t>
            </w:r>
          </w:p>
          <w:p>
            <w:pPr>
              <w:widowControl/>
              <w:spacing w:line="360" w:lineRule="exact"/>
              <w:rPr>
                <w:rFonts w:hint="eastAsia" w:ascii="宋体" w:hAnsi="宋体" w:eastAsia="宋体" w:cs="宋体"/>
              </w:rPr>
            </w:pPr>
            <w:r>
              <w:rPr>
                <w:rFonts w:hint="eastAsia" w:ascii="宋体" w:hAnsi="宋体" w:cs="宋体"/>
              </w:rPr>
              <w:t>注：（1）▲号条款需提供证明文件</w:t>
            </w:r>
            <w:r>
              <w:rPr>
                <w:rFonts w:hint="eastAsia" w:ascii="宋体" w:hAnsi="宋体" w:cs="宋体"/>
                <w:lang w:eastAsia="zh-CN"/>
              </w:rPr>
              <w:t>，</w:t>
            </w:r>
            <w:r>
              <w:rPr>
                <w:rFonts w:hint="eastAsia" w:ascii="宋体" w:hAnsi="宋体" w:cs="宋体"/>
                <w:lang w:val="en-US" w:eastAsia="zh-CN"/>
              </w:rPr>
              <w:t>并标注页码</w:t>
            </w:r>
            <w:r>
              <w:rPr>
                <w:rFonts w:hint="eastAsia" w:ascii="宋体" w:hAnsi="宋体" w:cs="宋体"/>
              </w:rPr>
              <w:t>（按招标文件要求提供资料,</w:t>
            </w:r>
            <w:r>
              <w:rPr>
                <w:rFonts w:hint="eastAsia" w:ascii="仿宋" w:hAnsi="仿宋" w:eastAsia="仿宋"/>
              </w:rPr>
              <w:t xml:space="preserve"> </w:t>
            </w:r>
            <w:r>
              <w:rPr>
                <w:rFonts w:hint="eastAsia" w:ascii="宋体" w:hAnsi="宋体" w:cs="宋体"/>
              </w:rPr>
              <w:t>▲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2"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w:t>
            </w:r>
          </w:p>
        </w:tc>
        <w:tc>
          <w:tcPr>
            <w:tcW w:w="56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rPr>
            </w:pPr>
            <w:r>
              <w:rPr>
                <w:rFonts w:hint="eastAsia" w:ascii="宋体" w:hAnsi="宋体" w:cs="宋体"/>
              </w:rPr>
              <w:t>业绩</w:t>
            </w:r>
          </w:p>
          <w:p>
            <w:pPr>
              <w:widowControl/>
              <w:spacing w:line="360" w:lineRule="exact"/>
              <w:jc w:val="center"/>
              <w:rPr>
                <w:rFonts w:ascii="宋体" w:hAnsi="宋体" w:cs="Segoe UI"/>
                <w:color w:val="000000"/>
                <w:kern w:val="0"/>
              </w:rPr>
            </w:pPr>
            <w:r>
              <w:rPr>
                <w:rFonts w:hint="eastAsia" w:ascii="宋体" w:hAnsi="宋体" w:cs="宋体"/>
                <w:lang w:val="en-US" w:eastAsia="zh-CN"/>
              </w:rPr>
              <w:t>6</w:t>
            </w:r>
            <w:r>
              <w:rPr>
                <w:rFonts w:hint="eastAsia" w:ascii="宋体" w:hAnsi="宋体" w:cs="宋体"/>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cs="宋体"/>
                <w:lang w:val="en-US" w:eastAsia="zh-CN"/>
              </w:rPr>
            </w:pPr>
            <w:r>
              <w:rPr>
                <w:rFonts w:hint="eastAsia" w:ascii="宋体" w:hAnsi="宋体" w:eastAsia="宋体" w:cs="宋体"/>
                <w:lang w:val="en-US" w:eastAsia="zh-CN"/>
              </w:rPr>
              <w:t>6</w:t>
            </w:r>
          </w:p>
        </w:tc>
        <w:tc>
          <w:tcPr>
            <w:tcW w:w="272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cs="宋体"/>
              </w:rPr>
            </w:pPr>
            <w:r>
              <w:rPr>
                <w:rFonts w:hint="eastAsia" w:ascii="宋体" w:hAnsi="宋体" w:cs="宋体"/>
              </w:rPr>
              <w:t>自2020年1月1日（含）至今，以合同签订时间为准，投标人每具有一个</w:t>
            </w:r>
            <w:r>
              <w:rPr>
                <w:rFonts w:hint="eastAsia" w:ascii="宋体" w:hAnsi="宋体" w:cs="宋体"/>
                <w:lang w:val="en-US" w:eastAsia="zh-CN"/>
              </w:rPr>
              <w:t>投标产品</w:t>
            </w:r>
            <w:r>
              <w:rPr>
                <w:rFonts w:hint="eastAsia" w:ascii="宋体" w:hAnsi="宋体" w:cs="宋体"/>
              </w:rPr>
              <w:t>业绩的得1分，最高得</w:t>
            </w:r>
            <w:r>
              <w:rPr>
                <w:rFonts w:hint="eastAsia" w:ascii="宋体" w:hAnsi="宋体" w:cs="宋体"/>
                <w:lang w:val="en-US" w:eastAsia="zh-CN"/>
              </w:rPr>
              <w:t>6</w:t>
            </w:r>
            <w:r>
              <w:rPr>
                <w:rFonts w:hint="eastAsia" w:ascii="宋体" w:hAnsi="宋体" w:cs="宋体"/>
              </w:rPr>
              <w:t xml:space="preserve">分。 </w:t>
            </w:r>
          </w:p>
          <w:p>
            <w:pPr>
              <w:widowControl/>
              <w:spacing w:line="360" w:lineRule="exact"/>
              <w:rPr>
                <w:rFonts w:hint="eastAsia" w:ascii="宋体" w:hAnsi="宋体" w:cs="宋体"/>
              </w:rPr>
            </w:pPr>
            <w:r>
              <w:rPr>
                <w:rFonts w:hint="eastAsia" w:ascii="宋体" w:hAnsi="宋体" w:cs="宋体"/>
              </w:rPr>
              <w:t>注：提供项目合同复印件或中标（成交）通知书复印件并加盖投标人公章（鲜章）。</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4</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rPr>
            </w:pPr>
            <w:r>
              <w:rPr>
                <w:rFonts w:hint="eastAsia" w:ascii="宋体" w:hAnsi="宋体" w:cs="宋体"/>
              </w:rPr>
              <w:t>售后服务方案</w:t>
            </w:r>
          </w:p>
          <w:p>
            <w:pPr>
              <w:widowControl/>
              <w:spacing w:line="360" w:lineRule="exact"/>
              <w:jc w:val="center"/>
              <w:rPr>
                <w:rFonts w:ascii="宋体" w:hAnsi="宋体" w:cs="Segoe UI"/>
                <w:color w:val="000000"/>
                <w:kern w:val="0"/>
              </w:rPr>
            </w:pPr>
            <w:r>
              <w:rPr>
                <w:rFonts w:hint="eastAsia" w:ascii="宋体" w:hAnsi="宋体" w:cs="宋体"/>
                <w:lang w:val="en-US" w:eastAsia="zh-CN"/>
              </w:rPr>
              <w:t>8</w:t>
            </w:r>
            <w:r>
              <w:rPr>
                <w:rFonts w:hint="eastAsia" w:ascii="宋体" w:hAnsi="宋体" w:cs="宋体"/>
              </w:rPr>
              <w:t>%</w:t>
            </w:r>
          </w:p>
        </w:tc>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rPr>
            </w:pPr>
            <w:r>
              <w:rPr>
                <w:rFonts w:hint="eastAsia" w:ascii="宋体" w:hAnsi="宋体" w:cs="宋体"/>
                <w:lang w:val="en-US" w:eastAsia="zh-CN"/>
              </w:rPr>
              <w:t>8</w:t>
            </w:r>
          </w:p>
        </w:tc>
        <w:tc>
          <w:tcPr>
            <w:tcW w:w="57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cs="宋体"/>
              </w:rPr>
            </w:pPr>
            <w:r>
              <w:rPr>
                <w:rFonts w:hint="eastAsia" w:ascii="宋体" w:hAnsi="宋体" w:cs="宋体"/>
              </w:rPr>
              <w:t>（1）根据投标人提供的售后服务方案，包含：①质量保障方案；②技术支持方案；③应急方案；④服务响应方案。方案包含以上4个方面的得</w:t>
            </w:r>
            <w:r>
              <w:rPr>
                <w:rFonts w:hint="eastAsia" w:ascii="宋体" w:hAnsi="宋体" w:cs="宋体"/>
                <w:lang w:val="en-US" w:eastAsia="zh-CN"/>
              </w:rPr>
              <w:t>4</w:t>
            </w:r>
            <w:r>
              <w:rPr>
                <w:rFonts w:hint="eastAsia" w:ascii="宋体" w:hAnsi="宋体" w:cs="宋体"/>
              </w:rPr>
              <w:t>分，每缺少一项的扣</w:t>
            </w:r>
            <w:r>
              <w:rPr>
                <w:rFonts w:hint="eastAsia" w:ascii="宋体" w:hAnsi="宋体" w:cs="宋体"/>
                <w:lang w:val="en-US" w:eastAsia="zh-CN"/>
              </w:rPr>
              <w:t>1</w:t>
            </w:r>
            <w:r>
              <w:rPr>
                <w:rFonts w:hint="eastAsia" w:ascii="宋体" w:hAnsi="宋体" w:cs="宋体"/>
              </w:rPr>
              <w:t>分，每有一项存在内容缺陷扣</w:t>
            </w:r>
            <w:r>
              <w:rPr>
                <w:rFonts w:hint="eastAsia" w:ascii="宋体" w:hAnsi="宋体" w:cs="宋体"/>
                <w:lang w:val="en-US" w:eastAsia="zh-CN"/>
              </w:rPr>
              <w:t>0.5</w:t>
            </w:r>
            <w:r>
              <w:rPr>
                <w:rFonts w:hint="eastAsia" w:ascii="宋体" w:hAnsi="宋体" w:cs="宋体"/>
              </w:rPr>
              <w:t>分，扣完为止。</w:t>
            </w:r>
          </w:p>
          <w:p>
            <w:pPr>
              <w:widowControl/>
              <w:spacing w:line="360" w:lineRule="exact"/>
              <w:rPr>
                <w:rFonts w:hint="eastAsia" w:ascii="宋体" w:hAnsi="宋体" w:cs="宋体"/>
              </w:rPr>
            </w:pPr>
            <w:r>
              <w:rPr>
                <w:rFonts w:hint="eastAsia" w:ascii="宋体" w:hAnsi="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rPr>
            </w:pPr>
            <w:r>
              <w:rPr>
                <w:rFonts w:hint="eastAsia" w:ascii="宋体" w:hAnsi="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rPr>
          <w:rFonts w:hint="eastAsia" w:ascii="仿宋_GB2312" w:hAnsi="Segoe UI" w:eastAsia="仿宋_GB2312" w:cs="Segoe UI"/>
          <w:b/>
          <w:bCs/>
          <w:color w:val="333333"/>
          <w:kern w:val="0"/>
          <w:sz w:val="28"/>
          <w:szCs w:val="28"/>
        </w:rPr>
      </w:pPr>
    </w:p>
    <w:p>
      <w:pPr>
        <w:pStyle w:val="2"/>
        <w:rPr>
          <w:rFonts w:hint="eastAsia"/>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0"/>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0"/>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0"/>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lang w:val="en-US" w:eastAsia="zh-CN"/>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hint="eastAsia"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lang w:val="en-US" w:eastAsia="zh-CN"/>
              </w:rPr>
            </w:pPr>
            <w:r>
              <w:rPr>
                <w:rFonts w:hint="eastAsia" w:ascii="Segoe UI" w:hAnsi="Segoe UI" w:eastAsia="宋体" w:cs="Segoe UI"/>
                <w:color w:val="333333"/>
                <w:kern w:val="0"/>
                <w:sz w:val="18"/>
                <w:szCs w:val="18"/>
                <w:lang w:val="en-US" w:eastAsia="zh-CN"/>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5"/>
        <w:ind w:firstLine="2100" w:firstLineChars="750"/>
        <w:rPr>
          <w:rFonts w:ascii="长城小标宋体" w:hAnsi="仿宋" w:eastAsia="长城小标宋体"/>
          <w:color w:val="000000" w:themeColor="text1"/>
          <w:sz w:val="28"/>
          <w:szCs w:val="22"/>
        </w:rPr>
      </w:pPr>
      <w:r>
        <w:rPr>
          <w:rFonts w:hint="eastAsia" w:ascii="长城小标宋体" w:hAnsi="仿宋" w:eastAsia="长城小标宋体"/>
          <w:color w:val="000000" w:themeColor="text1"/>
          <w:sz w:val="28"/>
          <w:szCs w:val="22"/>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hint="default"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7：</w:t>
      </w:r>
    </w:p>
    <w:p>
      <w:pPr>
        <w:widowControl/>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供应商遵守招标采购纪律承诺书</w:t>
      </w:r>
    </w:p>
    <w:p>
      <w:pPr>
        <w:jc w:val="center"/>
        <w:rPr>
          <w:rFonts w:hint="default" w:ascii="Times New Roman" w:hAnsi="Times New Roman" w:cs="Times New Roman"/>
          <w:color w:val="000000"/>
          <w:kern w:val="0"/>
          <w:sz w:val="28"/>
          <w:szCs w:val="28"/>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致四川省妇幼保健院：</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我单位作为本次采购项目的供应商，根据响应文件要求，现郑重承诺如下：</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三、参加本次采购活动，不得按照采购人的授意撤换、修改投标文件或者响应文件。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十、与我方存在直接控股关系的单位为：</w:t>
      </w:r>
      <w:r>
        <w:rPr>
          <w:rFonts w:hint="eastAsia" w:ascii="仿宋" w:hAnsi="仿宋" w:eastAsia="仿宋" w:cs="Segoe UI"/>
          <w:color w:val="FF0000"/>
          <w:kern w:val="0"/>
          <w:sz w:val="24"/>
          <w:szCs w:val="24"/>
          <w:lang w:val="en-US" w:eastAsia="zh-CN"/>
        </w:rPr>
        <w:t>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存在管理关系单位为：</w:t>
      </w:r>
      <w:r>
        <w:rPr>
          <w:rFonts w:hint="eastAsia" w:ascii="仿宋" w:hAnsi="仿宋" w:eastAsia="仿宋" w:cs="Segoe UI"/>
          <w:color w:val="FF0000"/>
          <w:kern w:val="0"/>
          <w:sz w:val="24"/>
          <w:szCs w:val="24"/>
          <w:lang w:val="en-US" w:eastAsia="zh-CN"/>
        </w:rPr>
        <w:t>____________________________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供应商名称（单位公章）：                 年    月   日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法定代表人/单位负责人或授权代表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（签字或加盖个人名章）：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r>
        <w:rPr>
          <w:rFonts w:hint="default"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3D686D"/>
    <w:multiLevelType w:val="singleLevel"/>
    <w:tmpl w:val="B23D686D"/>
    <w:lvl w:ilvl="0" w:tentative="0">
      <w:start w:val="2"/>
      <w:numFmt w:val="chineseCounting"/>
      <w:suff w:val="nothing"/>
      <w:lvlText w:val="%1、"/>
      <w:lvlJc w:val="left"/>
      <w:rPr>
        <w:rFonts w:hint="eastAsia"/>
      </w:rPr>
    </w:lvl>
  </w:abstractNum>
  <w:abstractNum w:abstractNumId="1">
    <w:nsid w:val="C9FC921D"/>
    <w:multiLevelType w:val="singleLevel"/>
    <w:tmpl w:val="C9FC921D"/>
    <w:lvl w:ilvl="0" w:tentative="0">
      <w:start w:val="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809162A"/>
    <w:rsid w:val="084116EE"/>
    <w:rsid w:val="09883DB3"/>
    <w:rsid w:val="0C69586C"/>
    <w:rsid w:val="0EB033E5"/>
    <w:rsid w:val="15B626DC"/>
    <w:rsid w:val="17E0197B"/>
    <w:rsid w:val="18B93B85"/>
    <w:rsid w:val="1A3C509C"/>
    <w:rsid w:val="1A707F41"/>
    <w:rsid w:val="1D7B49FD"/>
    <w:rsid w:val="1DE05766"/>
    <w:rsid w:val="1E997E27"/>
    <w:rsid w:val="22827069"/>
    <w:rsid w:val="25933A00"/>
    <w:rsid w:val="31FB7325"/>
    <w:rsid w:val="351D2E6B"/>
    <w:rsid w:val="35E40AE0"/>
    <w:rsid w:val="368F2498"/>
    <w:rsid w:val="395149AF"/>
    <w:rsid w:val="39CE1F6A"/>
    <w:rsid w:val="3DA970F6"/>
    <w:rsid w:val="3DE462AE"/>
    <w:rsid w:val="49A664ED"/>
    <w:rsid w:val="4B671727"/>
    <w:rsid w:val="4F954CC0"/>
    <w:rsid w:val="59213BB4"/>
    <w:rsid w:val="5B1829CF"/>
    <w:rsid w:val="5F381B5D"/>
    <w:rsid w:val="622F0396"/>
    <w:rsid w:val="63297E0D"/>
    <w:rsid w:val="63D266D5"/>
    <w:rsid w:val="6CA02C6A"/>
    <w:rsid w:val="700B2FC9"/>
    <w:rsid w:val="734A410E"/>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99"/>
    <w:pPr>
      <w:autoSpaceDE w:val="0"/>
      <w:autoSpaceDN w:val="0"/>
      <w:adjustRightInd w:val="0"/>
    </w:pPr>
    <w:rPr>
      <w:rFonts w:ascii="宋体" w:hAnsi="Times New Roman" w:cs="宋体"/>
      <w:color w:val="000000"/>
      <w:sz w:val="24"/>
      <w:szCs w:val="24"/>
    </w:rPr>
  </w:style>
  <w:style w:type="paragraph" w:styleId="3">
    <w:name w:val="Title"/>
    <w:basedOn w:val="1"/>
    <w:next w:val="1"/>
    <w:qFormat/>
    <w:uiPriority w:val="98"/>
    <w:pPr>
      <w:spacing w:before="240" w:after="60"/>
      <w:jc w:val="center"/>
      <w:outlineLvl w:val="0"/>
    </w:pPr>
    <w:rPr>
      <w:rFonts w:ascii="等线 Light" w:hAnsi="等线 Light"/>
      <w:b/>
      <w:bCs/>
      <w:sz w:val="32"/>
      <w:szCs w:val="32"/>
    </w:rPr>
  </w:style>
  <w:style w:type="paragraph" w:styleId="5">
    <w:name w:val="Body Text"/>
    <w:basedOn w:val="1"/>
    <w:next w:val="1"/>
    <w:link w:val="16"/>
    <w:unhideWhenUsed/>
    <w:qFormat/>
    <w:uiPriority w:val="99"/>
    <w:pPr>
      <w:spacing w:after="120"/>
    </w:pPr>
    <w:rPr>
      <w:szCs w:val="24"/>
    </w:rPr>
  </w:style>
  <w:style w:type="paragraph" w:styleId="6">
    <w:name w:val="Plain Text"/>
    <w:basedOn w:val="1"/>
    <w:qFormat/>
    <w:uiPriority w:val="0"/>
    <w:rPr>
      <w:rFonts w:ascii="宋体" w:hAnsi="Courier New" w:eastAsia="宋体" w:cs="Courier New"/>
      <w:szCs w:val="21"/>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 Char"/>
    <w:basedOn w:val="12"/>
    <w:link w:val="5"/>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0</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2023-11-21T09:19:00Z</cp:lastPrinted>
  <dcterms:modified xsi:type="dcterms:W3CDTF">2023-12-08T01:33:47Z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