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FE6B" w14:textId="1710E26B" w:rsidR="00AC78E2" w:rsidRPr="00C23B36" w:rsidRDefault="009F58CB" w:rsidP="00C23B36">
      <w:pPr>
        <w:jc w:val="center"/>
        <w:rPr>
          <w:rFonts w:ascii="楷体" w:eastAsia="楷体" w:hAnsi="楷体"/>
          <w:sz w:val="48"/>
          <w:szCs w:val="48"/>
        </w:rPr>
      </w:pPr>
      <w:r w:rsidRPr="00C23B36">
        <w:rPr>
          <w:rFonts w:ascii="黑体" w:eastAsia="黑体" w:hAnsi="黑体" w:cs="黑体" w:hint="eastAsia"/>
          <w:b/>
          <w:bCs/>
          <w:kern w:val="0"/>
          <w:sz w:val="36"/>
          <w:szCs w:val="36"/>
          <w:shd w:val="clear" w:color="auto" w:fill="FFFFFF"/>
          <w:lang w:bidi="ar"/>
        </w:rPr>
        <w:t>薪酬分配发放模块升级项目招标参数</w:t>
      </w:r>
    </w:p>
    <w:p w14:paraId="40CE479F" w14:textId="6BA1AE14" w:rsidR="00AC78E2" w:rsidRDefault="00DA3AC5">
      <w:pPr>
        <w:pStyle w:val="a0"/>
        <w:spacing w:after="0" w:line="500" w:lineRule="exact"/>
        <w:jc w:val="left"/>
        <w:rPr>
          <w:rFonts w:asciiTheme="majorEastAsia" w:eastAsiaTheme="majorEastAsia" w:hAnsiTheme="majorEastAsia" w:cs="仿宋"/>
          <w:b/>
          <w:sz w:val="24"/>
          <w:szCs w:val="32"/>
        </w:rPr>
      </w:pPr>
      <w:r w:rsidRPr="00C23B36">
        <w:rPr>
          <w:rFonts w:asciiTheme="majorEastAsia" w:eastAsiaTheme="majorEastAsia" w:hAnsiTheme="majorEastAsia" w:cs="仿宋" w:hint="eastAsia"/>
          <w:b/>
          <w:sz w:val="24"/>
          <w:szCs w:val="21"/>
        </w:rPr>
        <w:t>注：</w:t>
      </w:r>
      <w:r w:rsidR="00000000">
        <w:rPr>
          <w:rFonts w:asciiTheme="majorEastAsia" w:eastAsiaTheme="majorEastAsia" w:hAnsiTheme="majorEastAsia" w:cs="仿宋" w:hint="eastAsia"/>
          <w:b/>
          <w:sz w:val="24"/>
          <w:szCs w:val="21"/>
        </w:rPr>
        <w:t>文中标注“★”号的条款为本项目的实质性要求，供应商应全部满足，否</w:t>
      </w:r>
      <w:r w:rsidR="00000000">
        <w:rPr>
          <w:rFonts w:asciiTheme="majorEastAsia" w:eastAsiaTheme="majorEastAsia" w:hAnsiTheme="majorEastAsia" w:cs="仿宋" w:hint="eastAsia"/>
          <w:b/>
          <w:sz w:val="24"/>
          <w:szCs w:val="21"/>
          <w:u w:val="single"/>
        </w:rPr>
        <w:t>则</w:t>
      </w:r>
      <w:r w:rsidR="00000000">
        <w:rPr>
          <w:rFonts w:asciiTheme="majorEastAsia" w:eastAsiaTheme="majorEastAsia" w:hAnsiTheme="majorEastAsia" w:cs="仿宋" w:hint="eastAsia"/>
          <w:b/>
          <w:sz w:val="24"/>
          <w:szCs w:val="21"/>
        </w:rPr>
        <w:t>其投标文件作无效处理。“▲”符号的条款为本项目的重要参数条款，未标识符号的条款为一般参数条款。</w:t>
      </w:r>
    </w:p>
    <w:p w14:paraId="1A9CFD97" w14:textId="65F9DE06" w:rsidR="00DC481F" w:rsidRPr="00DC481F" w:rsidRDefault="00000000" w:rsidP="00C23B36">
      <w:pPr>
        <w:spacing w:line="360" w:lineRule="auto"/>
        <w:rPr>
          <w:rFonts w:ascii="宋体" w:hAnsi="宋体" w:cs="宋体"/>
          <w:b/>
          <w:bCs/>
          <w:sz w:val="24"/>
          <w:szCs w:val="24"/>
        </w:rPr>
      </w:pPr>
      <w:r>
        <w:rPr>
          <w:rFonts w:ascii="宋体" w:hAnsi="宋体" w:cs="宋体" w:hint="eastAsia"/>
          <w:b/>
          <w:bCs/>
          <w:sz w:val="24"/>
          <w:szCs w:val="24"/>
        </w:rPr>
        <w:t>一、采购清单</w:t>
      </w:r>
      <w:r w:rsidR="00DC481F">
        <w:rPr>
          <w:rFonts w:ascii="宋体" w:hAnsi="宋体" w:cs="宋体" w:hint="eastAsia"/>
          <w:b/>
          <w:bCs/>
          <w:sz w:val="24"/>
          <w:szCs w:val="24"/>
        </w:rPr>
        <w:t>及</w:t>
      </w:r>
      <w:r w:rsidR="0077233C">
        <w:rPr>
          <w:rFonts w:ascii="宋体" w:hAnsi="宋体" w:cs="宋体" w:hint="eastAsia"/>
          <w:b/>
          <w:bCs/>
          <w:sz w:val="24"/>
          <w:szCs w:val="24"/>
        </w:rPr>
        <w:t>最高</w:t>
      </w:r>
      <w:r w:rsidR="00DC481F">
        <w:rPr>
          <w:rFonts w:ascii="宋体" w:hAnsi="宋体" w:cs="宋体" w:hint="eastAsia"/>
          <w:b/>
          <w:bCs/>
          <w:sz w:val="24"/>
          <w:szCs w:val="24"/>
        </w:rPr>
        <w:t>限价</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3"/>
        <w:gridCol w:w="3117"/>
        <w:gridCol w:w="1134"/>
        <w:gridCol w:w="1559"/>
        <w:gridCol w:w="1559"/>
      </w:tblGrid>
      <w:tr w:rsidR="00DA3AC5" w14:paraId="167CA206" w14:textId="11B94F63" w:rsidTr="00C23B36">
        <w:trPr>
          <w:trHeight w:val="575"/>
          <w:jc w:val="center"/>
        </w:trPr>
        <w:tc>
          <w:tcPr>
            <w:tcW w:w="1273" w:type="dxa"/>
            <w:shd w:val="clear" w:color="auto" w:fill="auto"/>
            <w:vAlign w:val="center"/>
          </w:tcPr>
          <w:p w14:paraId="0EF2B8B5" w14:textId="77777777" w:rsidR="00DA3AC5" w:rsidRDefault="00DA3AC5">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sz w:val="24"/>
                <w:szCs w:val="24"/>
              </w:rPr>
              <w:t>序号</w:t>
            </w:r>
          </w:p>
        </w:tc>
        <w:tc>
          <w:tcPr>
            <w:tcW w:w="3117" w:type="dxa"/>
            <w:shd w:val="clear" w:color="auto" w:fill="auto"/>
            <w:vAlign w:val="center"/>
          </w:tcPr>
          <w:p w14:paraId="10A4A7A3" w14:textId="34A0139A" w:rsidR="00DA3AC5" w:rsidRDefault="00DA3AC5">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项目名称</w:t>
            </w:r>
          </w:p>
        </w:tc>
        <w:tc>
          <w:tcPr>
            <w:tcW w:w="1134" w:type="dxa"/>
            <w:shd w:val="clear" w:color="auto" w:fill="auto"/>
            <w:vAlign w:val="center"/>
          </w:tcPr>
          <w:p w14:paraId="17BFCE51" w14:textId="77777777" w:rsidR="00DA3AC5" w:rsidRDefault="00DA3AC5">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数量</w:t>
            </w:r>
          </w:p>
        </w:tc>
        <w:tc>
          <w:tcPr>
            <w:tcW w:w="1559" w:type="dxa"/>
            <w:shd w:val="clear" w:color="auto" w:fill="auto"/>
            <w:vAlign w:val="center"/>
          </w:tcPr>
          <w:p w14:paraId="345AB272" w14:textId="77777777" w:rsidR="00DA3AC5" w:rsidRDefault="00DA3AC5">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单位</w:t>
            </w:r>
          </w:p>
        </w:tc>
        <w:tc>
          <w:tcPr>
            <w:tcW w:w="1559" w:type="dxa"/>
          </w:tcPr>
          <w:p w14:paraId="0D2737A7" w14:textId="051A9947" w:rsidR="00DA3AC5" w:rsidRDefault="0077233C">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最高限价</w:t>
            </w:r>
          </w:p>
        </w:tc>
      </w:tr>
      <w:tr w:rsidR="00DA3AC5" w14:paraId="712F062D" w14:textId="348EAC01" w:rsidTr="00C23B36">
        <w:trPr>
          <w:trHeight w:val="318"/>
          <w:jc w:val="center"/>
        </w:trPr>
        <w:tc>
          <w:tcPr>
            <w:tcW w:w="1273" w:type="dxa"/>
            <w:shd w:val="clear" w:color="auto" w:fill="auto"/>
            <w:vAlign w:val="center"/>
          </w:tcPr>
          <w:p w14:paraId="46607527" w14:textId="77777777" w:rsidR="00DA3AC5" w:rsidRDefault="00DA3AC5">
            <w:pPr>
              <w:pStyle w:val="a8"/>
              <w:widowControl/>
              <w:adjustRightInd w:val="0"/>
              <w:snapToGrid w:val="0"/>
              <w:spacing w:line="360" w:lineRule="auto"/>
              <w:ind w:left="420" w:firstLineChars="0" w:firstLine="0"/>
              <w:rPr>
                <w:rFonts w:ascii="微软雅黑" w:eastAsia="微软雅黑" w:hAnsi="微软雅黑" w:cstheme="minorBidi"/>
                <w:sz w:val="24"/>
                <w:szCs w:val="24"/>
              </w:rPr>
            </w:pPr>
            <w:r>
              <w:rPr>
                <w:rFonts w:ascii="微软雅黑" w:eastAsia="微软雅黑" w:hAnsi="微软雅黑" w:cstheme="minorBidi" w:hint="eastAsia"/>
                <w:sz w:val="24"/>
                <w:szCs w:val="24"/>
              </w:rPr>
              <w:t>1</w:t>
            </w:r>
          </w:p>
        </w:tc>
        <w:tc>
          <w:tcPr>
            <w:tcW w:w="3117" w:type="dxa"/>
            <w:shd w:val="clear" w:color="auto" w:fill="auto"/>
            <w:vAlign w:val="center"/>
          </w:tcPr>
          <w:p w14:paraId="7D7B431D" w14:textId="7C1CC8CB" w:rsidR="00DA3AC5" w:rsidRPr="00C23B36" w:rsidRDefault="00DA3AC5">
            <w:pPr>
              <w:pStyle w:val="a6"/>
              <w:widowControl/>
              <w:shd w:val="clear" w:color="auto" w:fill="FFFFFF"/>
              <w:autoSpaceDE w:val="0"/>
              <w:spacing w:beforeAutospacing="0" w:afterAutospacing="0" w:line="360" w:lineRule="auto"/>
              <w:jc w:val="center"/>
              <w:rPr>
                <w:rFonts w:ascii="微软雅黑" w:eastAsia="微软雅黑" w:hAnsi="微软雅黑" w:cstheme="minorBidi"/>
                <w:kern w:val="2"/>
                <w:szCs w:val="24"/>
              </w:rPr>
            </w:pPr>
            <w:r w:rsidRPr="00DA3AC5">
              <w:rPr>
                <w:rFonts w:ascii="微软雅黑" w:eastAsia="微软雅黑" w:hAnsi="微软雅黑" w:cstheme="minorBidi" w:hint="eastAsia"/>
                <w:kern w:val="2"/>
                <w:szCs w:val="24"/>
              </w:rPr>
              <w:t>薪酬分配发放模块升级</w:t>
            </w:r>
          </w:p>
        </w:tc>
        <w:tc>
          <w:tcPr>
            <w:tcW w:w="1134" w:type="dxa"/>
            <w:shd w:val="clear" w:color="auto" w:fill="auto"/>
            <w:vAlign w:val="center"/>
          </w:tcPr>
          <w:p w14:paraId="7CCAA997" w14:textId="77777777" w:rsidR="00DA3AC5" w:rsidRPr="006E0D2A" w:rsidRDefault="00DA3AC5" w:rsidP="00C23B36">
            <w:pPr>
              <w:pStyle w:val="a6"/>
              <w:widowControl/>
              <w:shd w:val="clear" w:color="auto" w:fill="FFFFFF"/>
              <w:autoSpaceDE w:val="0"/>
              <w:spacing w:beforeAutospacing="0" w:afterAutospacing="0" w:line="360" w:lineRule="auto"/>
              <w:jc w:val="center"/>
              <w:rPr>
                <w:rFonts w:ascii="微软雅黑" w:eastAsia="微软雅黑" w:hAnsi="微软雅黑" w:cstheme="minorBidi"/>
                <w:szCs w:val="24"/>
              </w:rPr>
            </w:pPr>
            <w:r w:rsidRPr="006E0D2A">
              <w:rPr>
                <w:rFonts w:ascii="微软雅黑" w:eastAsia="微软雅黑" w:hAnsi="微软雅黑" w:cstheme="minorBidi"/>
                <w:kern w:val="2"/>
                <w:szCs w:val="24"/>
              </w:rPr>
              <w:t>1</w:t>
            </w:r>
          </w:p>
        </w:tc>
        <w:tc>
          <w:tcPr>
            <w:tcW w:w="1559" w:type="dxa"/>
            <w:shd w:val="clear" w:color="auto" w:fill="auto"/>
            <w:vAlign w:val="center"/>
          </w:tcPr>
          <w:p w14:paraId="05D90204" w14:textId="77777777" w:rsidR="00DA3AC5" w:rsidRPr="006E0D2A" w:rsidRDefault="00DA3AC5" w:rsidP="00C23B36">
            <w:pPr>
              <w:pStyle w:val="a6"/>
              <w:widowControl/>
              <w:shd w:val="clear" w:color="auto" w:fill="FFFFFF"/>
              <w:autoSpaceDE w:val="0"/>
              <w:spacing w:beforeAutospacing="0" w:afterAutospacing="0" w:line="360" w:lineRule="auto"/>
              <w:jc w:val="center"/>
              <w:rPr>
                <w:rFonts w:ascii="微软雅黑" w:eastAsia="微软雅黑" w:hAnsi="微软雅黑" w:cstheme="minorBidi"/>
                <w:szCs w:val="24"/>
              </w:rPr>
            </w:pPr>
            <w:r w:rsidRPr="006E0D2A">
              <w:rPr>
                <w:rFonts w:ascii="微软雅黑" w:eastAsia="微软雅黑" w:hAnsi="微软雅黑" w:cstheme="minorBidi" w:hint="eastAsia"/>
                <w:kern w:val="2"/>
                <w:szCs w:val="24"/>
              </w:rPr>
              <w:t>项</w:t>
            </w:r>
          </w:p>
        </w:tc>
        <w:tc>
          <w:tcPr>
            <w:tcW w:w="1559" w:type="dxa"/>
            <w:vAlign w:val="center"/>
          </w:tcPr>
          <w:p w14:paraId="60696DE4" w14:textId="35DAEAFD" w:rsidR="00DA3AC5" w:rsidRPr="006E0D2A" w:rsidRDefault="0077233C" w:rsidP="00C23B36">
            <w:pPr>
              <w:pStyle w:val="a6"/>
              <w:widowControl/>
              <w:shd w:val="clear" w:color="auto" w:fill="FFFFFF"/>
              <w:autoSpaceDE w:val="0"/>
              <w:spacing w:beforeAutospacing="0" w:afterAutospacing="0" w:line="360" w:lineRule="auto"/>
              <w:jc w:val="center"/>
              <w:rPr>
                <w:rFonts w:ascii="微软雅黑" w:eastAsia="微软雅黑" w:hAnsi="微软雅黑" w:cstheme="minorBidi"/>
                <w:szCs w:val="24"/>
              </w:rPr>
            </w:pPr>
            <w:r w:rsidRPr="006E0D2A">
              <w:rPr>
                <w:rFonts w:ascii="微软雅黑" w:eastAsia="微软雅黑" w:hAnsi="微软雅黑" w:cstheme="minorBidi"/>
                <w:kern w:val="2"/>
                <w:szCs w:val="24"/>
              </w:rPr>
              <w:t>9.5万元</w:t>
            </w:r>
          </w:p>
        </w:tc>
      </w:tr>
    </w:tbl>
    <w:p w14:paraId="6EB090D5" w14:textId="77777777" w:rsidR="00AC78E2" w:rsidRDefault="00000000" w:rsidP="00C23B36">
      <w:pPr>
        <w:spacing w:line="360" w:lineRule="auto"/>
        <w:rPr>
          <w:rFonts w:ascii="宋体" w:hAnsi="宋体" w:cs="宋体"/>
          <w:b/>
          <w:bCs/>
          <w:sz w:val="24"/>
          <w:szCs w:val="24"/>
        </w:rPr>
      </w:pPr>
      <w:r>
        <w:rPr>
          <w:rFonts w:ascii="宋体" w:hAnsi="宋体" w:cs="宋体" w:hint="eastAsia"/>
          <w:b/>
          <w:bCs/>
          <w:sz w:val="24"/>
          <w:szCs w:val="24"/>
        </w:rPr>
        <w:t>二、技术要求</w:t>
      </w:r>
    </w:p>
    <w:tbl>
      <w:tblPr>
        <w:tblW w:w="9585"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5"/>
        <w:gridCol w:w="8190"/>
      </w:tblGrid>
      <w:tr w:rsidR="00DC481F" w14:paraId="5E33998E" w14:textId="77777777" w:rsidTr="009C7405">
        <w:trPr>
          <w:trHeight w:val="701"/>
        </w:trPr>
        <w:tc>
          <w:tcPr>
            <w:tcW w:w="1395" w:type="dxa"/>
          </w:tcPr>
          <w:p w14:paraId="52E526DB" w14:textId="77777777" w:rsidR="00DC481F" w:rsidRDefault="00DC481F" w:rsidP="009C7405">
            <w:pPr>
              <w:jc w:val="center"/>
              <w:rPr>
                <w:rFonts w:ascii="微软雅黑" w:eastAsia="微软雅黑" w:hAnsi="微软雅黑" w:cs="宋体"/>
                <w:sz w:val="24"/>
                <w:szCs w:val="24"/>
              </w:rPr>
            </w:pPr>
          </w:p>
        </w:tc>
        <w:tc>
          <w:tcPr>
            <w:tcW w:w="8190" w:type="dxa"/>
          </w:tcPr>
          <w:p w14:paraId="3C1073B4" w14:textId="77777777" w:rsidR="00DC481F" w:rsidRDefault="00DC481F" w:rsidP="009C7405">
            <w:pPr>
              <w:jc w:val="center"/>
              <w:rPr>
                <w:rFonts w:ascii="微软雅黑" w:eastAsia="微软雅黑" w:hAnsi="微软雅黑" w:cs="宋体"/>
                <w:sz w:val="24"/>
                <w:szCs w:val="24"/>
              </w:rPr>
            </w:pPr>
            <w:r>
              <w:rPr>
                <w:rFonts w:ascii="微软雅黑" w:eastAsia="微软雅黑" w:hAnsi="微软雅黑" w:cs="宋体" w:hint="eastAsia"/>
                <w:sz w:val="24"/>
                <w:szCs w:val="24"/>
              </w:rPr>
              <w:t>配置要求</w:t>
            </w:r>
          </w:p>
        </w:tc>
      </w:tr>
      <w:tr w:rsidR="00DC481F" w14:paraId="355E841A" w14:textId="77777777" w:rsidTr="009C7405">
        <w:trPr>
          <w:trHeight w:val="1703"/>
        </w:trPr>
        <w:tc>
          <w:tcPr>
            <w:tcW w:w="1395" w:type="dxa"/>
            <w:vAlign w:val="center"/>
          </w:tcPr>
          <w:p w14:paraId="7C96BC44" w14:textId="77777777" w:rsidR="00DC481F" w:rsidRDefault="00DC481F" w:rsidP="009C7405">
            <w:pPr>
              <w:jc w:val="center"/>
              <w:rPr>
                <w:rFonts w:ascii="微软雅黑" w:eastAsia="微软雅黑" w:hAnsi="微软雅黑" w:cs="宋体"/>
                <w:sz w:val="24"/>
                <w:szCs w:val="24"/>
              </w:rPr>
            </w:pPr>
            <w:r>
              <w:rPr>
                <w:rFonts w:ascii="微软雅黑" w:eastAsia="微软雅黑" w:hAnsi="微软雅黑" w:cs="宋体" w:hint="eastAsia"/>
                <w:sz w:val="24"/>
                <w:szCs w:val="24"/>
              </w:rPr>
              <w:t>技术要求</w:t>
            </w:r>
          </w:p>
        </w:tc>
        <w:tc>
          <w:tcPr>
            <w:tcW w:w="8190" w:type="dxa"/>
          </w:tcPr>
          <w:p w14:paraId="3DC17B2F" w14:textId="77777777" w:rsidR="00DC481F" w:rsidRDefault="00DC481F" w:rsidP="009C7405">
            <w:pPr>
              <w:pStyle w:val="a8"/>
              <w:widowControl/>
              <w:numPr>
                <w:ilvl w:val="0"/>
                <w:numId w:val="1"/>
              </w:numPr>
              <w:spacing w:line="360" w:lineRule="auto"/>
              <w:ind w:firstLineChars="0"/>
              <w:jc w:val="left"/>
            </w:pPr>
            <w:r>
              <w:rPr>
                <w:rFonts w:hint="eastAsia"/>
              </w:rPr>
              <w:t>员工收入全周期管理</w:t>
            </w:r>
          </w:p>
          <w:p w14:paraId="429F84EE" w14:textId="77777777" w:rsidR="00DC481F" w:rsidRDefault="00DC481F" w:rsidP="009C7405">
            <w:pPr>
              <w:spacing w:line="360" w:lineRule="auto"/>
              <w:jc w:val="left"/>
            </w:pPr>
            <w:r>
              <w:rPr>
                <w:rFonts w:hint="eastAsia"/>
              </w:rPr>
              <w:t xml:space="preserve">   </w:t>
            </w:r>
            <w:r>
              <w:rPr>
                <w:rFonts w:hint="eastAsia"/>
              </w:rPr>
              <w:t>★</w:t>
            </w:r>
            <w:r>
              <w:rPr>
                <w:rFonts w:hint="eastAsia"/>
              </w:rPr>
              <w:t xml:space="preserve"> </w:t>
            </w:r>
            <w:r>
              <w:rPr>
                <w:rFonts w:hint="eastAsia"/>
              </w:rPr>
              <w:t>对员工全口径收入明细情况进行全面管理，支持自定义查看员工从入职至今的各项收入明细信息，为医院进行各类职工收入统计分析奠定坚实基础。</w:t>
            </w:r>
          </w:p>
          <w:p w14:paraId="7CBB638B" w14:textId="77777777" w:rsidR="00DC481F" w:rsidRDefault="00DC481F" w:rsidP="009C7405">
            <w:pPr>
              <w:spacing w:line="360" w:lineRule="auto"/>
              <w:jc w:val="left"/>
            </w:pPr>
            <w:r>
              <w:rPr>
                <w:rFonts w:hint="eastAsia"/>
              </w:rPr>
              <w:t xml:space="preserve">   </w:t>
            </w:r>
            <w:r>
              <w:rPr>
                <w:rFonts w:hint="eastAsia"/>
              </w:rPr>
              <w:t>★</w:t>
            </w:r>
            <w:r>
              <w:rPr>
                <w:rFonts w:hint="eastAsia"/>
              </w:rPr>
              <w:t xml:space="preserve"> </w:t>
            </w:r>
            <w:r>
              <w:rPr>
                <w:rFonts w:hint="eastAsia"/>
              </w:rPr>
              <w:t>以职工工号为基准，可每月新增或调整人员基础信息，包含职员类别（编内编外等）、入</w:t>
            </w:r>
            <w:r>
              <w:rPr>
                <w:rFonts w:hint="eastAsia"/>
              </w:rPr>
              <w:t>/</w:t>
            </w:r>
            <w:r>
              <w:rPr>
                <w:rFonts w:hint="eastAsia"/>
              </w:rPr>
              <w:t>离职日期、身份证号、所在科室、银行卡号等。</w:t>
            </w:r>
          </w:p>
          <w:p w14:paraId="3BE6B778" w14:textId="77777777" w:rsidR="00DC481F" w:rsidRDefault="00DC481F" w:rsidP="009C7405">
            <w:pPr>
              <w:pStyle w:val="a8"/>
              <w:widowControl/>
              <w:numPr>
                <w:ilvl w:val="0"/>
                <w:numId w:val="1"/>
              </w:numPr>
              <w:spacing w:line="360" w:lineRule="auto"/>
              <w:ind w:firstLineChars="0"/>
              <w:jc w:val="left"/>
            </w:pPr>
            <w:r>
              <w:rPr>
                <w:rFonts w:hint="eastAsia"/>
              </w:rPr>
              <w:t>工资项目支持自定义运算公式</w:t>
            </w:r>
          </w:p>
          <w:p w14:paraId="1D1946B2" w14:textId="77777777" w:rsidR="00DC481F" w:rsidRDefault="00DC481F" w:rsidP="009C7405">
            <w:pPr>
              <w:spacing w:line="360" w:lineRule="auto"/>
              <w:ind w:firstLineChars="200" w:firstLine="420"/>
            </w:pPr>
            <w:r>
              <w:rPr>
                <w:rFonts w:hint="eastAsia"/>
              </w:rPr>
              <w:t>★</w:t>
            </w:r>
            <w:r>
              <w:rPr>
                <w:rFonts w:hint="eastAsia"/>
              </w:rPr>
              <w:t xml:space="preserve"> </w:t>
            </w:r>
            <w:r>
              <w:rPr>
                <w:rFonts w:hint="eastAsia"/>
              </w:rPr>
              <w:t>公司可按用户需求设置工资绩效项目的运算公式，系统在生成薪酬数据时，根据所设置公式计算工资绩效数据。</w:t>
            </w:r>
          </w:p>
          <w:p w14:paraId="6DB9D4CE" w14:textId="77777777" w:rsidR="00DC481F" w:rsidRDefault="00DC481F" w:rsidP="009C7405">
            <w:pPr>
              <w:spacing w:line="360" w:lineRule="auto"/>
              <w:ind w:firstLine="420"/>
            </w:pPr>
            <w:r>
              <w:rPr>
                <w:rFonts w:hint="eastAsia"/>
              </w:rPr>
              <w:t>★</w:t>
            </w:r>
            <w:r>
              <w:rPr>
                <w:rFonts w:hint="eastAsia"/>
              </w:rPr>
              <w:t xml:space="preserve"> </w:t>
            </w:r>
            <w:r>
              <w:rPr>
                <w:rFonts w:hint="eastAsia"/>
              </w:rPr>
              <w:t>工资绩效明细项中包含固定项（本月数据自动同步至下月，保留手工修改权限）、可变项（本月数据结账后下月自动清零）、计算项（明细</w:t>
            </w:r>
            <w:proofErr w:type="gramStart"/>
            <w:r>
              <w:rPr>
                <w:rFonts w:hint="eastAsia"/>
              </w:rPr>
              <w:t>项计算</w:t>
            </w:r>
            <w:proofErr w:type="gramEnd"/>
            <w:r>
              <w:rPr>
                <w:rFonts w:hint="eastAsia"/>
              </w:rPr>
              <w:t>单独成列，金额不能手工修改）、及自定义项（可支持额外导入数据并设置相应公式计算），系统根据设置对应公式完成一键计算。</w:t>
            </w:r>
          </w:p>
          <w:p w14:paraId="0D25E13E" w14:textId="77777777" w:rsidR="00DC481F" w:rsidRDefault="00DC481F" w:rsidP="009C7405">
            <w:pPr>
              <w:spacing w:line="360" w:lineRule="auto"/>
              <w:ind w:firstLine="420"/>
            </w:pPr>
            <w:r>
              <w:rPr>
                <w:rFonts w:hint="eastAsia"/>
              </w:rPr>
              <w:t>★</w:t>
            </w:r>
            <w:r>
              <w:rPr>
                <w:rFonts w:ascii="宋体" w:hAnsi="宋体" w:cs="宋体" w:hint="eastAsia"/>
                <w:kern w:val="0"/>
                <w:szCs w:val="21"/>
              </w:rPr>
              <w:t xml:space="preserve"> </w:t>
            </w:r>
            <w:r>
              <w:rPr>
                <w:rFonts w:hint="eastAsia"/>
              </w:rPr>
              <w:t>支持</w:t>
            </w:r>
            <w:r>
              <w:rPr>
                <w:rFonts w:hint="eastAsia"/>
              </w:rPr>
              <w:t>EXCEL</w:t>
            </w:r>
            <w:r>
              <w:rPr>
                <w:rFonts w:hint="eastAsia"/>
              </w:rPr>
              <w:t>导入导出匹配录入或提取各项数据。</w:t>
            </w:r>
          </w:p>
          <w:p w14:paraId="013ECB7D" w14:textId="77777777" w:rsidR="00DC481F" w:rsidRDefault="00DC481F" w:rsidP="009C7405">
            <w:pPr>
              <w:spacing w:line="360" w:lineRule="auto"/>
              <w:ind w:firstLine="420"/>
            </w:pPr>
            <w:r>
              <w:rPr>
                <w:rFonts w:ascii="宋体" w:hAnsi="宋体" w:cs="宋体" w:hint="eastAsia"/>
                <w:kern w:val="0"/>
                <w:szCs w:val="21"/>
              </w:rPr>
              <w:t xml:space="preserve">▲ </w:t>
            </w:r>
            <w:r>
              <w:rPr>
                <w:rFonts w:hint="eastAsia"/>
              </w:rPr>
              <w:t>计算完成后可生成相应发放明细表及发放表。</w:t>
            </w:r>
          </w:p>
          <w:p w14:paraId="61112438" w14:textId="77777777" w:rsidR="00DC481F" w:rsidRDefault="00DC481F" w:rsidP="009C7405">
            <w:pPr>
              <w:pStyle w:val="a8"/>
              <w:widowControl/>
              <w:numPr>
                <w:ilvl w:val="0"/>
                <w:numId w:val="1"/>
              </w:numPr>
              <w:spacing w:line="360" w:lineRule="auto"/>
              <w:ind w:firstLineChars="0"/>
              <w:jc w:val="left"/>
            </w:pPr>
            <w:r>
              <w:rPr>
                <w:rFonts w:hint="eastAsia"/>
              </w:rPr>
              <w:t>建立工资绩效及审核流程</w:t>
            </w:r>
          </w:p>
          <w:p w14:paraId="69A75FD2" w14:textId="77777777" w:rsidR="00DC481F" w:rsidRDefault="00DC481F" w:rsidP="009C7405">
            <w:pPr>
              <w:spacing w:line="360" w:lineRule="auto"/>
              <w:jc w:val="left"/>
            </w:pPr>
            <w:r>
              <w:rPr>
                <w:rFonts w:hint="eastAsia"/>
              </w:rPr>
              <w:t xml:space="preserve">    </w:t>
            </w:r>
            <w:r>
              <w:rPr>
                <w:rFonts w:ascii="宋体" w:hAnsi="宋体" w:cs="宋体" w:hint="eastAsia"/>
                <w:kern w:val="0"/>
                <w:szCs w:val="21"/>
              </w:rPr>
              <w:t xml:space="preserve">▲ </w:t>
            </w:r>
            <w:r>
              <w:rPr>
                <w:rFonts w:hint="eastAsia"/>
              </w:rPr>
              <w:t>发放表计算完成后由制表人确认发起，传递至各</w:t>
            </w:r>
            <w:proofErr w:type="gramStart"/>
            <w:r>
              <w:rPr>
                <w:rFonts w:hint="eastAsia"/>
              </w:rPr>
              <w:t>层级审批</w:t>
            </w:r>
            <w:proofErr w:type="gramEnd"/>
            <w:r>
              <w:rPr>
                <w:rFonts w:hint="eastAsia"/>
              </w:rPr>
              <w:t>人进行审核，最后至出纳处进行发放，每月可完成多次审核。</w:t>
            </w:r>
          </w:p>
          <w:p w14:paraId="5513DAAC" w14:textId="77777777" w:rsidR="00DC481F" w:rsidRDefault="00DC481F" w:rsidP="009C7405">
            <w:pPr>
              <w:pStyle w:val="a8"/>
              <w:widowControl/>
              <w:numPr>
                <w:ilvl w:val="0"/>
                <w:numId w:val="1"/>
              </w:numPr>
              <w:spacing w:line="360" w:lineRule="auto"/>
              <w:ind w:firstLineChars="0"/>
              <w:jc w:val="left"/>
            </w:pPr>
            <w:r>
              <w:rPr>
                <w:rFonts w:hint="eastAsia"/>
              </w:rPr>
              <w:t>工资绩效发放方案查询设置</w:t>
            </w:r>
          </w:p>
          <w:p w14:paraId="75B8DB16" w14:textId="77777777" w:rsidR="00DC481F" w:rsidRDefault="00DC481F" w:rsidP="009C7405">
            <w:pPr>
              <w:spacing w:line="360" w:lineRule="auto"/>
              <w:ind w:firstLine="420"/>
            </w:pPr>
            <w:r>
              <w:rPr>
                <w:rFonts w:hint="eastAsia"/>
              </w:rPr>
              <w:t>★</w:t>
            </w:r>
            <w:r>
              <w:rPr>
                <w:rFonts w:hint="eastAsia"/>
              </w:rPr>
              <w:t xml:space="preserve"> </w:t>
            </w:r>
            <w:r>
              <w:rPr>
                <w:rFonts w:hint="eastAsia"/>
              </w:rPr>
              <w:t>每月收入数据确认无误后，对所有数据进行一键备份，形成各类工资绩效统计报</w:t>
            </w:r>
            <w:r>
              <w:rPr>
                <w:rFonts w:hint="eastAsia"/>
              </w:rPr>
              <w:lastRenderedPageBreak/>
              <w:t>表。支持自定义设置工资绩效查询方案。</w:t>
            </w:r>
          </w:p>
          <w:p w14:paraId="4FB9DCB1" w14:textId="77777777" w:rsidR="00DC481F" w:rsidRDefault="00DC481F" w:rsidP="009C7405">
            <w:pPr>
              <w:spacing w:line="360" w:lineRule="auto"/>
              <w:ind w:firstLine="420"/>
            </w:pPr>
            <w:r>
              <w:rPr>
                <w:rFonts w:hint="eastAsia"/>
              </w:rPr>
              <w:t>★</w:t>
            </w:r>
            <w:r>
              <w:rPr>
                <w:rFonts w:ascii="宋体" w:hAnsi="宋体" w:cs="宋体" w:hint="eastAsia"/>
                <w:kern w:val="0"/>
                <w:szCs w:val="21"/>
              </w:rPr>
              <w:t xml:space="preserve"> </w:t>
            </w:r>
            <w:r>
              <w:rPr>
                <w:rFonts w:hint="eastAsia"/>
              </w:rPr>
              <w:t>支持导出</w:t>
            </w:r>
            <w:r>
              <w:rPr>
                <w:rFonts w:hint="eastAsia"/>
              </w:rPr>
              <w:t>EXCEL</w:t>
            </w:r>
            <w:r>
              <w:rPr>
                <w:rFonts w:hint="eastAsia"/>
              </w:rPr>
              <w:t>版本的各类工资绩效统计报表。</w:t>
            </w:r>
          </w:p>
          <w:p w14:paraId="28545C53" w14:textId="77777777" w:rsidR="00DC481F" w:rsidRDefault="00DC481F" w:rsidP="009C7405">
            <w:pPr>
              <w:pStyle w:val="a0"/>
              <w:numPr>
                <w:ilvl w:val="0"/>
                <w:numId w:val="1"/>
              </w:numPr>
            </w:pPr>
            <w:r>
              <w:rPr>
                <w:rFonts w:hint="eastAsia"/>
              </w:rPr>
              <w:t>前期工资绩效数据备份</w:t>
            </w:r>
          </w:p>
          <w:p w14:paraId="4A804186" w14:textId="6FFB6A80" w:rsidR="00DC481F" w:rsidRDefault="00DC481F" w:rsidP="009C7405">
            <w:r>
              <w:rPr>
                <w:rFonts w:hint="eastAsia"/>
              </w:rPr>
              <w:t xml:space="preserve">    </w:t>
            </w:r>
            <w:r>
              <w:rPr>
                <w:rFonts w:ascii="宋体" w:hAnsi="宋体" w:cs="宋体" w:hint="eastAsia"/>
                <w:kern w:val="0"/>
                <w:szCs w:val="21"/>
              </w:rPr>
              <w:t xml:space="preserve">▲ </w:t>
            </w:r>
            <w:r>
              <w:rPr>
                <w:rFonts w:hint="eastAsia"/>
              </w:rPr>
              <w:t>可将我院原系统中的所有历史工资绩效数据备份至薪酬发放系统并可自定义查询各项数据。</w:t>
            </w:r>
          </w:p>
        </w:tc>
      </w:tr>
    </w:tbl>
    <w:p w14:paraId="324BA280" w14:textId="0B076D78" w:rsidR="00DC481F" w:rsidRDefault="00DC481F" w:rsidP="00C23B36">
      <w:pPr>
        <w:spacing w:line="360" w:lineRule="auto"/>
        <w:rPr>
          <w:rFonts w:ascii="宋体" w:hAnsi="宋体" w:cs="宋体"/>
          <w:b/>
          <w:bCs/>
          <w:sz w:val="24"/>
          <w:szCs w:val="24"/>
        </w:rPr>
      </w:pPr>
      <w:r>
        <w:rPr>
          <w:rFonts w:ascii="宋体" w:hAnsi="宋体" w:cs="宋体" w:hint="eastAsia"/>
          <w:b/>
          <w:bCs/>
          <w:sz w:val="24"/>
          <w:szCs w:val="24"/>
        </w:rPr>
        <w:lastRenderedPageBreak/>
        <w:t>三、商务要求</w:t>
      </w:r>
    </w:p>
    <w:p w14:paraId="6F77DEBD" w14:textId="40B27A14" w:rsidR="003430C3" w:rsidRDefault="003430C3" w:rsidP="003430C3">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color w:val="000000"/>
          <w:sz w:val="24"/>
          <w:szCs w:val="24"/>
          <w:lang w:bidi="ar"/>
        </w:rPr>
        <w:t>1.合同履行期限（</w:t>
      </w:r>
      <w:r>
        <w:rPr>
          <w:rFonts w:ascii="仿宋" w:eastAsia="仿宋" w:hAnsi="仿宋" w:cs="仿宋" w:hint="eastAsia"/>
          <w:sz w:val="24"/>
          <w:szCs w:val="24"/>
          <w:lang w:bidi="ar"/>
        </w:rPr>
        <w:t>包括项目交付期限和</w:t>
      </w:r>
      <w:proofErr w:type="gramStart"/>
      <w:r>
        <w:rPr>
          <w:rFonts w:ascii="仿宋" w:eastAsia="仿宋" w:hAnsi="仿宋" w:cs="仿宋" w:hint="eastAsia"/>
          <w:sz w:val="24"/>
          <w:szCs w:val="24"/>
          <w:lang w:bidi="ar"/>
        </w:rPr>
        <w:t>质保期</w:t>
      </w:r>
      <w:proofErr w:type="gramEnd"/>
      <w:r>
        <w:rPr>
          <w:rFonts w:ascii="仿宋" w:eastAsia="仿宋" w:hAnsi="仿宋" w:cs="仿宋" w:hint="eastAsia"/>
          <w:color w:val="000000"/>
          <w:sz w:val="24"/>
          <w:szCs w:val="24"/>
          <w:lang w:bidi="ar"/>
        </w:rPr>
        <w:t>）及地点</w:t>
      </w:r>
    </w:p>
    <w:p w14:paraId="64A8FA36" w14:textId="4B9A656C" w:rsidR="003430C3" w:rsidRDefault="003430C3" w:rsidP="003430C3">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（1）项目交付期限：合同签订生效后</w:t>
      </w:r>
      <w:r>
        <w:rPr>
          <w:rFonts w:ascii="仿宋" w:eastAsia="仿宋" w:hAnsi="仿宋" w:cs="仿宋"/>
          <w:sz w:val="24"/>
          <w:szCs w:val="24"/>
        </w:rPr>
        <w:t>5</w:t>
      </w:r>
      <w:r>
        <w:rPr>
          <w:rFonts w:ascii="仿宋" w:eastAsia="仿宋" w:hAnsi="仿宋" w:cs="仿宋" w:hint="eastAsia"/>
          <w:sz w:val="24"/>
          <w:szCs w:val="24"/>
        </w:rPr>
        <w:t xml:space="preserve">个月内完成升级，并交付采购人验收； </w:t>
      </w:r>
    </w:p>
    <w:p w14:paraId="4193C5B4" w14:textId="01C3B440" w:rsidR="003430C3" w:rsidRDefault="003430C3" w:rsidP="003430C3">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（2）合同履行地点: 四川省妇幼保健院。</w:t>
      </w:r>
    </w:p>
    <w:p w14:paraId="5D146D4B" w14:textId="5D53E108" w:rsidR="003430C3" w:rsidRPr="00E47CF9" w:rsidRDefault="003430C3" w:rsidP="003430C3">
      <w:pPr>
        <w:pStyle w:val="a0"/>
        <w:rPr>
          <w:rFonts w:ascii="仿宋" w:eastAsia="仿宋" w:hAnsi="仿宋" w:cs="仿宋"/>
          <w:sz w:val="24"/>
          <w:szCs w:val="24"/>
        </w:rPr>
      </w:pPr>
      <w:r w:rsidRPr="00E47CF9">
        <w:rPr>
          <w:rFonts w:ascii="仿宋" w:eastAsia="仿宋" w:hAnsi="仿宋" w:cs="仿宋" w:hint="eastAsia"/>
          <w:sz w:val="24"/>
          <w:szCs w:val="24"/>
        </w:rPr>
        <w:t>（3）质保期：</w:t>
      </w:r>
      <w:r>
        <w:rPr>
          <w:rFonts w:ascii="仿宋" w:eastAsia="仿宋" w:hAnsi="仿宋" w:cs="仿宋"/>
          <w:sz w:val="24"/>
          <w:szCs w:val="24"/>
        </w:rPr>
        <w:t>1</w:t>
      </w:r>
      <w:r w:rsidRPr="00E47CF9">
        <w:rPr>
          <w:rFonts w:ascii="仿宋" w:eastAsia="仿宋" w:hAnsi="仿宋" w:cs="仿宋" w:hint="eastAsia"/>
          <w:sz w:val="24"/>
          <w:szCs w:val="24"/>
        </w:rPr>
        <w:t>年，从项目整体验收合格日起计算。</w:t>
      </w:r>
    </w:p>
    <w:p w14:paraId="65D1E836" w14:textId="0262372D" w:rsidR="003430C3" w:rsidRDefault="003430C3" w:rsidP="003430C3">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2.付款方式和条件</w:t>
      </w:r>
    </w:p>
    <w:p w14:paraId="73B1CD74" w14:textId="3D61A3B3" w:rsidR="003430C3" w:rsidRPr="003430C3" w:rsidRDefault="003430C3" w:rsidP="00C23B36">
      <w:pPr>
        <w:widowControl/>
        <w:adjustRightInd w:val="0"/>
        <w:snapToGrid w:val="0"/>
        <w:spacing w:line="360" w:lineRule="auto"/>
        <w:ind w:firstLineChars="200" w:firstLine="480"/>
        <w:jc w:val="left"/>
        <w:rPr>
          <w:rFonts w:ascii="仿宋" w:eastAsia="仿宋" w:hAnsi="仿宋" w:cs="仿宋"/>
          <w:color w:val="000000"/>
          <w:sz w:val="24"/>
          <w:szCs w:val="24"/>
          <w:lang w:bidi="ar"/>
        </w:rPr>
      </w:pPr>
      <w:r w:rsidRPr="003430C3">
        <w:rPr>
          <w:rFonts w:ascii="仿宋" w:eastAsia="仿宋" w:hAnsi="仿宋" w:cs="仿宋" w:hint="eastAsia"/>
          <w:color w:val="000000" w:themeColor="text1"/>
          <w:sz w:val="24"/>
          <w:szCs w:val="24"/>
          <w:lang w:bidi="ar"/>
        </w:rPr>
        <w:t>合同签订后支付合同金额的30%作为预付款，安装调试完成并验收合格后支付合同金额的70%；</w:t>
      </w:r>
    </w:p>
    <w:p w14:paraId="0723DAF9" w14:textId="37F1C2A3" w:rsidR="003430C3" w:rsidRDefault="003430C3" w:rsidP="003430C3">
      <w:pPr>
        <w:pStyle w:val="a0"/>
        <w:widowControl/>
        <w:rPr>
          <w:rFonts w:ascii="仿宋" w:eastAsia="仿宋" w:hAnsi="仿宋" w:cs="仿宋"/>
          <w:sz w:val="24"/>
          <w:szCs w:val="24"/>
        </w:rPr>
      </w:pPr>
      <w:r>
        <w:rPr>
          <w:rFonts w:ascii="仿宋" w:eastAsia="仿宋" w:hAnsi="仿宋" w:cs="仿宋" w:hint="eastAsia"/>
          <w:sz w:val="24"/>
          <w:szCs w:val="24"/>
        </w:rPr>
        <w:t xml:space="preserve">3.售后服务 </w:t>
      </w:r>
    </w:p>
    <w:p w14:paraId="05943171" w14:textId="77777777" w:rsidR="003430C3" w:rsidRPr="00B86077" w:rsidRDefault="003430C3" w:rsidP="003430C3">
      <w:pPr>
        <w:pStyle w:val="a0"/>
        <w:widowControl/>
        <w:rPr>
          <w:rFonts w:ascii="仿宋" w:eastAsia="仿宋" w:hAnsi="仿宋" w:cs="仿宋"/>
          <w:sz w:val="24"/>
          <w:szCs w:val="24"/>
        </w:rPr>
      </w:pPr>
      <w:r w:rsidRPr="00B86077">
        <w:rPr>
          <w:rFonts w:ascii="仿宋" w:eastAsia="仿宋" w:hAnsi="仿宋" w:cs="仿宋" w:hint="eastAsia"/>
          <w:sz w:val="24"/>
          <w:szCs w:val="24"/>
        </w:rPr>
        <w:t>（</w:t>
      </w:r>
      <w:r>
        <w:rPr>
          <w:rFonts w:ascii="仿宋" w:eastAsia="仿宋" w:hAnsi="仿宋" w:cs="仿宋"/>
          <w:sz w:val="24"/>
          <w:szCs w:val="24"/>
        </w:rPr>
        <w:t>1</w:t>
      </w:r>
      <w:r w:rsidRPr="00B86077">
        <w:rPr>
          <w:rFonts w:ascii="仿宋" w:eastAsia="仿宋" w:hAnsi="仿宋" w:cs="仿宋" w:hint="eastAsia"/>
          <w:sz w:val="24"/>
          <w:szCs w:val="24"/>
        </w:rPr>
        <w:t>）根据采购人指定的地点和时间，投标人负责派工程师上门完成软件安装。</w:t>
      </w:r>
    </w:p>
    <w:p w14:paraId="21396B42" w14:textId="77777777" w:rsidR="003430C3" w:rsidRDefault="003430C3" w:rsidP="003430C3">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w:t>
      </w:r>
      <w:r>
        <w:rPr>
          <w:rFonts w:ascii="仿宋" w:eastAsia="仿宋" w:hAnsi="仿宋" w:cs="仿宋"/>
          <w:color w:val="000000"/>
          <w:sz w:val="24"/>
          <w:szCs w:val="24"/>
          <w:lang w:bidi="ar"/>
        </w:rPr>
        <w:t>2</w:t>
      </w:r>
      <w:r>
        <w:rPr>
          <w:rFonts w:ascii="仿宋" w:eastAsia="仿宋" w:hAnsi="仿宋" w:cs="仿宋" w:hint="eastAsia"/>
          <w:color w:val="000000"/>
          <w:sz w:val="24"/>
          <w:szCs w:val="24"/>
          <w:lang w:bidi="ar"/>
        </w:rPr>
        <w:t>）服务期内供应商提供免费</w:t>
      </w:r>
      <w:proofErr w:type="gramStart"/>
      <w:r>
        <w:rPr>
          <w:rFonts w:ascii="仿宋" w:eastAsia="仿宋" w:hAnsi="仿宋" w:cs="仿宋" w:hint="eastAsia"/>
          <w:color w:val="000000"/>
          <w:sz w:val="24"/>
          <w:szCs w:val="24"/>
          <w:lang w:bidi="ar"/>
        </w:rPr>
        <w:t>的维保服务</w:t>
      </w:r>
      <w:proofErr w:type="gramEnd"/>
      <w:r>
        <w:rPr>
          <w:rFonts w:ascii="仿宋" w:eastAsia="仿宋" w:hAnsi="仿宋" w:cs="仿宋" w:hint="eastAsia"/>
          <w:color w:val="000000"/>
          <w:sz w:val="24"/>
          <w:szCs w:val="24"/>
          <w:lang w:bidi="ar"/>
        </w:rPr>
        <w:t>，软件7×24小时售后技术服务；接到采购人通知后应确保1小时内响应，2小时内排除故障。如采购人要求提供现场服务，应在4小时内到达采购人指定地点。</w:t>
      </w:r>
    </w:p>
    <w:p w14:paraId="32D48716" w14:textId="49D9B5CD" w:rsidR="003430C3" w:rsidRDefault="003430C3" w:rsidP="003430C3">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4.验收标准和方法</w:t>
      </w:r>
    </w:p>
    <w:p w14:paraId="1E4F351B" w14:textId="77777777" w:rsidR="003430C3" w:rsidRDefault="003430C3" w:rsidP="003430C3">
      <w:pPr>
        <w:widowControl/>
        <w:adjustRightInd w:val="0"/>
        <w:snapToGrid w:val="0"/>
        <w:spacing w:line="360" w:lineRule="auto"/>
        <w:ind w:firstLineChars="200" w:firstLine="480"/>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按照《财政部关于进一步加强政府采购需求和履约验收管理的指导意见》（财库〔2016〕205号）、磋商文件要求、供应商的响应文件及有关承诺以及合同约定标准规定进行验收。</w:t>
      </w:r>
    </w:p>
    <w:p w14:paraId="5FB505AD" w14:textId="006F0C41" w:rsidR="003430C3" w:rsidRDefault="003430C3" w:rsidP="003430C3">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5.其他要求</w:t>
      </w:r>
    </w:p>
    <w:p w14:paraId="65006959" w14:textId="25AAD613" w:rsidR="00DC481F" w:rsidRDefault="003430C3" w:rsidP="003430C3">
      <w:pPr>
        <w:widowControl/>
        <w:adjustRightInd w:val="0"/>
        <w:snapToGrid w:val="0"/>
        <w:spacing w:line="360" w:lineRule="auto"/>
        <w:ind w:firstLineChars="200" w:firstLine="480"/>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服务期内（含质保期），如果因投标人原因造成采购人违反国家卫生行政管理部门及上级相关行政部门的规定被上级部门约谈、通报及处罚等情况发生，采购人有权视情节轻重对投标人进行以下处理：1.约谈督促改正，并每次扣除合同金额5%；2.解除与投标人的采购/合作合同；3.承担采购人所受损失并向采购人支付实际损失金额1～5倍的违约金，投标人承担损失金额及违约金都将从货款中扣除，扣除后不足部分由投标人补足。</w:t>
      </w:r>
    </w:p>
    <w:p w14:paraId="20A2A39F" w14:textId="6CF4A4F6" w:rsidR="003430C3" w:rsidRPr="00C23B36" w:rsidRDefault="003430C3" w:rsidP="00C23B36">
      <w:pPr>
        <w:pStyle w:val="a0"/>
        <w:spacing w:line="360" w:lineRule="auto"/>
        <w:rPr>
          <w:rFonts w:ascii="仿宋" w:eastAsia="仿宋" w:hAnsi="仿宋" w:cs="仿宋"/>
          <w:color w:val="000000"/>
          <w:sz w:val="24"/>
          <w:szCs w:val="24"/>
          <w:lang w:bidi="ar"/>
        </w:rPr>
      </w:pPr>
      <w:r w:rsidRPr="00C23B36">
        <w:rPr>
          <w:rFonts w:ascii="仿宋" w:eastAsia="仿宋" w:hAnsi="仿宋" w:cs="仿宋"/>
          <w:color w:val="000000"/>
          <w:sz w:val="24"/>
          <w:szCs w:val="24"/>
          <w:lang w:bidi="ar"/>
        </w:rPr>
        <w:t>6.</w:t>
      </w:r>
      <w:r w:rsidRPr="00C23B36">
        <w:rPr>
          <w:rFonts w:ascii="仿宋" w:eastAsia="仿宋" w:hAnsi="仿宋" w:cs="仿宋" w:hint="eastAsia"/>
          <w:color w:val="000000"/>
          <w:sz w:val="24"/>
          <w:szCs w:val="24"/>
          <w:lang w:bidi="ar"/>
        </w:rPr>
        <w:t>知识产权</w:t>
      </w:r>
    </w:p>
    <w:p w14:paraId="2ABEEB2C" w14:textId="5DEEB591" w:rsidR="003430C3" w:rsidRPr="00C23B36" w:rsidRDefault="003430C3" w:rsidP="00C23B36">
      <w:pPr>
        <w:spacing w:line="360" w:lineRule="auto"/>
        <w:rPr>
          <w:rFonts w:ascii="仿宋" w:eastAsia="仿宋" w:hAnsi="仿宋" w:cs="仿宋"/>
          <w:color w:val="000000"/>
          <w:sz w:val="24"/>
          <w:szCs w:val="24"/>
          <w:lang w:bidi="ar"/>
        </w:rPr>
      </w:pPr>
      <w:r w:rsidRPr="00C23B36">
        <w:rPr>
          <w:rFonts w:ascii="仿宋" w:eastAsia="仿宋" w:hAnsi="仿宋" w:cs="仿宋" w:hint="eastAsia"/>
          <w:color w:val="000000"/>
          <w:sz w:val="24"/>
          <w:szCs w:val="24"/>
          <w:lang w:bidi="ar"/>
        </w:rPr>
        <w:lastRenderedPageBreak/>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23E944E8" w14:textId="77777777" w:rsidR="00DC481F" w:rsidRDefault="00DC481F" w:rsidP="00DC481F">
      <w:pPr>
        <w:pStyle w:val="a0"/>
      </w:pPr>
    </w:p>
    <w:p w14:paraId="60CCFA15" w14:textId="1DCAD423" w:rsidR="005B2F4A" w:rsidRPr="00C23B36" w:rsidRDefault="005B2F4A" w:rsidP="00C23B36">
      <w:pPr>
        <w:spacing w:line="360" w:lineRule="auto"/>
        <w:rPr>
          <w:rFonts w:ascii="宋体" w:hAnsi="宋体" w:cs="宋体"/>
          <w:b/>
          <w:bCs/>
          <w:sz w:val="24"/>
          <w:szCs w:val="24"/>
        </w:rPr>
      </w:pPr>
      <w:r>
        <w:rPr>
          <w:rFonts w:ascii="宋体" w:hAnsi="宋体" w:cs="宋体" w:hint="eastAsia"/>
          <w:b/>
          <w:bCs/>
          <w:sz w:val="24"/>
          <w:szCs w:val="24"/>
        </w:rPr>
        <w:t>四、评分标准</w:t>
      </w:r>
    </w:p>
    <w:tbl>
      <w:tblPr>
        <w:tblpPr w:leftFromText="180" w:rightFromText="180" w:vertAnchor="text" w:horzAnchor="margin" w:tblpX="14" w:tblpY="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180"/>
        <w:gridCol w:w="752"/>
        <w:gridCol w:w="4155"/>
        <w:gridCol w:w="1504"/>
      </w:tblGrid>
      <w:tr w:rsidR="005B2F4A" w14:paraId="3ECA52C9" w14:textId="77777777" w:rsidTr="009C7405">
        <w:trPr>
          <w:trHeight w:val="559"/>
        </w:trPr>
        <w:tc>
          <w:tcPr>
            <w:tcW w:w="716" w:type="dxa"/>
            <w:vAlign w:val="center"/>
          </w:tcPr>
          <w:p w14:paraId="49071A54" w14:textId="77777777" w:rsidR="005B2F4A" w:rsidRDefault="005B2F4A" w:rsidP="009C7405">
            <w:pPr>
              <w:widowControl/>
              <w:jc w:val="center"/>
              <w:rPr>
                <w:rFonts w:ascii="宋体" w:hAnsi="宋体" w:cs="宋体"/>
                <w:kern w:val="0"/>
                <w:szCs w:val="21"/>
              </w:rPr>
            </w:pPr>
            <w:r>
              <w:rPr>
                <w:rFonts w:ascii="宋体" w:hAnsi="宋体" w:cs="宋体" w:hint="eastAsia"/>
                <w:b/>
                <w:kern w:val="0"/>
                <w:szCs w:val="21"/>
              </w:rPr>
              <w:t>序号</w:t>
            </w:r>
          </w:p>
        </w:tc>
        <w:tc>
          <w:tcPr>
            <w:tcW w:w="1210" w:type="dxa"/>
            <w:vAlign w:val="center"/>
          </w:tcPr>
          <w:p w14:paraId="3089E9A0" w14:textId="77777777" w:rsidR="005B2F4A" w:rsidRDefault="005B2F4A" w:rsidP="009C7405">
            <w:pPr>
              <w:widowControl/>
              <w:jc w:val="center"/>
              <w:rPr>
                <w:rFonts w:ascii="宋体" w:hAnsi="宋体" w:cs="宋体"/>
                <w:kern w:val="0"/>
                <w:szCs w:val="21"/>
              </w:rPr>
            </w:pPr>
            <w:r>
              <w:rPr>
                <w:rFonts w:ascii="宋体" w:hAnsi="宋体" w:cs="宋体" w:hint="eastAsia"/>
                <w:b/>
                <w:kern w:val="0"/>
                <w:szCs w:val="21"/>
              </w:rPr>
              <w:t>评分因素</w:t>
            </w:r>
          </w:p>
        </w:tc>
        <w:tc>
          <w:tcPr>
            <w:tcW w:w="765" w:type="dxa"/>
            <w:vAlign w:val="center"/>
          </w:tcPr>
          <w:p w14:paraId="35D46230" w14:textId="77777777" w:rsidR="005B2F4A" w:rsidRDefault="005B2F4A" w:rsidP="009C7405">
            <w:pPr>
              <w:widowControl/>
              <w:jc w:val="center"/>
              <w:rPr>
                <w:rFonts w:ascii="宋体" w:hAnsi="宋体" w:cs="宋体"/>
                <w:kern w:val="0"/>
                <w:szCs w:val="21"/>
              </w:rPr>
            </w:pPr>
            <w:r>
              <w:rPr>
                <w:rFonts w:ascii="宋体" w:hAnsi="宋体" w:cs="宋体" w:hint="eastAsia"/>
                <w:b/>
                <w:kern w:val="0"/>
                <w:szCs w:val="21"/>
              </w:rPr>
              <w:t>分值</w:t>
            </w:r>
          </w:p>
        </w:tc>
        <w:tc>
          <w:tcPr>
            <w:tcW w:w="4289" w:type="dxa"/>
            <w:vAlign w:val="center"/>
          </w:tcPr>
          <w:p w14:paraId="2FC794B8" w14:textId="77777777" w:rsidR="005B2F4A" w:rsidRPr="000F7046" w:rsidRDefault="005B2F4A" w:rsidP="009C7405">
            <w:pPr>
              <w:widowControl/>
              <w:jc w:val="center"/>
              <w:rPr>
                <w:rFonts w:ascii="宋体" w:hAnsi="宋体" w:cs="宋体"/>
                <w:bCs/>
                <w:kern w:val="0"/>
                <w:szCs w:val="21"/>
              </w:rPr>
            </w:pPr>
            <w:r w:rsidRPr="009C7405">
              <w:rPr>
                <w:rFonts w:ascii="宋体" w:hAnsi="宋体" w:cs="宋体" w:hint="eastAsia"/>
                <w:bCs/>
                <w:kern w:val="0"/>
                <w:szCs w:val="21"/>
              </w:rPr>
              <w:t>评分标准</w:t>
            </w:r>
          </w:p>
        </w:tc>
        <w:tc>
          <w:tcPr>
            <w:tcW w:w="1548" w:type="dxa"/>
            <w:vAlign w:val="center"/>
          </w:tcPr>
          <w:p w14:paraId="16A1230C" w14:textId="77777777" w:rsidR="005B2F4A" w:rsidRDefault="005B2F4A" w:rsidP="009C7405">
            <w:pPr>
              <w:widowControl/>
              <w:jc w:val="center"/>
              <w:rPr>
                <w:rFonts w:ascii="宋体" w:hAnsi="宋体" w:cs="宋体"/>
                <w:kern w:val="0"/>
                <w:szCs w:val="21"/>
              </w:rPr>
            </w:pPr>
            <w:r>
              <w:rPr>
                <w:rFonts w:ascii="宋体" w:hAnsi="宋体" w:cs="宋体" w:hint="eastAsia"/>
                <w:b/>
                <w:szCs w:val="21"/>
              </w:rPr>
              <w:t>说    明</w:t>
            </w:r>
          </w:p>
        </w:tc>
      </w:tr>
      <w:tr w:rsidR="005B2F4A" w14:paraId="7B22DD29" w14:textId="77777777" w:rsidTr="009C7405">
        <w:trPr>
          <w:trHeight w:val="680"/>
        </w:trPr>
        <w:tc>
          <w:tcPr>
            <w:tcW w:w="716" w:type="dxa"/>
            <w:vAlign w:val="center"/>
          </w:tcPr>
          <w:p w14:paraId="72D6B12C"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1</w:t>
            </w:r>
          </w:p>
        </w:tc>
        <w:tc>
          <w:tcPr>
            <w:tcW w:w="1210" w:type="dxa"/>
            <w:vAlign w:val="center"/>
          </w:tcPr>
          <w:p w14:paraId="3157E21E"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报价</w:t>
            </w:r>
          </w:p>
        </w:tc>
        <w:tc>
          <w:tcPr>
            <w:tcW w:w="765" w:type="dxa"/>
            <w:vAlign w:val="center"/>
          </w:tcPr>
          <w:p w14:paraId="138A5991" w14:textId="77777777" w:rsidR="005B2F4A" w:rsidRDefault="005B2F4A" w:rsidP="009C7405">
            <w:pPr>
              <w:widowControl/>
              <w:spacing w:line="276" w:lineRule="auto"/>
              <w:jc w:val="left"/>
              <w:rPr>
                <w:rFonts w:ascii="宋体" w:hAnsi="宋体" w:cs="宋体"/>
                <w:kern w:val="0"/>
                <w:szCs w:val="21"/>
              </w:rPr>
            </w:pPr>
            <w:r>
              <w:rPr>
                <w:rFonts w:ascii="宋体" w:hAnsi="宋体" w:cs="宋体"/>
                <w:kern w:val="0"/>
                <w:szCs w:val="21"/>
              </w:rPr>
              <w:t>30</w:t>
            </w:r>
            <w:r>
              <w:rPr>
                <w:rFonts w:ascii="宋体" w:hAnsi="宋体" w:cs="宋体" w:hint="eastAsia"/>
                <w:kern w:val="0"/>
                <w:szCs w:val="21"/>
              </w:rPr>
              <w:t>分</w:t>
            </w:r>
          </w:p>
        </w:tc>
        <w:tc>
          <w:tcPr>
            <w:tcW w:w="4289" w:type="dxa"/>
            <w:vAlign w:val="center"/>
          </w:tcPr>
          <w:p w14:paraId="3D9AB9C9" w14:textId="77777777" w:rsidR="005B2F4A" w:rsidRPr="000F7046" w:rsidRDefault="005B2F4A" w:rsidP="009C7405">
            <w:pPr>
              <w:pStyle w:val="a4"/>
              <w:rPr>
                <w:rFonts w:ascii="宋体" w:hAnsi="宋体" w:cs="宋体"/>
                <w:bCs/>
                <w:kern w:val="0"/>
                <w:szCs w:val="21"/>
              </w:rPr>
            </w:pPr>
            <w:r w:rsidRPr="000F7046">
              <w:rPr>
                <w:rFonts w:ascii="宋体" w:hAnsi="宋体" w:cs="宋体" w:hint="eastAsia"/>
                <w:bCs/>
                <w:kern w:val="0"/>
                <w:szCs w:val="21"/>
              </w:rPr>
              <w:t>满足招标文件要求且投标价格最低的有效投标报价为评标基准价，其投标人的报价分为</w:t>
            </w:r>
            <w:r>
              <w:rPr>
                <w:rFonts w:ascii="宋体" w:hAnsi="宋体" w:cs="宋体"/>
                <w:bCs/>
                <w:kern w:val="0"/>
                <w:szCs w:val="21"/>
              </w:rPr>
              <w:t>30</w:t>
            </w:r>
            <w:r w:rsidRPr="000F7046">
              <w:rPr>
                <w:rFonts w:ascii="宋体" w:hAnsi="宋体" w:cs="宋体" w:hint="eastAsia"/>
                <w:bCs/>
                <w:kern w:val="0"/>
                <w:szCs w:val="21"/>
              </w:rPr>
              <w:t>分。其他投标人的报价分按以下公式计算：报价得分=(评标基准价／投标报价)×分值。</w:t>
            </w:r>
          </w:p>
        </w:tc>
        <w:tc>
          <w:tcPr>
            <w:tcW w:w="1548" w:type="dxa"/>
            <w:vAlign w:val="center"/>
          </w:tcPr>
          <w:p w14:paraId="73D63101" w14:textId="77777777" w:rsidR="005B2F4A" w:rsidRDefault="005B2F4A" w:rsidP="009C7405">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5B2F4A" w14:paraId="73DC0A97" w14:textId="77777777" w:rsidTr="009C7405">
        <w:trPr>
          <w:trHeight w:val="1121"/>
        </w:trPr>
        <w:tc>
          <w:tcPr>
            <w:tcW w:w="716" w:type="dxa"/>
            <w:vAlign w:val="center"/>
          </w:tcPr>
          <w:p w14:paraId="038B5A05"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2</w:t>
            </w:r>
          </w:p>
        </w:tc>
        <w:tc>
          <w:tcPr>
            <w:tcW w:w="1210" w:type="dxa"/>
            <w:vAlign w:val="center"/>
          </w:tcPr>
          <w:p w14:paraId="1409297E"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技术指标和配置</w:t>
            </w:r>
          </w:p>
        </w:tc>
        <w:tc>
          <w:tcPr>
            <w:tcW w:w="765" w:type="dxa"/>
            <w:vAlign w:val="center"/>
          </w:tcPr>
          <w:p w14:paraId="3E8978AD" w14:textId="77777777" w:rsidR="005B2F4A" w:rsidRDefault="005B2F4A" w:rsidP="009C7405">
            <w:pPr>
              <w:widowControl/>
              <w:spacing w:line="276" w:lineRule="auto"/>
              <w:jc w:val="left"/>
              <w:rPr>
                <w:rFonts w:ascii="宋体" w:hAnsi="宋体" w:cs="宋体"/>
                <w:kern w:val="0"/>
                <w:szCs w:val="21"/>
              </w:rPr>
            </w:pPr>
            <w:r>
              <w:rPr>
                <w:rFonts w:ascii="宋体" w:hAnsi="宋体" w:cs="宋体"/>
                <w:kern w:val="0"/>
                <w:szCs w:val="21"/>
              </w:rPr>
              <w:t>1</w:t>
            </w:r>
            <w:r>
              <w:rPr>
                <w:rFonts w:ascii="宋体" w:hAnsi="宋体" w:cs="宋体" w:hint="eastAsia"/>
                <w:kern w:val="0"/>
                <w:szCs w:val="21"/>
              </w:rPr>
              <w:t>5分</w:t>
            </w:r>
          </w:p>
        </w:tc>
        <w:tc>
          <w:tcPr>
            <w:tcW w:w="4289" w:type="dxa"/>
            <w:vAlign w:val="center"/>
          </w:tcPr>
          <w:p w14:paraId="3AE75DA3" w14:textId="77777777" w:rsidR="005B2F4A" w:rsidRPr="000F7046" w:rsidRDefault="005B2F4A" w:rsidP="009C7405">
            <w:pPr>
              <w:pStyle w:val="a4"/>
              <w:rPr>
                <w:rFonts w:ascii="宋体" w:hAnsi="宋体" w:cs="宋体"/>
                <w:bCs/>
                <w:kern w:val="0"/>
                <w:szCs w:val="21"/>
              </w:rPr>
            </w:pPr>
            <w:r w:rsidRPr="000F7046">
              <w:rPr>
                <w:rFonts w:ascii="宋体" w:hAnsi="宋体" w:cs="宋体" w:hint="eastAsia"/>
                <w:bCs/>
                <w:kern w:val="0"/>
                <w:szCs w:val="21"/>
              </w:rPr>
              <w:t>投标人完全符合或优于招标文件技术、商务及其他要求，没有负偏离的得</w:t>
            </w:r>
            <w:r>
              <w:rPr>
                <w:rFonts w:ascii="宋体" w:hAnsi="宋体" w:cs="宋体"/>
                <w:bCs/>
                <w:kern w:val="0"/>
                <w:szCs w:val="21"/>
              </w:rPr>
              <w:t>1</w:t>
            </w:r>
            <w:r w:rsidRPr="000F7046">
              <w:rPr>
                <w:rFonts w:ascii="宋体" w:hAnsi="宋体" w:cs="宋体" w:hint="eastAsia"/>
                <w:bCs/>
                <w:kern w:val="0"/>
                <w:szCs w:val="21"/>
              </w:rPr>
              <w:t>5分。其中，带“★”条款为实质性要求，负偏离</w:t>
            </w:r>
            <w:r>
              <w:rPr>
                <w:rFonts w:ascii="宋体" w:hAnsi="宋体" w:cs="宋体" w:hint="eastAsia"/>
                <w:bCs/>
                <w:kern w:val="0"/>
                <w:szCs w:val="21"/>
              </w:rPr>
              <w:t>做</w:t>
            </w:r>
            <w:r w:rsidRPr="004B23CD">
              <w:rPr>
                <w:rFonts w:ascii="宋体" w:hAnsi="宋体" w:cs="宋体" w:hint="eastAsia"/>
                <w:bCs/>
                <w:kern w:val="0"/>
                <w:szCs w:val="21"/>
              </w:rPr>
              <w:t>投标文件作无效处理</w:t>
            </w:r>
            <w:r w:rsidRPr="000F7046">
              <w:rPr>
                <w:rFonts w:ascii="宋体" w:hAnsi="宋体" w:cs="宋体" w:hint="eastAsia"/>
                <w:bCs/>
                <w:kern w:val="0"/>
                <w:szCs w:val="21"/>
              </w:rPr>
              <w:t>；带“▲”符号条款为重要参数条款，每有一项负偏离的扣</w:t>
            </w:r>
            <w:r>
              <w:rPr>
                <w:rFonts w:ascii="宋体" w:hAnsi="宋体" w:cs="宋体"/>
                <w:bCs/>
                <w:kern w:val="0"/>
                <w:szCs w:val="21"/>
              </w:rPr>
              <w:t>5</w:t>
            </w:r>
            <w:r w:rsidRPr="000F7046">
              <w:rPr>
                <w:rFonts w:ascii="宋体" w:hAnsi="宋体" w:cs="宋体" w:hint="eastAsia"/>
                <w:bCs/>
                <w:kern w:val="0"/>
                <w:szCs w:val="21"/>
              </w:rPr>
              <w:t>分</w:t>
            </w:r>
            <w:r>
              <w:rPr>
                <w:rFonts w:ascii="宋体" w:hAnsi="宋体" w:cs="宋体" w:hint="eastAsia"/>
                <w:bCs/>
                <w:kern w:val="0"/>
                <w:szCs w:val="21"/>
              </w:rPr>
              <w:t>（共3条）</w:t>
            </w:r>
          </w:p>
        </w:tc>
        <w:tc>
          <w:tcPr>
            <w:tcW w:w="1548" w:type="dxa"/>
            <w:vAlign w:val="center"/>
          </w:tcPr>
          <w:p w14:paraId="5900196B" w14:textId="10B50E8A" w:rsidR="005B2F4A" w:rsidRDefault="00AA0A17" w:rsidP="009C7405">
            <w:pPr>
              <w:widowControl/>
              <w:spacing w:line="276" w:lineRule="auto"/>
              <w:jc w:val="left"/>
              <w:rPr>
                <w:rFonts w:ascii="宋体" w:hAnsi="宋体" w:cs="宋体"/>
                <w:kern w:val="0"/>
                <w:szCs w:val="21"/>
              </w:rPr>
            </w:pPr>
            <w:r>
              <w:rPr>
                <w:rFonts w:ascii="宋体" w:hAnsi="宋体" w:cs="宋体" w:hint="eastAsia"/>
                <w:kern w:val="0"/>
                <w:szCs w:val="21"/>
              </w:rPr>
              <w:t>共同</w:t>
            </w:r>
            <w:r>
              <w:rPr>
                <w:rFonts w:ascii="宋体" w:hAnsi="宋体" w:cs="宋体" w:hint="eastAsia"/>
                <w:szCs w:val="21"/>
              </w:rPr>
              <w:t>评审因素</w:t>
            </w:r>
          </w:p>
        </w:tc>
      </w:tr>
      <w:tr w:rsidR="005B2F4A" w14:paraId="24CEEEAF" w14:textId="77777777" w:rsidTr="009C7405">
        <w:trPr>
          <w:trHeight w:val="1121"/>
        </w:trPr>
        <w:tc>
          <w:tcPr>
            <w:tcW w:w="716" w:type="dxa"/>
            <w:vAlign w:val="center"/>
          </w:tcPr>
          <w:p w14:paraId="5B8F3233"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3</w:t>
            </w:r>
          </w:p>
        </w:tc>
        <w:tc>
          <w:tcPr>
            <w:tcW w:w="1210" w:type="dxa"/>
            <w:vAlign w:val="center"/>
          </w:tcPr>
          <w:p w14:paraId="1F85A55F"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方案设置情况</w:t>
            </w:r>
          </w:p>
        </w:tc>
        <w:tc>
          <w:tcPr>
            <w:tcW w:w="765" w:type="dxa"/>
            <w:vAlign w:val="center"/>
          </w:tcPr>
          <w:p w14:paraId="6525F4FE" w14:textId="77777777" w:rsidR="005B2F4A" w:rsidRDefault="005B2F4A" w:rsidP="009C7405">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289" w:type="dxa"/>
            <w:vAlign w:val="center"/>
          </w:tcPr>
          <w:p w14:paraId="7C34990C" w14:textId="77777777" w:rsidR="005B2F4A" w:rsidRPr="000F7046" w:rsidRDefault="005B2F4A" w:rsidP="009C7405">
            <w:pPr>
              <w:pStyle w:val="a4"/>
              <w:rPr>
                <w:rFonts w:ascii="宋体" w:hAnsi="宋体" w:cs="宋体"/>
                <w:bCs/>
                <w:kern w:val="0"/>
                <w:szCs w:val="21"/>
              </w:rPr>
            </w:pPr>
            <w:r w:rsidRPr="000F7046">
              <w:rPr>
                <w:rFonts w:ascii="宋体" w:hAnsi="宋体" w:cs="宋体" w:hint="eastAsia"/>
                <w:bCs/>
                <w:kern w:val="0"/>
                <w:szCs w:val="21"/>
              </w:rPr>
              <w:t>供应</w:t>
            </w:r>
            <w:proofErr w:type="gramStart"/>
            <w:r w:rsidRPr="000F7046">
              <w:rPr>
                <w:rFonts w:ascii="宋体" w:hAnsi="宋体" w:cs="宋体" w:hint="eastAsia"/>
                <w:bCs/>
                <w:kern w:val="0"/>
                <w:szCs w:val="21"/>
              </w:rPr>
              <w:t>商设计</w:t>
            </w:r>
            <w:proofErr w:type="gramEnd"/>
            <w:r w:rsidRPr="000F7046">
              <w:rPr>
                <w:rFonts w:ascii="宋体" w:hAnsi="宋体" w:cs="宋体" w:hint="eastAsia"/>
                <w:bCs/>
                <w:kern w:val="0"/>
                <w:szCs w:val="21"/>
              </w:rPr>
              <w:t>符合医院要求的</w:t>
            </w:r>
            <w:r w:rsidRPr="000F7046">
              <w:rPr>
                <w:rFonts w:asciiTheme="minorEastAsia" w:eastAsiaTheme="minorEastAsia" w:hAnsiTheme="minorEastAsia" w:cstheme="minorEastAsia" w:hint="eastAsia"/>
                <w:bCs/>
                <w:color w:val="000000"/>
                <w:kern w:val="0"/>
                <w:szCs w:val="21"/>
              </w:rPr>
              <w:t>四川省妇幼保健</w:t>
            </w:r>
            <w:r w:rsidRPr="000F7046">
              <w:rPr>
                <w:rFonts w:ascii="宋体" w:hAnsi="宋体" w:cs="宋体" w:hint="eastAsia"/>
                <w:bCs/>
                <w:kern w:val="0"/>
                <w:szCs w:val="21"/>
              </w:rPr>
              <w:t>院薪酬分配发放管理系统。</w:t>
            </w:r>
            <w:r w:rsidRPr="000F7046">
              <w:rPr>
                <w:rFonts w:asciiTheme="minorEastAsia" w:eastAsiaTheme="minorEastAsia" w:hAnsiTheme="minorEastAsia" w:cstheme="minorEastAsia" w:hint="eastAsia"/>
                <w:bCs/>
                <w:color w:val="000000"/>
                <w:kern w:val="0"/>
                <w:szCs w:val="21"/>
              </w:rPr>
              <w:t>该系统</w:t>
            </w:r>
            <w:r w:rsidRPr="000F7046">
              <w:rPr>
                <w:rFonts w:ascii="宋体" w:hAnsi="宋体" w:cs="宋体" w:hint="eastAsia"/>
                <w:bCs/>
                <w:kern w:val="0"/>
                <w:szCs w:val="21"/>
              </w:rPr>
              <w:t>设置方案是否科学、合理、有针对性，能否满足项目需要：优秀11-15分，合格6-10分，不合格0-5分。优秀：</w:t>
            </w:r>
            <w:r w:rsidRPr="000F7046">
              <w:rPr>
                <w:rFonts w:asciiTheme="minorEastAsia" w:eastAsiaTheme="minorEastAsia" w:hAnsiTheme="minorEastAsia" w:cstheme="minorEastAsia" w:hint="eastAsia"/>
                <w:bCs/>
                <w:color w:val="000000"/>
                <w:kern w:val="0"/>
                <w:szCs w:val="21"/>
              </w:rPr>
              <w:t>四川省妇幼保健</w:t>
            </w:r>
            <w:r w:rsidRPr="000F7046">
              <w:rPr>
                <w:rFonts w:ascii="宋体" w:hAnsi="宋体" w:cs="宋体" w:hint="eastAsia"/>
                <w:bCs/>
                <w:kern w:val="0"/>
                <w:szCs w:val="21"/>
              </w:rPr>
              <w:t>院薪酬分配发放管理</w:t>
            </w:r>
            <w:r w:rsidRPr="000F7046">
              <w:rPr>
                <w:rFonts w:asciiTheme="minorEastAsia" w:eastAsiaTheme="minorEastAsia" w:hAnsiTheme="minorEastAsia" w:cstheme="minorEastAsia" w:hint="eastAsia"/>
                <w:bCs/>
                <w:color w:val="000000"/>
                <w:kern w:val="0"/>
                <w:szCs w:val="21"/>
              </w:rPr>
              <w:t>系统</w:t>
            </w:r>
            <w:r w:rsidRPr="000F7046">
              <w:rPr>
                <w:rFonts w:ascii="宋体" w:hAnsi="宋体" w:cs="宋体" w:hint="eastAsia"/>
                <w:bCs/>
                <w:color w:val="000000"/>
                <w:kern w:val="0"/>
                <w:szCs w:val="21"/>
              </w:rPr>
              <w:t>功能</w:t>
            </w:r>
            <w:r w:rsidRPr="000F7046">
              <w:rPr>
                <w:rFonts w:ascii="宋体" w:hAnsi="宋体" w:cs="宋体" w:hint="eastAsia"/>
                <w:bCs/>
                <w:kern w:val="0"/>
                <w:szCs w:val="21"/>
              </w:rPr>
              <w:t>明确且强大、项目实施方案科学合理可行、满足医院实际需求。合格：系统功能较为明确，项目实施方案较为明确，但仅能满足基本需求。不合格：系统功能及方案不明确，无法满足医院实际需求。</w:t>
            </w:r>
          </w:p>
        </w:tc>
        <w:tc>
          <w:tcPr>
            <w:tcW w:w="1548" w:type="dxa"/>
            <w:vAlign w:val="center"/>
          </w:tcPr>
          <w:p w14:paraId="08E06D54" w14:textId="502B41AE" w:rsidR="005B2F4A" w:rsidRDefault="00AA0A17" w:rsidP="009C7405">
            <w:pPr>
              <w:widowControl/>
              <w:spacing w:line="276" w:lineRule="auto"/>
              <w:jc w:val="left"/>
              <w:rPr>
                <w:rFonts w:ascii="宋体" w:hAnsi="宋体" w:cs="宋体"/>
                <w:kern w:val="0"/>
                <w:szCs w:val="21"/>
              </w:rPr>
            </w:pPr>
            <w:r>
              <w:rPr>
                <w:rFonts w:ascii="宋体" w:hAnsi="宋体" w:cs="宋体" w:hint="eastAsia"/>
                <w:kern w:val="0"/>
                <w:szCs w:val="21"/>
              </w:rPr>
              <w:t>共同</w:t>
            </w:r>
            <w:r>
              <w:rPr>
                <w:rFonts w:ascii="宋体" w:hAnsi="宋体" w:cs="宋体" w:hint="eastAsia"/>
                <w:szCs w:val="21"/>
              </w:rPr>
              <w:t>评审因素</w:t>
            </w:r>
          </w:p>
        </w:tc>
      </w:tr>
      <w:tr w:rsidR="005B2F4A" w14:paraId="5DAB298E" w14:textId="77777777" w:rsidTr="009C7405">
        <w:trPr>
          <w:trHeight w:val="2594"/>
        </w:trPr>
        <w:tc>
          <w:tcPr>
            <w:tcW w:w="716" w:type="dxa"/>
            <w:vAlign w:val="center"/>
          </w:tcPr>
          <w:p w14:paraId="31A767C6"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4</w:t>
            </w:r>
          </w:p>
        </w:tc>
        <w:tc>
          <w:tcPr>
            <w:tcW w:w="1210" w:type="dxa"/>
            <w:vAlign w:val="center"/>
          </w:tcPr>
          <w:p w14:paraId="7E44D33E"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投标人综合实力</w:t>
            </w:r>
          </w:p>
        </w:tc>
        <w:tc>
          <w:tcPr>
            <w:tcW w:w="765" w:type="dxa"/>
            <w:vAlign w:val="center"/>
          </w:tcPr>
          <w:p w14:paraId="3168FA32" w14:textId="77777777" w:rsidR="005B2F4A" w:rsidRDefault="005B2F4A" w:rsidP="009C7405">
            <w:pPr>
              <w:widowControl/>
              <w:spacing w:line="276" w:lineRule="auto"/>
              <w:jc w:val="left"/>
              <w:rPr>
                <w:rFonts w:ascii="宋体" w:hAnsi="宋体" w:cs="宋体"/>
                <w:kern w:val="0"/>
                <w:szCs w:val="21"/>
              </w:rPr>
            </w:pPr>
            <w:r>
              <w:rPr>
                <w:rFonts w:ascii="宋体" w:hAnsi="宋体" w:cs="宋体" w:hint="eastAsia"/>
                <w:kern w:val="0"/>
                <w:szCs w:val="21"/>
              </w:rPr>
              <w:t>10分</w:t>
            </w:r>
          </w:p>
        </w:tc>
        <w:tc>
          <w:tcPr>
            <w:tcW w:w="4289" w:type="dxa"/>
            <w:vAlign w:val="center"/>
          </w:tcPr>
          <w:p w14:paraId="23530FA1" w14:textId="77777777" w:rsidR="005B2F4A" w:rsidRPr="000F7046" w:rsidRDefault="005B2F4A" w:rsidP="009C7405">
            <w:pPr>
              <w:widowControl/>
              <w:numPr>
                <w:ilvl w:val="255"/>
                <w:numId w:val="0"/>
              </w:numPr>
              <w:spacing w:line="276" w:lineRule="auto"/>
              <w:jc w:val="left"/>
              <w:rPr>
                <w:rFonts w:ascii="宋体" w:hAnsi="宋体" w:cs="宋体"/>
                <w:bCs/>
                <w:szCs w:val="21"/>
              </w:rPr>
            </w:pPr>
            <w:r w:rsidRPr="000F7046">
              <w:rPr>
                <w:rFonts w:ascii="宋体" w:hAnsi="宋体" w:cs="宋体" w:hint="eastAsia"/>
                <w:bCs/>
                <w:kern w:val="0"/>
                <w:szCs w:val="21"/>
              </w:rPr>
              <w:t>（1）</w:t>
            </w:r>
            <w:r w:rsidRPr="000F7046">
              <w:rPr>
                <w:rFonts w:ascii="宋体" w:hAnsi="宋体" w:cs="宋体" w:hint="eastAsia"/>
                <w:bCs/>
                <w:szCs w:val="21"/>
              </w:rPr>
              <w:t>投标人具有信息系统方面的计算机软件著作权登记证书或专利得2分；</w:t>
            </w:r>
          </w:p>
          <w:p w14:paraId="448B678F" w14:textId="77777777" w:rsidR="005B2F4A" w:rsidRPr="000F7046" w:rsidRDefault="005B2F4A" w:rsidP="009C7405">
            <w:pPr>
              <w:widowControl/>
              <w:numPr>
                <w:ilvl w:val="255"/>
                <w:numId w:val="0"/>
              </w:numPr>
              <w:spacing w:line="276" w:lineRule="auto"/>
              <w:jc w:val="left"/>
              <w:rPr>
                <w:rFonts w:ascii="宋体" w:hAnsi="宋体" w:cs="宋体"/>
                <w:bCs/>
                <w:szCs w:val="21"/>
              </w:rPr>
            </w:pPr>
            <w:r w:rsidRPr="000F7046">
              <w:rPr>
                <w:rFonts w:ascii="宋体" w:hAnsi="宋体" w:cs="宋体" w:hint="eastAsia"/>
                <w:bCs/>
                <w:kern w:val="0"/>
                <w:szCs w:val="21"/>
              </w:rPr>
              <w:t>（2）</w:t>
            </w:r>
            <w:r w:rsidRPr="000F7046">
              <w:rPr>
                <w:rFonts w:ascii="宋体" w:hAnsi="宋体" w:cs="宋体" w:hint="eastAsia"/>
                <w:bCs/>
                <w:szCs w:val="21"/>
              </w:rPr>
              <w:t>具有IT服务管理体系认证证书得2分；</w:t>
            </w:r>
          </w:p>
          <w:p w14:paraId="3310AB26" w14:textId="77777777" w:rsidR="005B2F4A" w:rsidRPr="000F7046" w:rsidRDefault="005B2F4A" w:rsidP="009C7405">
            <w:pPr>
              <w:widowControl/>
              <w:numPr>
                <w:ilvl w:val="255"/>
                <w:numId w:val="0"/>
              </w:numPr>
              <w:spacing w:line="276" w:lineRule="auto"/>
              <w:jc w:val="left"/>
              <w:rPr>
                <w:rFonts w:ascii="宋体" w:hAnsi="宋体" w:cs="宋体"/>
                <w:bCs/>
                <w:szCs w:val="21"/>
              </w:rPr>
            </w:pPr>
            <w:r w:rsidRPr="000F7046">
              <w:rPr>
                <w:rFonts w:ascii="宋体" w:hAnsi="宋体" w:cs="宋体" w:hint="eastAsia"/>
                <w:bCs/>
                <w:kern w:val="0"/>
                <w:szCs w:val="21"/>
              </w:rPr>
              <w:t>（3）</w:t>
            </w:r>
            <w:r w:rsidRPr="000F7046">
              <w:rPr>
                <w:rFonts w:ascii="宋体" w:hAnsi="宋体" w:cs="宋体" w:hint="eastAsia"/>
                <w:bCs/>
                <w:szCs w:val="21"/>
              </w:rPr>
              <w:t>具有质量管理体系认证证书得2分；</w:t>
            </w:r>
          </w:p>
          <w:p w14:paraId="21828E40" w14:textId="77777777" w:rsidR="005B2F4A" w:rsidRPr="000F7046" w:rsidRDefault="005B2F4A" w:rsidP="009C7405">
            <w:pPr>
              <w:widowControl/>
              <w:numPr>
                <w:ilvl w:val="255"/>
                <w:numId w:val="0"/>
              </w:numPr>
              <w:spacing w:line="276" w:lineRule="auto"/>
              <w:jc w:val="left"/>
              <w:rPr>
                <w:rFonts w:ascii="宋体" w:hAnsi="宋体" w:cs="宋体"/>
                <w:bCs/>
                <w:szCs w:val="21"/>
              </w:rPr>
            </w:pPr>
            <w:r w:rsidRPr="000F7046">
              <w:rPr>
                <w:rFonts w:ascii="宋体" w:hAnsi="宋体" w:cs="宋体" w:hint="eastAsia"/>
                <w:bCs/>
                <w:kern w:val="0"/>
                <w:szCs w:val="21"/>
              </w:rPr>
              <w:t>（4）</w:t>
            </w:r>
            <w:r w:rsidRPr="000F7046">
              <w:rPr>
                <w:rFonts w:ascii="宋体" w:hAnsi="宋体" w:cs="宋体" w:hint="eastAsia"/>
                <w:bCs/>
                <w:szCs w:val="21"/>
              </w:rPr>
              <w:t>具有信息安全管理体系认证证书得2分；</w:t>
            </w:r>
          </w:p>
          <w:p w14:paraId="2897DEA1" w14:textId="77777777" w:rsidR="005B2F4A" w:rsidRPr="000F7046" w:rsidRDefault="005B2F4A" w:rsidP="009C7405">
            <w:pPr>
              <w:widowControl/>
              <w:numPr>
                <w:ilvl w:val="255"/>
                <w:numId w:val="0"/>
              </w:numPr>
              <w:spacing w:line="276" w:lineRule="auto"/>
              <w:jc w:val="left"/>
              <w:rPr>
                <w:rFonts w:ascii="宋体" w:hAnsi="宋体" w:cs="宋体"/>
                <w:bCs/>
                <w:szCs w:val="21"/>
              </w:rPr>
            </w:pPr>
            <w:r w:rsidRPr="000F7046">
              <w:rPr>
                <w:rFonts w:ascii="宋体" w:hAnsi="宋体" w:cs="宋体" w:hint="eastAsia"/>
                <w:bCs/>
                <w:kern w:val="0"/>
                <w:szCs w:val="21"/>
              </w:rPr>
              <w:t>（5）</w:t>
            </w:r>
            <w:r w:rsidRPr="000F7046">
              <w:rPr>
                <w:rFonts w:ascii="宋体" w:hAnsi="宋体" w:cs="宋体" w:hint="eastAsia"/>
                <w:bCs/>
                <w:szCs w:val="21"/>
              </w:rPr>
              <w:t>具有CMMI3证书及以上得2分。</w:t>
            </w:r>
          </w:p>
          <w:p w14:paraId="654494DC" w14:textId="77777777" w:rsidR="005B2F4A" w:rsidRPr="000F7046" w:rsidRDefault="005B2F4A" w:rsidP="009C7405">
            <w:pPr>
              <w:pStyle w:val="a0"/>
              <w:numPr>
                <w:ilvl w:val="255"/>
                <w:numId w:val="0"/>
              </w:numPr>
              <w:rPr>
                <w:rFonts w:ascii="宋体" w:hAnsi="宋体" w:cs="宋体"/>
                <w:bCs/>
                <w:szCs w:val="21"/>
              </w:rPr>
            </w:pPr>
            <w:r w:rsidRPr="000F7046">
              <w:rPr>
                <w:rFonts w:ascii="宋体" w:hAnsi="宋体" w:cs="宋体" w:hint="eastAsia"/>
                <w:bCs/>
                <w:szCs w:val="21"/>
              </w:rPr>
              <w:t>注：均需提供相应证书复印件加盖投标人公章，不提供不得分。</w:t>
            </w:r>
          </w:p>
        </w:tc>
        <w:tc>
          <w:tcPr>
            <w:tcW w:w="1548" w:type="dxa"/>
            <w:vAlign w:val="center"/>
          </w:tcPr>
          <w:p w14:paraId="130FBBFA" w14:textId="77777777" w:rsidR="005B2F4A" w:rsidRDefault="005B2F4A" w:rsidP="009C7405">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5B2F4A" w14:paraId="481428D3" w14:textId="77777777" w:rsidTr="009C7405">
        <w:trPr>
          <w:trHeight w:val="680"/>
        </w:trPr>
        <w:tc>
          <w:tcPr>
            <w:tcW w:w="716" w:type="dxa"/>
            <w:vAlign w:val="center"/>
          </w:tcPr>
          <w:p w14:paraId="0A660E39"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lastRenderedPageBreak/>
              <w:t>5</w:t>
            </w:r>
          </w:p>
        </w:tc>
        <w:tc>
          <w:tcPr>
            <w:tcW w:w="1210" w:type="dxa"/>
            <w:vAlign w:val="center"/>
          </w:tcPr>
          <w:p w14:paraId="083C47D3"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相关业绩</w:t>
            </w:r>
          </w:p>
        </w:tc>
        <w:tc>
          <w:tcPr>
            <w:tcW w:w="765" w:type="dxa"/>
            <w:vAlign w:val="center"/>
          </w:tcPr>
          <w:p w14:paraId="0B9C1617" w14:textId="77777777" w:rsidR="005B2F4A" w:rsidRDefault="005B2F4A" w:rsidP="009C7405">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289" w:type="dxa"/>
            <w:vAlign w:val="center"/>
          </w:tcPr>
          <w:p w14:paraId="7E0818D0" w14:textId="77777777" w:rsidR="005B2F4A" w:rsidRPr="000F7046" w:rsidRDefault="005B2F4A" w:rsidP="009C7405">
            <w:pPr>
              <w:pStyle w:val="a4"/>
              <w:numPr>
                <w:ilvl w:val="255"/>
                <w:numId w:val="0"/>
              </w:numPr>
              <w:rPr>
                <w:rFonts w:ascii="宋体" w:hAnsi="宋体" w:cs="宋体"/>
                <w:bCs/>
                <w:color w:val="0000FF"/>
                <w:kern w:val="0"/>
                <w:szCs w:val="21"/>
              </w:rPr>
            </w:pPr>
            <w:r w:rsidRPr="000F7046">
              <w:rPr>
                <w:rFonts w:ascii="宋体" w:hAnsi="宋体" w:cs="宋体" w:hint="eastAsia"/>
                <w:bCs/>
                <w:color w:val="0000FF"/>
                <w:szCs w:val="21"/>
              </w:rPr>
              <w:t>投标人自2020年1月1日（含1日）</w:t>
            </w:r>
            <w:r w:rsidRPr="000F7046">
              <w:rPr>
                <w:rFonts w:ascii="宋体" w:hAnsi="宋体" w:cs="宋体" w:hint="eastAsia"/>
                <w:bCs/>
                <w:color w:val="0000FF"/>
                <w:kern w:val="0"/>
                <w:szCs w:val="21"/>
              </w:rPr>
              <w:t>以来薪酬分配发放管理系统类似项目业绩，每有一个得5分，最多得15分。</w:t>
            </w:r>
          </w:p>
          <w:p w14:paraId="17ACE710" w14:textId="77777777" w:rsidR="005B2F4A" w:rsidRPr="000F7046" w:rsidRDefault="005B2F4A" w:rsidP="009C7405">
            <w:pPr>
              <w:pStyle w:val="a4"/>
              <w:rPr>
                <w:rFonts w:ascii="宋体" w:hAnsi="宋体" w:cs="宋体"/>
                <w:bCs/>
                <w:szCs w:val="21"/>
              </w:rPr>
            </w:pPr>
            <w:r w:rsidRPr="000F7046">
              <w:rPr>
                <w:rFonts w:ascii="宋体" w:hAnsi="宋体" w:cs="宋体" w:hint="eastAsia"/>
                <w:bCs/>
                <w:color w:val="0000FF"/>
                <w:szCs w:val="21"/>
              </w:rPr>
              <w:t>注：需提供合同复印件或中标通知书复印件或验收报告复印件，加盖投标人公章，不提供不得分。</w:t>
            </w:r>
          </w:p>
        </w:tc>
        <w:tc>
          <w:tcPr>
            <w:tcW w:w="1548" w:type="dxa"/>
            <w:vAlign w:val="center"/>
          </w:tcPr>
          <w:p w14:paraId="5F292242" w14:textId="77777777" w:rsidR="005B2F4A" w:rsidRDefault="005B2F4A" w:rsidP="009C7405">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5B2F4A" w14:paraId="67CEDAF8" w14:textId="77777777" w:rsidTr="009C7405">
        <w:trPr>
          <w:trHeight w:val="680"/>
        </w:trPr>
        <w:tc>
          <w:tcPr>
            <w:tcW w:w="716" w:type="dxa"/>
            <w:vAlign w:val="center"/>
          </w:tcPr>
          <w:p w14:paraId="486F013E"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6</w:t>
            </w:r>
          </w:p>
        </w:tc>
        <w:tc>
          <w:tcPr>
            <w:tcW w:w="1210" w:type="dxa"/>
            <w:vAlign w:val="center"/>
          </w:tcPr>
          <w:p w14:paraId="658F7226" w14:textId="77777777" w:rsidR="005B2F4A" w:rsidRDefault="005B2F4A" w:rsidP="009C7405">
            <w:pPr>
              <w:widowControl/>
              <w:spacing w:line="276" w:lineRule="auto"/>
              <w:jc w:val="center"/>
              <w:rPr>
                <w:rFonts w:ascii="宋体" w:hAnsi="宋体" w:cs="宋体"/>
                <w:kern w:val="0"/>
                <w:szCs w:val="21"/>
              </w:rPr>
            </w:pPr>
            <w:r>
              <w:rPr>
                <w:rFonts w:ascii="宋体" w:hAnsi="宋体" w:cs="宋体" w:hint="eastAsia"/>
                <w:kern w:val="0"/>
                <w:szCs w:val="21"/>
              </w:rPr>
              <w:t>售后服务</w:t>
            </w:r>
          </w:p>
        </w:tc>
        <w:tc>
          <w:tcPr>
            <w:tcW w:w="765" w:type="dxa"/>
            <w:vAlign w:val="center"/>
          </w:tcPr>
          <w:p w14:paraId="4B1B18B6" w14:textId="77777777" w:rsidR="005B2F4A" w:rsidRDefault="005B2F4A" w:rsidP="009C7405">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289" w:type="dxa"/>
            <w:vAlign w:val="center"/>
          </w:tcPr>
          <w:p w14:paraId="698FD016" w14:textId="77777777" w:rsidR="005B2F4A" w:rsidRPr="000F7046" w:rsidRDefault="005B2F4A" w:rsidP="009C7405">
            <w:pPr>
              <w:widowControl/>
              <w:spacing w:line="276" w:lineRule="auto"/>
              <w:jc w:val="left"/>
              <w:rPr>
                <w:rFonts w:ascii="宋体" w:hAnsi="宋体" w:cs="宋体"/>
                <w:bCs/>
                <w:kern w:val="0"/>
                <w:szCs w:val="21"/>
              </w:rPr>
            </w:pPr>
            <w:r w:rsidRPr="000F7046">
              <w:rPr>
                <w:rFonts w:ascii="宋体" w:hAnsi="宋体" w:cs="宋体" w:hint="eastAsia"/>
                <w:bCs/>
                <w:kern w:val="0"/>
                <w:szCs w:val="21"/>
              </w:rPr>
              <w:t>（1）售后服务方案包括但不限于：①质量保障措施；②技术支持；③应急方案；④服务响应时间；⑤服务人员设置情况等五个方面且五个方面均描述详尽，条理清晰，理解正确的得10分；每缺少一个方面或每有一个方面与本项目无关的扣2分，每有一个方面描述简略或描述不清晰或理解存在偏差的扣1分，扣完为止。</w:t>
            </w:r>
          </w:p>
          <w:p w14:paraId="4D2ED141" w14:textId="77777777" w:rsidR="005B2F4A" w:rsidRPr="000F7046" w:rsidRDefault="005B2F4A" w:rsidP="009C7405">
            <w:pPr>
              <w:widowControl/>
              <w:spacing w:line="276" w:lineRule="auto"/>
              <w:jc w:val="left"/>
              <w:rPr>
                <w:rFonts w:ascii="宋体" w:hAnsi="宋体" w:cs="宋体"/>
                <w:bCs/>
                <w:kern w:val="0"/>
                <w:szCs w:val="21"/>
              </w:rPr>
            </w:pPr>
            <w:r w:rsidRPr="000F7046">
              <w:rPr>
                <w:rFonts w:ascii="宋体" w:hAnsi="宋体" w:cs="宋体" w:hint="eastAsia"/>
                <w:bCs/>
                <w:kern w:val="0"/>
                <w:szCs w:val="21"/>
              </w:rPr>
              <w:t>（2）提供其它客户的售后服务调查意见表，评价为“满意”或“优秀”等类似评价的，每提供一份得1分，最多得3分。（提供售后服务调查意见表加盖投标人公章）</w:t>
            </w:r>
          </w:p>
          <w:p w14:paraId="181E8EB8" w14:textId="77777777" w:rsidR="005B2F4A" w:rsidRPr="000F7046" w:rsidRDefault="005B2F4A" w:rsidP="009C7405">
            <w:pPr>
              <w:widowControl/>
              <w:spacing w:line="276" w:lineRule="auto"/>
              <w:jc w:val="left"/>
              <w:rPr>
                <w:rFonts w:ascii="宋体" w:hAnsi="宋体" w:cs="宋体"/>
                <w:bCs/>
                <w:kern w:val="0"/>
                <w:szCs w:val="21"/>
              </w:rPr>
            </w:pPr>
            <w:r w:rsidRPr="000F7046">
              <w:rPr>
                <w:rFonts w:ascii="宋体" w:hAnsi="宋体" w:cs="宋体" w:hint="eastAsia"/>
                <w:bCs/>
                <w:kern w:val="0"/>
                <w:szCs w:val="21"/>
              </w:rPr>
              <w:t>（3）供应商承诺在系统使用中，可根据医院的实际情况，对该系统进行设计改造的得2分。（提供承诺函原件）</w:t>
            </w:r>
          </w:p>
        </w:tc>
        <w:tc>
          <w:tcPr>
            <w:tcW w:w="1548" w:type="dxa"/>
            <w:vAlign w:val="center"/>
          </w:tcPr>
          <w:p w14:paraId="6755F618" w14:textId="77777777" w:rsidR="005B2F4A" w:rsidRDefault="005B2F4A" w:rsidP="009C7405">
            <w:pPr>
              <w:widowControl/>
              <w:spacing w:line="276" w:lineRule="auto"/>
              <w:jc w:val="left"/>
              <w:rPr>
                <w:rFonts w:ascii="宋体" w:hAnsi="宋体" w:cs="宋体"/>
                <w:kern w:val="0"/>
                <w:szCs w:val="21"/>
              </w:rPr>
            </w:pPr>
            <w:r>
              <w:rPr>
                <w:rFonts w:ascii="宋体" w:hAnsi="宋体" w:cs="宋体" w:hint="eastAsia"/>
                <w:szCs w:val="21"/>
              </w:rPr>
              <w:t>共同评审因素</w:t>
            </w:r>
          </w:p>
        </w:tc>
      </w:tr>
    </w:tbl>
    <w:p w14:paraId="43BBA7AA" w14:textId="77777777" w:rsidR="005B2F4A" w:rsidRPr="00C23B36" w:rsidRDefault="005B2F4A" w:rsidP="005B2F4A"/>
    <w:p w14:paraId="00416622" w14:textId="77777777" w:rsidR="00AC78E2" w:rsidRDefault="00AC78E2" w:rsidP="00C23B36">
      <w:pPr>
        <w:pStyle w:val="a5"/>
        <w:rPr>
          <w:shd w:val="clear" w:color="auto" w:fill="FFFFFF"/>
        </w:rPr>
      </w:pPr>
    </w:p>
    <w:sectPr w:rsidR="00AC78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
    <w:altName w:val="宋体"/>
    <w:charset w:val="86"/>
    <w:family w:val="roma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492281F"/>
    <w:multiLevelType w:val="singleLevel"/>
    <w:tmpl w:val="D492281F"/>
    <w:lvl w:ilvl="0">
      <w:start w:val="3"/>
      <w:numFmt w:val="chineseCounting"/>
      <w:suff w:val="nothing"/>
      <w:lvlText w:val="%1、"/>
      <w:lvlJc w:val="left"/>
      <w:pPr>
        <w:ind w:left="280" w:firstLine="0"/>
      </w:pPr>
      <w:rPr>
        <w:rFonts w:hint="eastAsia"/>
      </w:rPr>
    </w:lvl>
  </w:abstractNum>
  <w:abstractNum w:abstractNumId="1" w15:restartNumberingAfterBreak="0">
    <w:nsid w:val="5BFA4076"/>
    <w:multiLevelType w:val="multilevel"/>
    <w:tmpl w:val="5BFA4076"/>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369910924">
    <w:abstractNumId w:val="1"/>
  </w:num>
  <w:num w:numId="2" w16cid:durableId="63837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A18"/>
    <w:rsid w:val="000F7046"/>
    <w:rsid w:val="001257BE"/>
    <w:rsid w:val="00232E1A"/>
    <w:rsid w:val="003430C3"/>
    <w:rsid w:val="004B23CD"/>
    <w:rsid w:val="005316EF"/>
    <w:rsid w:val="005B2F4A"/>
    <w:rsid w:val="006958D9"/>
    <w:rsid w:val="006E0D2A"/>
    <w:rsid w:val="00745187"/>
    <w:rsid w:val="0077233C"/>
    <w:rsid w:val="0080121F"/>
    <w:rsid w:val="00814DC2"/>
    <w:rsid w:val="008E14E7"/>
    <w:rsid w:val="009F58CB"/>
    <w:rsid w:val="00AA0A17"/>
    <w:rsid w:val="00AC78E2"/>
    <w:rsid w:val="00AD00CC"/>
    <w:rsid w:val="00BA2A18"/>
    <w:rsid w:val="00C23B36"/>
    <w:rsid w:val="00C46EC4"/>
    <w:rsid w:val="00DA3AC5"/>
    <w:rsid w:val="00DC481F"/>
    <w:rsid w:val="00EC3F5C"/>
    <w:rsid w:val="00FB6755"/>
    <w:rsid w:val="022F3FA6"/>
    <w:rsid w:val="02DA21E7"/>
    <w:rsid w:val="06F9577C"/>
    <w:rsid w:val="078F1AE3"/>
    <w:rsid w:val="0D604588"/>
    <w:rsid w:val="0D8367EA"/>
    <w:rsid w:val="0D901228"/>
    <w:rsid w:val="0F587E10"/>
    <w:rsid w:val="100B2FA6"/>
    <w:rsid w:val="12B940E5"/>
    <w:rsid w:val="12F44AD3"/>
    <w:rsid w:val="146440C2"/>
    <w:rsid w:val="16713D1B"/>
    <w:rsid w:val="16B67DE9"/>
    <w:rsid w:val="176657D0"/>
    <w:rsid w:val="184C77E2"/>
    <w:rsid w:val="1B850C2A"/>
    <w:rsid w:val="20EC64BF"/>
    <w:rsid w:val="221F6EBC"/>
    <w:rsid w:val="2511462D"/>
    <w:rsid w:val="2976604A"/>
    <w:rsid w:val="2D8C4461"/>
    <w:rsid w:val="30851319"/>
    <w:rsid w:val="30D21DCC"/>
    <w:rsid w:val="32A33FFE"/>
    <w:rsid w:val="3339183B"/>
    <w:rsid w:val="3C0F4A1C"/>
    <w:rsid w:val="3D063CD0"/>
    <w:rsid w:val="43674656"/>
    <w:rsid w:val="44B24448"/>
    <w:rsid w:val="4899374E"/>
    <w:rsid w:val="4C4407A8"/>
    <w:rsid w:val="4E323F9E"/>
    <w:rsid w:val="53FE14F4"/>
    <w:rsid w:val="54005E73"/>
    <w:rsid w:val="545750BF"/>
    <w:rsid w:val="56261030"/>
    <w:rsid w:val="57AD3BC8"/>
    <w:rsid w:val="58437527"/>
    <w:rsid w:val="5A632BCE"/>
    <w:rsid w:val="5AEB3502"/>
    <w:rsid w:val="5CB10639"/>
    <w:rsid w:val="62C720EF"/>
    <w:rsid w:val="64106722"/>
    <w:rsid w:val="64491E83"/>
    <w:rsid w:val="65783624"/>
    <w:rsid w:val="66967351"/>
    <w:rsid w:val="68410C43"/>
    <w:rsid w:val="68C017AA"/>
    <w:rsid w:val="6C9D46A0"/>
    <w:rsid w:val="6ED13BDC"/>
    <w:rsid w:val="700A0F24"/>
    <w:rsid w:val="70A40688"/>
    <w:rsid w:val="72EF618C"/>
    <w:rsid w:val="730051F6"/>
    <w:rsid w:val="73D55E09"/>
    <w:rsid w:val="742A5EBA"/>
    <w:rsid w:val="74E91BBF"/>
    <w:rsid w:val="77AB7A78"/>
    <w:rsid w:val="77B44B84"/>
    <w:rsid w:val="77F54EB3"/>
    <w:rsid w:val="79C03C33"/>
    <w:rsid w:val="7B8C34F3"/>
    <w:rsid w:val="7CB353D5"/>
    <w:rsid w:val="7F361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450DFF"/>
  <w15:docId w15:val="{CBE855CC-C16D-49F3-B228-0421BEA7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annotation text"/>
    <w:basedOn w:val="a"/>
    <w:qFormat/>
    <w:pPr>
      <w:jc w:val="left"/>
    </w:pPr>
  </w:style>
  <w:style w:type="paragraph" w:styleId="a5">
    <w:name w:val="Plain Text"/>
    <w:basedOn w:val="a"/>
    <w:qFormat/>
    <w:rPr>
      <w:rFonts w:ascii="宋体"/>
    </w:rPr>
  </w:style>
  <w:style w:type="paragraph" w:styleId="20">
    <w:name w:val="Body Text Indent 2"/>
    <w:basedOn w:val="a"/>
    <w:qFormat/>
    <w:pPr>
      <w:ind w:firstLineChars="257" w:firstLine="540"/>
    </w:pPr>
  </w:style>
  <w:style w:type="paragraph" w:styleId="a6">
    <w:name w:val="Normal (Web)"/>
    <w:basedOn w:val="a"/>
    <w:qFormat/>
    <w:pPr>
      <w:spacing w:beforeAutospacing="1" w:afterAutospacing="1"/>
      <w:jc w:val="left"/>
    </w:pPr>
    <w:rPr>
      <w:kern w:val="0"/>
      <w:sz w:val="24"/>
    </w:rPr>
  </w:style>
  <w:style w:type="table" w:styleId="a7">
    <w:name w:val="Table Grid"/>
    <w:basedOn w:val="a2"/>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pPr>
      <w:ind w:firstLineChars="200" w:firstLine="420"/>
    </w:pPr>
  </w:style>
  <w:style w:type="paragraph" w:customStyle="1" w:styleId="Default">
    <w:name w:val="Default"/>
    <w:qFormat/>
    <w:pPr>
      <w:widowControl w:val="0"/>
      <w:autoSpaceDE w:val="0"/>
      <w:autoSpaceDN w:val="0"/>
      <w:adjustRightInd w:val="0"/>
    </w:pPr>
    <w:rPr>
      <w:rFonts w:ascii="......." w:eastAsia="......." w:hAnsi="......." w:cs="......."/>
      <w:color w:val="000000"/>
      <w:sz w:val="24"/>
      <w:szCs w:val="24"/>
    </w:rPr>
  </w:style>
  <w:style w:type="paragraph" w:customStyle="1" w:styleId="p0">
    <w:name w:val="p0"/>
    <w:basedOn w:val="a"/>
    <w:qFormat/>
    <w:pPr>
      <w:widowControl/>
    </w:pPr>
    <w:rPr>
      <w:kern w:val="0"/>
      <w:szCs w:val="21"/>
    </w:rPr>
  </w:style>
  <w:style w:type="character" w:customStyle="1" w:styleId="a9">
    <w:name w:val="列表段落 字符"/>
    <w:link w:val="a8"/>
    <w:uiPriority w:val="34"/>
    <w:qFormat/>
    <w:rPr>
      <w:rFonts w:ascii="Calibri" w:eastAsia="宋体" w:hAnsi="Calibri" w:cs="Times New Roman"/>
      <w:kern w:val="2"/>
      <w:sz w:val="21"/>
      <w:szCs w:val="22"/>
    </w:rPr>
  </w:style>
  <w:style w:type="paragraph" w:styleId="aa">
    <w:name w:val="Revision"/>
    <w:hidden/>
    <w:uiPriority w:val="99"/>
    <w:unhideWhenUsed/>
    <w:rsid w:val="0080121F"/>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子</cp:lastModifiedBy>
  <cp:revision>25</cp:revision>
  <dcterms:created xsi:type="dcterms:W3CDTF">2023-11-15T02:02:00Z</dcterms:created>
  <dcterms:modified xsi:type="dcterms:W3CDTF">2023-12-11T03:25:00Z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