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3"/>
        <w:keepNext w:val="0"/>
        <w:keepLines w:val="0"/>
        <w:shd w:val="clear"/>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3"/>
        <w:keepNext w:val="0"/>
        <w:keepLines w:val="0"/>
        <w:shd w:val="clear"/>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r>
        <w:rPr>
          <w:rFonts w:hint="eastAsia" w:ascii="宋体" w:hAnsi="宋体" w:eastAsia="宋体" w:cs="仿宋"/>
          <w:sz w:val="24"/>
          <w:szCs w:val="24"/>
        </w:rPr>
        <w:t>★</w:t>
      </w:r>
      <w:r>
        <w:rPr>
          <w:rFonts w:hint="eastAsia" w:ascii="宋体" w:hAnsi="宋体" w:eastAsia="宋体" w:cs="仿宋"/>
          <w:bCs w:val="0"/>
          <w:sz w:val="24"/>
          <w:szCs w:val="24"/>
        </w:rPr>
        <w:t>”符号的条款为本项目的重要参数条款，未标识符号的条款为一般参数条款。</w:t>
      </w:r>
    </w:p>
    <w:p>
      <w:pPr>
        <w:pStyle w:val="3"/>
        <w:numPr>
          <w:ilvl w:val="0"/>
          <w:numId w:val="1"/>
        </w:numPr>
        <w:shd w:val="clear"/>
        <w:spacing w:after="0" w:line="360" w:lineRule="auto"/>
        <w:ind w:firstLine="236" w:firstLineChars="98"/>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采购项目编号：SCFY-YXZB202312-004（磋）</w:t>
      </w:r>
    </w:p>
    <w:p>
      <w:pPr>
        <w:pStyle w:val="3"/>
        <w:numPr>
          <w:ilvl w:val="0"/>
          <w:numId w:val="1"/>
        </w:numPr>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年度采购</w:t>
      </w:r>
      <w:r>
        <w:rPr>
          <w:rFonts w:hint="eastAsia" w:ascii="宋体" w:hAnsi="宋体" w:eastAsia="宋体" w:cs="仿宋"/>
          <w:sz w:val="24"/>
          <w:szCs w:val="24"/>
        </w:rPr>
        <w:t>预算：</w:t>
      </w:r>
      <w:r>
        <w:rPr>
          <w:rFonts w:hint="eastAsia" w:ascii="宋体" w:hAnsi="宋体" w:eastAsia="宋体" w:cs="仿宋"/>
          <w:sz w:val="24"/>
          <w:szCs w:val="24"/>
          <w:lang w:val="en-US" w:eastAsia="zh-CN"/>
        </w:rPr>
        <w:t>98.1654万元/年</w:t>
      </w:r>
    </w:p>
    <w:bookmarkEnd w:id="0"/>
    <w:p>
      <w:pPr>
        <w:pStyle w:val="3"/>
        <w:numPr>
          <w:ilvl w:val="0"/>
          <w:numId w:val="1"/>
        </w:numPr>
        <w:shd w:val="clear"/>
        <w:spacing w:after="0" w:line="360" w:lineRule="auto"/>
        <w:ind w:left="0" w:leftChars="0" w:firstLine="236" w:firstLineChars="98"/>
        <w:rPr>
          <w:rFonts w:hint="eastAsia" w:ascii="宋体" w:hAnsi="宋体" w:eastAsia="宋体" w:cs="仿宋"/>
          <w:sz w:val="24"/>
          <w:szCs w:val="24"/>
        </w:rPr>
      </w:pPr>
      <w:bookmarkStart w:id="1" w:name="_Toc217446095"/>
      <w:r>
        <w:rPr>
          <w:rFonts w:hint="eastAsia" w:ascii="宋体" w:hAnsi="宋体" w:eastAsia="宋体" w:cs="仿宋"/>
          <w:sz w:val="24"/>
          <w:szCs w:val="24"/>
        </w:rPr>
        <w:t>项目清单及技术要求：</w:t>
      </w:r>
    </w:p>
    <w:tbl>
      <w:tblPr>
        <w:tblStyle w:val="12"/>
        <w:tblW w:w="10795" w:type="dxa"/>
        <w:jc w:val="center"/>
        <w:tblLayout w:type="fixed"/>
        <w:tblCellMar>
          <w:top w:w="0" w:type="dxa"/>
          <w:left w:w="108" w:type="dxa"/>
          <w:bottom w:w="0" w:type="dxa"/>
          <w:right w:w="108" w:type="dxa"/>
        </w:tblCellMar>
      </w:tblPr>
      <w:tblGrid>
        <w:gridCol w:w="686"/>
        <w:gridCol w:w="852"/>
        <w:gridCol w:w="1960"/>
        <w:gridCol w:w="1143"/>
        <w:gridCol w:w="1266"/>
        <w:gridCol w:w="783"/>
        <w:gridCol w:w="1134"/>
        <w:gridCol w:w="2971"/>
      </w:tblGrid>
      <w:tr>
        <w:tblPrEx>
          <w:tblCellMar>
            <w:top w:w="0" w:type="dxa"/>
            <w:left w:w="108" w:type="dxa"/>
            <w:bottom w:w="0" w:type="dxa"/>
            <w:right w:w="108" w:type="dxa"/>
          </w:tblCellMar>
        </w:tblPrEx>
        <w:trPr>
          <w:trHeight w:val="576" w:hRule="atLeast"/>
          <w:jc w:val="center"/>
        </w:trPr>
        <w:tc>
          <w:tcPr>
            <w:tcW w:w="6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项目清单及检测方法/技术参数</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序号</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产品名称</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预估</w:t>
            </w:r>
          </w:p>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年度用量</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规格</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计价</w:t>
            </w:r>
          </w:p>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单位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预算单价（元）</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检测方法/技术参数</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AACT抗体试剂（免疫组织化学）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191.00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AAT抗体试剂（免疫组织化学）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126.00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ACTH抗体试剂（免疫组织化学）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252.00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Actin抗体试剂（免疫组织化学）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524.00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AEC 显色试剂盒(20x)</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3ml</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176.00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ALK抗体试剂（免疫组织化学）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471.00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AMACR/p504s抗体试剂（免疫组织化学）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651.00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AMACR/p63/CKHMW检测试剂盒（免疫组织化学法）</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60人份/盒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2910.00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Androgen Receptor抗体试剂（免疫组织化学）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1476.00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Arginase-1抗体试剂（免疫组织化学）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658.00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bcl-2抗体试剂（免疫组织化学）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572.00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bcl-6抗体试剂（免疫组织化学）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958.00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Ber-EP4抗体试剂（免疫组织化学）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510.00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Beta-catenin抗体试剂（免疫组织化学）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522.00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b-FGF抗体试剂（免疫组织化学）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586.00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Bob.1抗体试剂（免疫组织化学）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543.00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BRCA1抗体试剂（免疫组织化学）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0.2ml/瓶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1157.00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CA 125抗体试剂（免疫组织化学）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642.00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CA 19-9抗体试剂（免疫组织化学）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575.00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CA IX碳酸酐酶9抗体试剂（免疫组织化学）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339.00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Calcitonin降钙素抗体试剂（免疫组织化学）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175.00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Caldesmon抗体试剂（免疫组织化学）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698.00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Calponin抗体试剂（免疫组织化学）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278.00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Calponin抗体试剂（免疫组织化学）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即用型：6.0ml/瓶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502.00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Calretinin抗体试剂（免疫组织化学）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426.00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CD10抗体试剂（免疫组织化学）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1300.00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CD10抗体试剂（免疫组织化学）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即用型：6.0ml/瓶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2479.00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CD117 抗体试剂（免疫组织化学法）</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771.00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CD123抗体试剂（免疫组织化学）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1478.00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CD138抗体试剂（免疫组织化学）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241.00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CD138抗体试剂（免疫组织化学）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即用型：6.0ml/瓶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467.00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CD15抗体试剂（免疫组织化学）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670.00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CD163抗体试剂（免疫组织化学）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741.00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CD19抗体试剂（免疫组织化学）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939.00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CD1a抗体试剂（免疫组织化学）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1714.00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CD20抗体试剂（免疫组织化学法）</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437.00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CD21抗体试剂（免疫组织化学）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1287.19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1152"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CD235a, Glycophorin A抗体试剂（免疫组织化学）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405.00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CD23抗体试剂（免疫组织化学）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692.00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CD2抗体试剂（免疫组织化学）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1026.00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CD30抗体试剂（免疫组织化学）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614.00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CD31抗体试剂（免疫组织化学）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582.00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CD34抗体试剂（免疫组织化学）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826.00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CD35抗体试剂（免疫组织化学）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780.00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CD38抗体试剂（免疫组织化学）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314.00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CD38抗体试剂（免疫组织化学）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即用型：6.0ml/瓶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586.00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CD3抗体试剂（免疫组织化学）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416.00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CD43抗体试剂（免疫组织化学）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351.00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CD44v6抗体试剂（免疫组织化学）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804.00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CD45RO抗体试剂（免疫组织化学）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348.00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CD45抗体试剂（免疫组织化学）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367.00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CD4抗体试剂（免疫组织化学）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1379.00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CD56抗体试剂（免疫组织化学）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641.00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CD57抗体试剂（免疫组织化学）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545.00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CD5抗体试剂（免疫组织化学）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673.00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CD61抗体试剂（免疫组织化学）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608.00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CD68抗体试剂（免疫组织化学）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432.00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CD79a抗体试剂（免疫组织化学）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344.00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CD7抗体试剂（免疫组织化学）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600.00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CD8抗体试剂（免疫组织化学）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578.00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CD99抗体试剂（免疫组织化学）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591.00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CDK4抗体试剂（免疫组织化学）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610.00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CDX-2抗体试剂（免疫组织化学）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459.00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CEA抗体试剂（免疫组织化学）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430.00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Chromogranin抗体试剂（免疫组织化学）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341.00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Claudin 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705.00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c-MYC抗体试剂（免疫组织化学）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835.00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Collagen Type IV抗体试剂（免疫组织化学）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415.00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COX-2抗体试剂（免疫组织化学）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370.00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CXCL-13抗体试剂（免疫组织化学）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350.00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D2-40抗体试剂（免疫组织化学）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557.00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DAB染色液（DAB plus）</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50ml</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352.00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DAB染色液（聚合物法）</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60人份/盒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892.40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Desmin抗体试剂（免疫组织化学）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363.00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DOG1抗体试剂（免疫组织化学）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739.00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EBER探针（原位杂交法）</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60人份/盒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4256.00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EBV,LMP-1抗体试剂（免疫组织化学）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415.00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E-Cadherin 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546.00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E-Cadherin 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即用型：6.0ml/瓶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1067.00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EMA抗体试剂（免疫组织化学）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329.00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Ep-CAM抗体试剂（免疫组织化学）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480.00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ERCC1抗体试剂（免疫组织化学）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494.00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ERG抗体试剂（免疫组织化学）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451.00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ESA抗体试剂（免疫组织化学）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273.00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Factor VIII受体抗体试剂（免疫组织化学）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234.00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FH抗体试剂（免疫组织化学法）</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975.00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Fibronectin抗体试剂（免疫组织化学）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205.00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FLI-1抗体试剂（免疫组织化学）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1034.00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Flt-1/VEGFR1抗体试剂（免疫组织化学）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580.00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FOX A1抗体试剂（免疫组织化学）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1005.00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FSH 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189.00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Galectin-3抗体试剂（免疫组织化学）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857.00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Gastrin抗体试剂（免疫组织化学）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151.00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GATA3抗体试剂（免疫组织化学）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675.00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GCDFP-15抗体试剂（免疫组织化学）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667.36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GLUT-1 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339.00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1152"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Glutamine Synthetase抗体试剂（免疫组织化学）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683.00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Glypican 3抗体试剂（免疫组织化学）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522.00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Granzyme B抗体试剂（免疫组织化学）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794.00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GST-π抗体试剂（免疫组织化学）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709.00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H3 K36M抗体试剂（免疫组织化学）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796.00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H3.3 G34W抗体试剂（免疫组织化学）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795.00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H3K27Me3 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803.00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H3K27M抗体试剂（免疫组织化学）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800.00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HBcAg抗体试剂（免疫组织化学）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240.00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HBsAg抗体试剂（免疫组织化学）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260.00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HE4抗体试剂（免疫组织化学）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1305.00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Helicobacter phlori抗体试剂（免疫组织化学）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389.00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Hepatocyte抗体试剂（免疫组织化学）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872.00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HER-2抗体试剂（免疫组织化学法）</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576.00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HMB-45抗体试剂（免疫组织化学）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368.00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HNF1-Beta抗体试剂（免疫组织化学）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1520.00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1152"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Human Chorionic Gonadotropin抗体试剂（免疫组织化学）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215.00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Human Growth Hormone抗体试剂（免疫组织化学）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141.00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Human Placental Lactogen抗体试剂（免疫组织化学）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286.00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IDH-1抗体试剂（免疫组织化学）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912.00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IgA抗体试剂（免疫组织化学）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180.00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IgG4抗体试剂（免疫组织化学）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294.00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IgG抗体试剂（免疫组织化学）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212.00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IgM 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176.00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IMP3抗体试剂（免疫组织化学）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783.00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Inhibin, alpha抗体试剂（免疫组织化学）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1252.00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INI-1抗体试剂（免疫组织化学）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708.00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Insulin抗体试剂（免疫组织化学）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165.00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Kappa链抗体试剂（免疫组织化学）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119.00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Ki-67抗体试剂（免疫组织化学）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832.00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Ki-67抗体试剂（免疫组织化学）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即用型：6.0ml/瓶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1613.00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Ksp-Cadherin抗体试剂（免疫组织化学）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415.00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Lambda链抗体试剂（免疫组织化学）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236.00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Laminin抗体试剂（免疫组织化学）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222.00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Langerin抗体试剂（免疫组织化学）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1714.00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LEF-1抗体试剂（免疫组织化学）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1197.00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LMO2抗体试剂（免疫组织化学）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603.00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LRP抗体试剂（免疫组织化学）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615.00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Luteinizing Hormone 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182.00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Lysozyme抗体试剂（免疫组织化学）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222.00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Mammaglobin抗体试剂（免疫组织化学）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854.00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MART-1/melan A抗体试剂（免疫组织化学）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760.00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MC抗体试剂（免疫组织化学）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389.00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MDM2抗体试剂（免疫组织化学）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1083.00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Melanoma Pan抗体试剂（免疫组织化学）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373.00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Melanoma抗体试剂（免疫组织化学）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392.00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MGMT抗体试剂（免疫组织化学）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997.00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MHA抗体试剂（免疫组织化学）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300.00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MLH1抗体试剂（免疫组织化学）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1086.00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MOC-31抗体试剂（免疫组织化学）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480.00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MSH2抗体试剂（免疫组织化学）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939.00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MSH6抗体试剂（免疫组织化学）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1086.00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MUC2抗体试剂（免疫组织化学）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334.65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MUC-4抗体试剂（免疫组织化学）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422.00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MUC5AC抗体试剂（免疫组织化学）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185.27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MUC6抗体试剂（免疫组织化学）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957.00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MUM1抗体试剂（免疫组织化学）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1048.00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MUM1抗体试剂（免疫组织化学）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1048.00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Myelin Basic Protein抗体试剂（免疫组织化学）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342.00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Myeloperoxidase抗体试剂（免疫组织化学）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471.00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Myeloperoxidase抗体试剂（免疫组织化学）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471.00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Myo D1抗体试剂（免疫组织化学）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356.00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Myogenin抗体试剂（免疫组织化学）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302.00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Myoglobin抗体试剂（免疫组织化学）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152.00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Napsin A抗体试剂（免疫组织化学）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361.00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Nestin抗体试剂（免疫组织化学）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1030.14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NeuN抗体试剂（免疫组织化学）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402.00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Neurofilament抗体试剂（免疫组织化学）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243.00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NF Kappa B/p50抗体试剂（免疫组织化学）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580.00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NKX2.2抗体试剂（免疫组织化学）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756.00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NKX3.1抗体试剂（免疫组织化学）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440.00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nm23抗体试剂（免疫组织化学）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661.00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NSE抗体试剂（免疫组织化学）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423.00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Oct2抗体试剂（免疫组织化学）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968.00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Oct3/4抗体试剂（免疫组织化学）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484.00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Oligo-2抗体试剂（免疫组织化学）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660.00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p120抗体试剂（免疫组织化学）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490.00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p120抗体试剂（免疫组织化学）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即用型：6.0ml/瓶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893.00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p16抗体试剂（免疫组织化学）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663.00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p21/WAF1抗体试剂（免疫组织化学）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600.00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p27抗体试剂（免疫组织化学）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560.00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p40抗体试剂（免疫组织化学）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485.00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p53抗体试剂（免疫组织化学）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593.00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p57抗体试剂（免疫组织化学）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535.00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p63抗体试剂（免疫组织化学）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293.00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p63抗体试剂（免疫组织化学）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即用型：6.0ml/瓶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567.00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Papilloma Virus抗体试剂（免疫组织化学）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339.00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Pax-2抗体试剂（免疫组织化学）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779.00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Pax-5抗体试剂（免疫组织化学）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456.00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Pax-8抗体试剂（免疫组织化学）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1350.00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PCNA抗体试剂（免疫组织化学）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523.00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PD-1抗体试剂（免疫组织化学）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351.00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P-Glycoprotein抗体试剂（免疫组织化学）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1381.00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PHH3抗体试剂（免疫组织化学）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579.00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PLAP抗体试剂（免疫组织化学）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601.00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PMS2 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1613.00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PNL2抗体试剂（免疫组织化学）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776.00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PRL抗体试剂（免疫组织化学）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233.00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1152"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Protein Gene Product 9.5抗体试剂（免疫组织化学）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205.00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pS2抗体试剂（免疫组织化学）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340.00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PSAP抗体试剂（免疫组织化学）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179.00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PSA抗体试剂（免疫组织化学）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261.00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PSMA抗体试剂（免疫组织化学）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483.00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PTEN抗体试剂（免疫组织化学法）</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2mL/盒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345.00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PTH甲状旁腺素抗体试剂（免疫组织化学）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660.00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Rb Gene Protein抗体试剂（免疫组织化学）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316.00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1152"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Renal Cell Carcinoma Marker抗体试剂（免疫组织化学）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323.01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RRM1抗体试剂（免疫组织化学）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1150.00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RRM1抗体试剂（免疫组织化学）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1150.00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S100P抗体试剂（免疫组织化学）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360.00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S100抗体试剂（免疫组织化学）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483.00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SALL4抗体试剂（免疫组织化学）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380.00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SATB2抗体试剂（免疫组织化学）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463.00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SDHB抗体试剂（免疫组织化学）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1439.00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Serotonin抗体试剂（免疫组织化学）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329.00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Skeletal Myosin抗体试剂（免疫组织化学）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316.00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SMARCA4&amp;Brg1抗体试剂（免疫组织化学）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2209.00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SMA抗体试剂（免疫组织化学）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514.00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SMA抗体试剂（免疫组织化学）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即用型：6.0ml/瓶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995.00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Smooth Muscle Myosin抗体试剂（免疫组织化学）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244.00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Somatostatin抗体试剂（免疫组织化学）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181.00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SOX-10抗体试剂（免疫组织化学）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598.00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SOX-11抗体试剂（免疫组织化学）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598.00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SSTR2抗体试剂（免疫组织化学）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740.00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STAT6抗体试剂（免疫组织化学）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656.00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Stathmin抗体试剂（免疫组织化学）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589.00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Surfactant Protein B抗体试剂（免疫组织化学）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500.00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Survivin抗体试剂（免疫组织化学）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532.00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Synaptophysin抗体试剂（免疫组织化学）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448.00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TCR β F1抗体试剂（免疫组织化学）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870.00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TdT 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1028.00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TFE3抗体试剂（免疫组织化学）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513.00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Thymidylate Synthase抗体试剂（免疫组织化学）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471.00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1152"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Thyroid Stimulating Hormone抗体试剂（免疫组织化学）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235.00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THY抗体试剂（免疫组织化学）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174.00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TIA-1抗体试剂（免疫组织化学）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734.00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TLE1抗体试剂（免疫组织化学）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1111.00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TOP2A抗体试剂（免疫组织化学）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1001.00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TPO抗体试剂（免疫组织化学）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373.00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Uroplakin Ⅲ抗体试剂（免疫组织化学）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570.00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VEGF抗体试剂（免疫组织化学）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575.00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VHL抗体试剂（免疫组织化学）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500.00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Vimentin抗体试剂（免疫组织化学）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646.00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Vimentin抗体试剂（免疫组织化学）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即用型：6.0ml/瓶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1399.00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440.00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β-tubulin-III抗体试剂（免疫组织化学）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530.00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表皮生长因子受体抗体试剂（免疫组织化学）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690.00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雌激素受体抗体试剂（免疫组织化学法）</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1459.00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缓冲液(PBS磷酸盐法)</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2000ml/包</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包</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7.90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甲状腺转录因子-1抗体试剂（免疫组织化学）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214.00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胶质纤维酸性蛋白抗体试剂（免疫组织化学）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410.00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62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免疫显色试剂</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Style w:val="24"/>
                <w:sz w:val="21"/>
                <w:szCs w:val="21"/>
                <w:lang w:bidi="ar"/>
              </w:rPr>
              <w:t>300测试/盒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Style w:val="25"/>
                <w:sz w:val="21"/>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14100.00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免疫组化抗原修复缓冲液(EDTA法)</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100ml</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74.00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免疫组化抗原修复缓冲液(粉剂型柠檬酸法)</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2000ml/包</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包</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8.90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微管素抗体试剂（免疫组织化学）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498.00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细胞角蛋白（低分子量）抗体试剂（免疫组织化学）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342.00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细胞角蛋白（高分子量）抗体试剂（免疫组织化学）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452.00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细胞角蛋白（广谱）抗体试剂（免疫组织化学）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503.00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细胞角蛋白（广谱）抗体试剂（免疫组织化学）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即用型：6.0ml/瓶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977.00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细胞角蛋白14抗体试剂（免疫组织化学）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359.00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细胞角蛋白17抗体试剂（免疫组织化学）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656.00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细胞角蛋白18抗体试剂（免疫组织化学）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324.00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细胞角蛋白19抗体试剂（免疫组织化学）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321.00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260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细胞角蛋白20抗体试剂（免疫组织化学）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628.00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261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细胞角蛋白5&amp;6抗体试剂（免疫组织化学）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451.00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262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细胞角蛋白5&amp;6抗体试剂（免疫组织化学）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即用型：6.0ml/瓶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829.00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263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细胞角蛋白5抗体试剂（免疫组织化学）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350.00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264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细胞角蛋白7抗体试剂（免疫组织化学）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388.00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265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细胞角蛋白8&amp;18抗体试剂（免疫组织化学）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243.00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266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细胞角蛋白8抗体试剂（免疫组织化学）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403.00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267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细胞角蛋白CAM 5.2抗体试剂（免疫组织化学）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310.00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268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细胞周期蛋白D1抗体试剂（免疫组织化学）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631.00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269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细胞周期蛋白E抗体试剂（免疫组织化学）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580.00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270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孕激素受体抗体试剂（免疫组织化学法）</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1541.00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288"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271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抗体稀释液</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313.00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272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p16/Ki-67检测试剂盒（免疫细胞化学法）</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15人份/盒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2250.00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免疫细胞化学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273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SMARCA4&amp;Brg1抗体试剂（免疫组织化学）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即用型：3.0ml/瓶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2209.00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274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CD 系列（CD3/4/8）细胞检测玻片</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2人份/包×10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4200.00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免疫细胞化学，提供实物照片。</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275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程序性死亡受体1（PD-1）抗体试剂（免疫组织化学）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195.00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免疫组织化学</w:t>
            </w:r>
          </w:p>
        </w:tc>
      </w:tr>
      <w:tr>
        <w:tblPrEx>
          <w:tblCellMar>
            <w:top w:w="0" w:type="dxa"/>
            <w:left w:w="108" w:type="dxa"/>
            <w:bottom w:w="0" w:type="dxa"/>
            <w:right w:w="108" w:type="dxa"/>
          </w:tblCellMar>
        </w:tblPrEx>
        <w:trPr>
          <w:trHeight w:val="374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276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抗HPV E6/E7单克隆抗体试剂（免疫组织化学法）</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10人份/盒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人份</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180.00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通过免疫细胞化学法，体外定性检测人宫颈脱落细胞中的HPV E6/E7蛋白。组成成分：鼠抗人 HPV E6单克隆抗体、鼠抗人HPV E7单克隆抗体。可检测HPV型号： HPV-16，HPV-18，HPV-31，HPV-33，HPV-35，HPV-39， HPV-45，HPV-51，HPV-52， HPV-56，HPV-58，HPV-59，HPV-68。提供实物照片。</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277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取材刀柄</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2</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把</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kern w:val="0"/>
                <w:szCs w:val="21"/>
                <w:lang w:bidi="ar"/>
              </w:rPr>
              <w:t>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169.67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1、不锈钢带刻度刀柄。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2、刻度值≥5。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3、长度≥23cm。</w:t>
            </w:r>
          </w:p>
        </w:tc>
      </w:tr>
      <w:tr>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278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组织包埋盒</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25000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0.41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1.长条孔包埋盒。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 POM 材质。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3.带可折断式的盖子。</w:t>
            </w:r>
          </w:p>
        </w:tc>
      </w:tr>
      <w:tr>
        <w:tblPrEx>
          <w:tblCellMar>
            <w:top w:w="0" w:type="dxa"/>
            <w:left w:w="108" w:type="dxa"/>
            <w:bottom w:w="0" w:type="dxa"/>
            <w:right w:w="108" w:type="dxa"/>
          </w:tblCellMar>
        </w:tblPrEx>
        <w:trPr>
          <w:trHeight w:val="1728"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279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组织包埋盒</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2500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1.POM材质。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2.前后端带插槽。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3.孔径：0.26*0.26mm。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4.适用于穿刺组织。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5.带盖，可拆卸两片式设计。</w:t>
            </w:r>
          </w:p>
        </w:tc>
      </w:tr>
      <w:tr>
        <w:tblPrEx>
          <w:tblCellMar>
            <w:top w:w="0" w:type="dxa"/>
            <w:left w:w="108" w:type="dxa"/>
            <w:bottom w:w="0" w:type="dxa"/>
            <w:right w:w="108" w:type="dxa"/>
          </w:tblCellMar>
        </w:tblPrEx>
        <w:trPr>
          <w:trHeight w:val="1152"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280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组织包埋盒</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25000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0.50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1.长条孔包埋盒。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2.POM 材质。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3.带可折断式的盖子。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4.匹配科室打号机。</w:t>
            </w:r>
          </w:p>
        </w:tc>
      </w:tr>
      <w:tr>
        <w:tblPrEx>
          <w:tblCellMar>
            <w:top w:w="0" w:type="dxa"/>
            <w:left w:w="108" w:type="dxa"/>
            <w:bottom w:w="0" w:type="dxa"/>
            <w:right w:w="108" w:type="dxa"/>
          </w:tblCellMar>
        </w:tblPrEx>
        <w:trPr>
          <w:trHeight w:val="1728"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281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组织包埋盒</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2500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只</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0.70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1.POM材质。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2.前后端带插槽。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3.适用于小组织。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4.带盖，可拆卸两片式设计。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5.匹配科室打号机。</w:t>
            </w:r>
          </w:p>
        </w:tc>
      </w:tr>
      <w:tr>
        <w:tblPrEx>
          <w:tblCellMar>
            <w:top w:w="0" w:type="dxa"/>
            <w:left w:w="108" w:type="dxa"/>
            <w:bottom w:w="0" w:type="dxa"/>
            <w:right w:w="108" w:type="dxa"/>
          </w:tblCellMar>
        </w:tblPrEx>
        <w:trPr>
          <w:trHeight w:val="1728"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282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TO型生物制片透明剂</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47.83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1.不溶于水，挥发性好。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2.对常用生物染料染色无不良影响，可对生物组织做透明处理。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提供实物照片。</w:t>
            </w:r>
          </w:p>
        </w:tc>
      </w:tr>
      <w:tr>
        <w:tblPrEx>
          <w:tblCellMar>
            <w:top w:w="0" w:type="dxa"/>
            <w:left w:w="108" w:type="dxa"/>
            <w:bottom w:w="0" w:type="dxa"/>
            <w:right w:w="108" w:type="dxa"/>
          </w:tblCellMar>
        </w:tblPrEx>
        <w:trPr>
          <w:trHeight w:val="230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283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清洗液</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1.无色透明，无沉淀及异物。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2.成分:饱和烷烃组合的混合物。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3.有效期18个月。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可取代二甲苯用于组织脱水、细胞染色过程中，起到透明作用。</w:t>
            </w:r>
          </w:p>
        </w:tc>
      </w:tr>
      <w:tr>
        <w:tblPrEx>
          <w:tblCellMar>
            <w:top w:w="0" w:type="dxa"/>
            <w:left w:w="108" w:type="dxa"/>
            <w:bottom w:w="0" w:type="dxa"/>
            <w:right w:w="108" w:type="dxa"/>
          </w:tblCellMar>
        </w:tblPrEx>
        <w:trPr>
          <w:trHeight w:val="230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284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清洗液</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5000ml/瓶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386.13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1.无色透明，无沉淀及异物。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2.成分:饱和烷烃组合的混合物。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3.有效期18个月。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4.可取代二甲苯用于组织脱水、细胞染色过程中，起到透明作用。</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285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封片剂</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320.00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封片超净无色，长期保存不退色。不含有害有机溶剂。</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286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高效切片石蜡</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500g/盒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18.95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熔点：58-60℃。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片状及颗粒状石蜡。</w:t>
            </w:r>
          </w:p>
        </w:tc>
      </w:tr>
      <w:tr>
        <w:tblPrEx>
          <w:tblCellMar>
            <w:top w:w="0" w:type="dxa"/>
            <w:left w:w="108" w:type="dxa"/>
            <w:bottom w:w="0" w:type="dxa"/>
            <w:right w:w="108" w:type="dxa"/>
          </w:tblCellMar>
        </w:tblPrEx>
        <w:trPr>
          <w:trHeight w:val="1728"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287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组织学专用石蜡</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1千克/袋</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1.熔点：56-58℃，58-60℃，60-62℃。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2.晶体颗粒状石蜡。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3.无毒无味易熔化，存储方便，韧性强，硬度适中。 </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288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冷冻包埋剂</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125ml/瓶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380.00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1.即用型。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2.水溶性。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3.多色可选。</w:t>
            </w:r>
          </w:p>
        </w:tc>
      </w:tr>
      <w:tr>
        <w:tblPrEx>
          <w:tblCellMar>
            <w:top w:w="0" w:type="dxa"/>
            <w:left w:w="108" w:type="dxa"/>
            <w:bottom w:w="0" w:type="dxa"/>
            <w:right w:w="108" w:type="dxa"/>
          </w:tblCellMar>
        </w:tblPrEx>
        <w:trPr>
          <w:trHeight w:val="1152"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289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不锈钢包埋底模</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7*7mm，15*15mm，24*24mm</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8.48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尺寸：7*7mm、15*15mm、24*24mm。</w:t>
            </w:r>
          </w:p>
          <w:p>
            <w:pPr>
              <w:widowControl/>
              <w:numPr>
                <w:ilvl w:val="0"/>
                <w:numId w:val="2"/>
              </w:numPr>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不锈钢材质，可反复使用。</w:t>
            </w:r>
          </w:p>
        </w:tc>
      </w:tr>
      <w:tr>
        <w:tblPrEx>
          <w:tblCellMar>
            <w:top w:w="0" w:type="dxa"/>
            <w:left w:w="108" w:type="dxa"/>
            <w:bottom w:w="0" w:type="dxa"/>
            <w:right w:w="108" w:type="dxa"/>
          </w:tblCellMar>
        </w:tblPrEx>
        <w:trPr>
          <w:trHeight w:val="1152"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290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标准级显微镜载玻片</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50片/盒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10.11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1.格法玻璃材质。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2.免清洗。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3.厚度：1.0±0.2mm。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尺寸：25*75mm。</w:t>
            </w:r>
          </w:p>
        </w:tc>
      </w:tr>
      <w:tr>
        <w:tblPrEx>
          <w:tblCellMar>
            <w:top w:w="0" w:type="dxa"/>
            <w:left w:w="108" w:type="dxa"/>
            <w:bottom w:w="0" w:type="dxa"/>
            <w:right w:w="108" w:type="dxa"/>
          </w:tblCellMar>
        </w:tblPrEx>
        <w:trPr>
          <w:trHeight w:val="1440"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291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病理级载玻片</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50片/盒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19.50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1.浮法玻璃材质。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2.免清洗。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3.厚度：1.0±0.2mm。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4.尺寸：25*75mm。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5.匹配科室打号机。</w:t>
            </w:r>
          </w:p>
        </w:tc>
      </w:tr>
      <w:tr>
        <w:tblPrEx>
          <w:tblCellMar>
            <w:top w:w="0" w:type="dxa"/>
            <w:left w:w="108" w:type="dxa"/>
            <w:bottom w:w="0" w:type="dxa"/>
            <w:right w:w="108" w:type="dxa"/>
          </w:tblCellMar>
        </w:tblPrEx>
        <w:trPr>
          <w:trHeight w:val="1440"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292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粘附载玻片</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50片/盒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68.59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1.正电荷处理。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2.超白玻璃材质。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3.抛光边，45°角。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4.厚度：1.0±0.2mm。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尺寸：25*75mm。</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293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标准级盖玻片24*24</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50片/盒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16.25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1.尺寸：24*24。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2.超白玻璃材质。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免清洗。</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294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标准级盖玻片24*40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100片/盒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9.48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1.尺寸：24*40。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2.超白玻璃材质。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3.免清洗。</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295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标准级盖玻片24*32</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100片/盒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9.03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1.尺寸：24*32。</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2.超白玻璃材质。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3.免清洗。</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296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标准级盖玻片24*50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100片/盒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10.83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1.尺寸：24*50。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2.超白玻璃材质。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3.免清洗。</w:t>
            </w:r>
          </w:p>
        </w:tc>
      </w:tr>
      <w:tr>
        <w:tblPrEx>
          <w:tblCellMar>
            <w:top w:w="0" w:type="dxa"/>
            <w:left w:w="108" w:type="dxa"/>
            <w:bottom w:w="0" w:type="dxa"/>
            <w:right w:w="108" w:type="dxa"/>
          </w:tblCellMar>
        </w:tblPrEx>
        <w:trPr>
          <w:trHeight w:val="288"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297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快速组织处理试剂</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770.00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用于快速组织处理。</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298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一次性刀片</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40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50片/盒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1000.00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1.适用于各种品牌石蜡切片机。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2.不锈钢材质。</w:t>
            </w:r>
          </w:p>
        </w:tc>
      </w:tr>
      <w:tr>
        <w:tblPrEx>
          <w:tblCellMar>
            <w:top w:w="0" w:type="dxa"/>
            <w:left w:w="108" w:type="dxa"/>
            <w:bottom w:w="0" w:type="dxa"/>
            <w:right w:w="108" w:type="dxa"/>
          </w:tblCellMar>
        </w:tblPrEx>
        <w:trPr>
          <w:trHeight w:val="374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299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封片胶带</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30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60m/卷</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3100.00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1.不需要使用封片胶即可完成封片。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2.长度≥60米/卷。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3.韧性强，不破碎。</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4.封片后30分钟内能够彻底干透，不需要专门晾片。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5.可根据组织切片大小，进行不同长度的切割，切割尺寸：45、50、55、60mm。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6</w:t>
            </w:r>
            <w:commentRangeStart w:id="0"/>
            <w:r>
              <w:rPr>
                <w:rFonts w:hint="eastAsia" w:ascii="宋体" w:hAnsi="宋体" w:eastAsia="宋体" w:cs="宋体"/>
                <w:color w:val="000000"/>
                <w:kern w:val="0"/>
                <w:szCs w:val="21"/>
                <w:lang w:bidi="ar"/>
              </w:rPr>
              <w:t>.匹配染色机</w:t>
            </w:r>
            <w:commentRangeEnd w:id="0"/>
            <w:r>
              <w:commentReference w:id="0"/>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7.提供样品。</w:t>
            </w:r>
          </w:p>
        </w:tc>
      </w:tr>
      <w:tr>
        <w:tblPrEx>
          <w:tblCellMar>
            <w:top w:w="0" w:type="dxa"/>
            <w:left w:w="108" w:type="dxa"/>
            <w:bottom w:w="0" w:type="dxa"/>
            <w:right w:w="108" w:type="dxa"/>
          </w:tblCellMar>
        </w:tblPrEx>
        <w:trPr>
          <w:trHeight w:val="2592"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标本袋（大）</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100个/袋</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1.44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1.标本袋底部圆角设计，放置稳妥，直立不倒。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2.袋口加密封口，袋边缘和底部不渗漏。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3.袋外用特制黑白油墨印刷记录标签。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4.复合材料压缩而成，有效抵抗化学试剂侵蚀。 </w:t>
            </w:r>
          </w:p>
        </w:tc>
      </w:tr>
      <w:tr>
        <w:tblPrEx>
          <w:tblCellMar>
            <w:top w:w="0" w:type="dxa"/>
            <w:left w:w="108" w:type="dxa"/>
            <w:bottom w:w="0" w:type="dxa"/>
            <w:right w:w="108" w:type="dxa"/>
          </w:tblCellMar>
        </w:tblPrEx>
        <w:trPr>
          <w:trHeight w:val="2592"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标本袋（中）</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2500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100个/袋</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1.17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1.标本袋底部圆角设计，放置稳妥，直立不倒。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2.袋口加密封口，袋边缘和底部不渗漏。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3.袋外用特制黑白油墨印刷记录标签。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4.复合材料压缩而成，有效抵抗化学试剂侵蚀。 </w:t>
            </w:r>
          </w:p>
        </w:tc>
      </w:tr>
      <w:tr>
        <w:tblPrEx>
          <w:tblCellMar>
            <w:top w:w="0" w:type="dxa"/>
            <w:left w:w="108" w:type="dxa"/>
            <w:bottom w:w="0" w:type="dxa"/>
            <w:right w:w="108" w:type="dxa"/>
          </w:tblCellMar>
        </w:tblPrEx>
        <w:trPr>
          <w:trHeight w:val="2592"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标本袋（小）</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100个/袋</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0.90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1.标本袋底部圆角设计，放置稳妥，直立不倒。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2.袋口加密封口，袋边缘和底部不渗漏。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3.袋外用特制黑白油墨印刷记录标签。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4.复合材料压缩而成，有效抵抗化学试剂侵蚀。 </w:t>
            </w:r>
          </w:p>
        </w:tc>
      </w:tr>
      <w:tr>
        <w:tblPrEx>
          <w:tblCellMar>
            <w:top w:w="0" w:type="dxa"/>
            <w:left w:w="108" w:type="dxa"/>
            <w:bottom w:w="0" w:type="dxa"/>
            <w:right w:w="108" w:type="dxa"/>
          </w:tblCellMar>
        </w:tblPrEx>
        <w:trPr>
          <w:trHeight w:val="2592"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标本袋（微小）</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100个/袋</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0.63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1.标本袋底部圆角设计，放置稳妥，直立不倒。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2.袋口加密封口，袋边缘和底部不渗漏。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3.袋外用特制黑白油墨印刷记录标签。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4.复合材料压缩而成，有效抵抗化学试剂侵蚀。 </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标本瓶（染色缸）</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100个/袋</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51.44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透明玻璃材质，带盖。</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塑料载玻片晾片板</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100个/袋</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28.88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塑料材质，容量：20片。</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不锈钢染色架</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100个/袋</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31.59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不锈钢材质，容量：40片。</w:t>
            </w:r>
          </w:p>
        </w:tc>
      </w:tr>
      <w:tr>
        <w:tblPrEx>
          <w:tblCellMar>
            <w:top w:w="0" w:type="dxa"/>
            <w:left w:w="108" w:type="dxa"/>
            <w:bottom w:w="0" w:type="dxa"/>
            <w:right w:w="108" w:type="dxa"/>
          </w:tblCellMar>
        </w:tblPrEx>
        <w:trPr>
          <w:trHeight w:val="4608"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苏木素-伊红染色液（H-E）</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1000片/瓶（套）</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瓶/套</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8500.00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1.出厂有效期≥12个月。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2.打开包装后可稳定不低于30天。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3.由苏木素助染液(高清恒染液)、苏木素染色液(无汞)、分化液、返蓝染色液 (无氨)、伊红染色液组成。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4.苏木素染色液PH值：2.5-2.7（25℃），伊红染色液PH值：8.0-9.0（25℃）,苏木素助染液PH值：3.10-4.0（25℃）。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5.提供检测报告、样品。</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苏木素染色液</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1000ml</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620.00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1.沉淀，无悬浮物，无絮状物。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2.有效期12个月。</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伊红染色液</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1000ml</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480.00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1.沉淀，无悬浮物，无絮状物。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2.有效期12个月。</w:t>
            </w:r>
          </w:p>
        </w:tc>
      </w:tr>
      <w:tr>
        <w:tblPrEx>
          <w:tblCellMar>
            <w:top w:w="0" w:type="dxa"/>
            <w:left w:w="108" w:type="dxa"/>
            <w:bottom w:w="0" w:type="dxa"/>
            <w:right w:w="108" w:type="dxa"/>
          </w:tblCellMar>
        </w:tblPrEx>
        <w:trPr>
          <w:trHeight w:val="288"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310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巴氏染色液</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1000ml</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360.00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EA50染液。</w:t>
            </w:r>
          </w:p>
        </w:tc>
      </w:tr>
      <w:tr>
        <w:tblPrEx>
          <w:tblCellMar>
            <w:top w:w="0" w:type="dxa"/>
            <w:left w:w="108" w:type="dxa"/>
            <w:bottom w:w="0" w:type="dxa"/>
            <w:right w:w="108" w:type="dxa"/>
          </w:tblCellMar>
        </w:tblPrEx>
        <w:trPr>
          <w:trHeight w:val="288"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311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巴氏染色液</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1000ml</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360.00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橘黄G染液。</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312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生物组织标本制备固定液（无醛）</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400.00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即用型，脱钙型。提供样品。</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313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封片剂</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680.00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冷杉胶、溶剂油等成分组成，环保型。提供证明材料。</w:t>
            </w:r>
          </w:p>
        </w:tc>
      </w:tr>
      <w:tr>
        <w:tblPrEx>
          <w:tblCellMar>
            <w:top w:w="0" w:type="dxa"/>
            <w:left w:w="108" w:type="dxa"/>
            <w:bottom w:w="0" w:type="dxa"/>
            <w:right w:w="108" w:type="dxa"/>
          </w:tblCellMar>
        </w:tblPrEx>
        <w:trPr>
          <w:trHeight w:val="3168"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314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一次性使用样本收集器</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220.00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由采样拭子和含保存液的收集管组。采样拭子由拭子头和提线组成，拭子头采用海绵和明胶制成；提线采用棉线或涤纶线制成；收集管采用聚丙烯（PP）树脂制成；保存液由甲醇、Tris缓冲液、氯化钠、纯化水制成。非无菌提供。提供实物照片。</w:t>
            </w:r>
          </w:p>
        </w:tc>
      </w:tr>
      <w:tr>
        <w:tblPrEx>
          <w:tblCellMar>
            <w:top w:w="0" w:type="dxa"/>
            <w:left w:w="108" w:type="dxa"/>
            <w:bottom w:w="0" w:type="dxa"/>
            <w:right w:w="108" w:type="dxa"/>
          </w:tblCellMar>
        </w:tblPrEx>
        <w:trPr>
          <w:trHeight w:val="1440"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315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组织固定液</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5000ml/瓶</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138.00</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中性缓冲福尔马林固定液，即用型试剂。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能够很好的保存组织抗原，能够满足免疫组化。</w:t>
            </w:r>
          </w:p>
        </w:tc>
      </w:tr>
      <w:tr>
        <w:tblPrEx>
          <w:tblCellMar>
            <w:top w:w="0" w:type="dxa"/>
            <w:left w:w="108" w:type="dxa"/>
            <w:bottom w:w="0" w:type="dxa"/>
            <w:right w:w="108" w:type="dxa"/>
          </w:tblCellMar>
        </w:tblPrEx>
        <w:trPr>
          <w:trHeight w:val="4032"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316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一次性膜式病变细胞采集器</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Style w:val="25"/>
                <w:sz w:val="21"/>
                <w:szCs w:val="21"/>
                <w:lang w:bidi="ar"/>
              </w:rPr>
              <w:t>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由软管、可拆浓缩器等部件组成，适用于病理分析前对人体细胞标本的制片。各零部件为医用高分子材料，滤膜为 PET，孔径 5-8μm、8-12μm，圆锥接头与其它外锥头连接处密合性符合 GB/T 1962.1-2001 规定。液体通道各组件间连接强度（不包括可拆浓缩器）,能承受不小于9.81N 的静拉力，持续 10s。提供实物照片。</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317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Masson三色染色液</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5×20ml/盒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290.00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即用型试剂。</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318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Van Gieson 染色液</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3×20ml/盒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180.00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即用型试剂。</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319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病理糖原染色液(PAS)</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3×20ml/盒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218.50 </w:t>
            </w: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即用型试剂。</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病理抗酸染色液</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4×20ml/盒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150.00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即用型试剂。</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爱先蓝染色液</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2×20ml/盒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380.00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即用型试剂，pH1.0。</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322</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爱先蓝染色液</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2×20ml/盒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380.00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即用型试剂，pH2.5。</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323</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弹性纤维染色液（维多利亚蓝法）</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4×20ml/盒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255.00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即用型试剂。</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324</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粘液卡红染色液</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4×20ml/盒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304.00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即用型试剂。</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325</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胃幽门螺杆菌染色液（美蓝法）</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20ml/盒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70.00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即用型试剂。</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326</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网状纤维染色液</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7×10ml/盒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500.00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即用型试剂。</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327</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革兰氏染色液(快速法)</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4×20ml/盒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44.00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即用型试剂。</w:t>
            </w:r>
          </w:p>
        </w:tc>
      </w:tr>
      <w:tr>
        <w:tblPrEx>
          <w:tblCellMar>
            <w:top w:w="0" w:type="dxa"/>
            <w:left w:w="108" w:type="dxa"/>
            <w:bottom w:w="0" w:type="dxa"/>
            <w:right w:w="108" w:type="dxa"/>
          </w:tblCellMar>
        </w:tblPrEx>
        <w:trPr>
          <w:trHeight w:val="864"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328</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姬姆萨染色液</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1×100ml，4×250ml</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317.50 </w:t>
            </w: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即用型试剂。</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329</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甲醇刚果红染色液</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3×20ml/盒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194.00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即用型试剂。</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330</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六胺银染色液</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20Tests/盒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280.00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即用型试剂。</w:t>
            </w:r>
          </w:p>
        </w:tc>
      </w:tr>
      <w:tr>
        <w:tblPrEx>
          <w:tblCellMar>
            <w:top w:w="0" w:type="dxa"/>
            <w:left w:w="108" w:type="dxa"/>
            <w:bottom w:w="0" w:type="dxa"/>
            <w:right w:w="108" w:type="dxa"/>
          </w:tblCellMar>
        </w:tblPrEx>
        <w:trPr>
          <w:trHeight w:val="57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331</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瑞氏-姬姆萨染色液</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6×20ml/盒</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盒</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54.00 </w:t>
            </w: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即用型试剂。</w:t>
            </w:r>
          </w:p>
        </w:tc>
      </w:tr>
    </w:tbl>
    <w:p>
      <w:pPr>
        <w:pStyle w:val="4"/>
        <w:rPr>
          <w:rFonts w:hint="eastAsia" w:ascii="宋体" w:hAnsi="宋体" w:eastAsia="宋体" w:cs="仿宋"/>
          <w:sz w:val="24"/>
          <w:szCs w:val="24"/>
        </w:rPr>
      </w:pPr>
    </w:p>
    <w:bookmarkEnd w:id="1"/>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四</w:t>
      </w:r>
      <w:r>
        <w:rPr>
          <w:rFonts w:hint="eastAsia" w:ascii="宋体" w:hAnsi="宋体" w:eastAsia="宋体" w:cs="仿宋"/>
          <w:sz w:val="24"/>
          <w:szCs w:val="24"/>
        </w:rPr>
        <w:t>、项目要求</w:t>
      </w:r>
    </w:p>
    <w:p>
      <w:pPr>
        <w:pStyle w:val="2"/>
        <w:rPr>
          <w:rFonts w:hint="eastAsia" w:ascii="Times New Roman" w:hAnsi="Times New Roman" w:eastAsia="宋体" w:cs="Times New Roman"/>
          <w:lang w:eastAsia="zh-CN"/>
        </w:rPr>
      </w:pPr>
      <w:r>
        <w:rPr>
          <w:rFonts w:hint="eastAsia" w:ascii="Times New Roman" w:hAnsi="Times New Roman" w:eastAsia="宋体" w:cs="Times New Roman"/>
        </w:rPr>
        <w:t>▲1.供应商投标产品</w:t>
      </w:r>
      <w:r>
        <w:rPr>
          <w:rFonts w:hint="eastAsia" w:ascii="Times New Roman" w:hAnsi="Times New Roman" w:eastAsia="宋体" w:cs="Times New Roman"/>
          <w:lang w:eastAsia="zh-CN"/>
        </w:rPr>
        <w:t>若为Ⅱ、Ⅲ类医疗器械</w:t>
      </w:r>
      <w:r>
        <w:rPr>
          <w:rFonts w:hint="eastAsia" w:ascii="Times New Roman" w:hAnsi="Times New Roman" w:eastAsia="宋体" w:cs="Times New Roman"/>
          <w:lang w:val="en-US" w:eastAsia="zh-CN"/>
        </w:rPr>
        <w:t>和具有医疗器械注册证或备案凭证的体外诊断试剂</w:t>
      </w:r>
      <w:r>
        <w:rPr>
          <w:rFonts w:hint="eastAsia" w:ascii="Times New Roman" w:hAnsi="Times New Roman" w:eastAsia="宋体" w:cs="Times New Roman"/>
          <w:lang w:eastAsia="zh-CN"/>
        </w:rPr>
        <w:t>，则</w:t>
      </w:r>
      <w:r>
        <w:rPr>
          <w:rFonts w:hint="eastAsia" w:ascii="Times New Roman" w:hAnsi="Times New Roman" w:eastAsia="宋体" w:cs="Times New Roman"/>
        </w:rPr>
        <w:t>必须为四川省药械集中采购及医药价格监管平台挂网公示产品,并提供挂网商品代码（</w:t>
      </w:r>
      <w:r>
        <w:rPr>
          <w:rFonts w:hint="eastAsia" w:ascii="Times New Roman" w:hAnsi="Times New Roman" w:eastAsia="宋体" w:cs="Times New Roman"/>
          <w:b/>
          <w:bCs/>
        </w:rPr>
        <w:t>已经挂网的需要提供集采平台挂网截图</w:t>
      </w:r>
      <w:r>
        <w:rPr>
          <w:rFonts w:hint="eastAsia" w:ascii="Times New Roman" w:hAnsi="Times New Roman" w:eastAsia="宋体" w:cs="Times New Roman"/>
        </w:rPr>
        <w:t>）</w:t>
      </w:r>
      <w:r>
        <w:rPr>
          <w:rFonts w:hint="eastAsia" w:ascii="Times New Roman" w:hAnsi="Times New Roman" w:eastAsia="宋体" w:cs="Times New Roman"/>
          <w:lang w:eastAsia="zh-CN"/>
        </w:rPr>
        <w:t>。</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2</w:t>
      </w:r>
      <w:r>
        <w:rPr>
          <w:rFonts w:hint="eastAsia" w:ascii="Times New Roman" w:hAnsi="Times New Roman" w:eastAsia="宋体" w:cs="Times New Roman"/>
        </w:rPr>
        <w:t>.供货期限：3年，采购数量以实际使用量为准。</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3</w:t>
      </w:r>
      <w:r>
        <w:rPr>
          <w:rFonts w:hint="eastAsia" w:ascii="Times New Roman" w:hAnsi="Times New Roman" w:eastAsia="宋体" w:cs="Times New Roman"/>
        </w:rPr>
        <w:t>.合同结算：本项目的“预估</w:t>
      </w:r>
      <w:r>
        <w:rPr>
          <w:rFonts w:hint="eastAsia" w:ascii="Times New Roman" w:hAnsi="Times New Roman" w:eastAsia="宋体" w:cs="Times New Roman"/>
          <w:lang w:val="en-US" w:eastAsia="zh-CN"/>
        </w:rPr>
        <w:t>年度用</w:t>
      </w:r>
      <w:r>
        <w:rPr>
          <w:rFonts w:hint="eastAsia" w:ascii="Times New Roman" w:hAnsi="Times New Roman" w:eastAsia="宋体" w:cs="Times New Roman"/>
        </w:rPr>
        <w:t>量”、 供应商的“投标总价”仅做为报价评审依据，最终根据实际需求进行相应调整，结算以实际发生量乘以供应商</w:t>
      </w:r>
      <w:r>
        <w:rPr>
          <w:rFonts w:hint="eastAsia" w:ascii="Times New Roman" w:hAnsi="Times New Roman" w:eastAsia="宋体" w:cs="Times New Roman"/>
          <w:lang w:val="en-US" w:eastAsia="zh-CN"/>
        </w:rPr>
        <w:t>挂网单价（未挂网按</w:t>
      </w:r>
      <w:r>
        <w:rPr>
          <w:rFonts w:hint="eastAsia" w:ascii="Times New Roman" w:hAnsi="Times New Roman" w:eastAsia="宋体" w:cs="Times New Roman"/>
        </w:rPr>
        <w:t>投标单价</w:t>
      </w:r>
      <w:r>
        <w:rPr>
          <w:rFonts w:hint="eastAsia" w:ascii="Times New Roman" w:hAnsi="Times New Roman" w:eastAsia="宋体" w:cs="Times New Roman"/>
          <w:lang w:val="en-US" w:eastAsia="zh-CN"/>
        </w:rPr>
        <w:t>）</w:t>
      </w:r>
      <w:r>
        <w:rPr>
          <w:rFonts w:hint="eastAsia" w:ascii="Times New Roman" w:hAnsi="Times New Roman" w:eastAsia="宋体" w:cs="Times New Roman"/>
        </w:rPr>
        <w:t>结算，且</w:t>
      </w:r>
      <w:r>
        <w:rPr>
          <w:rFonts w:hint="eastAsia" w:ascii="Times New Roman" w:hAnsi="Times New Roman" w:eastAsia="宋体" w:cs="Times New Roman"/>
          <w:lang w:val="en-US" w:eastAsia="zh-CN"/>
        </w:rPr>
        <w:t>每年实际结算</w:t>
      </w:r>
      <w:r>
        <w:rPr>
          <w:rFonts w:hint="eastAsia" w:ascii="Times New Roman" w:hAnsi="Times New Roman" w:eastAsia="宋体" w:cs="Times New Roman"/>
        </w:rPr>
        <w:t>不超过</w:t>
      </w:r>
      <w:r>
        <w:rPr>
          <w:rFonts w:hint="eastAsia" w:ascii="Times New Roman" w:hAnsi="Times New Roman" w:eastAsia="宋体" w:cs="Times New Roman"/>
          <w:lang w:val="en-US" w:eastAsia="zh-CN"/>
        </w:rPr>
        <w:t>投标</w:t>
      </w:r>
      <w:r>
        <w:rPr>
          <w:rFonts w:hint="eastAsia" w:ascii="Times New Roman" w:hAnsi="Times New Roman" w:eastAsia="宋体" w:cs="Times New Roman"/>
        </w:rPr>
        <w:t>总</w:t>
      </w:r>
      <w:r>
        <w:rPr>
          <w:rFonts w:hint="eastAsia" w:ascii="Times New Roman" w:hAnsi="Times New Roman" w:eastAsia="宋体" w:cs="Times New Roman"/>
          <w:lang w:val="en-US" w:eastAsia="zh-CN"/>
        </w:rPr>
        <w:t>价</w:t>
      </w:r>
      <w:r>
        <w:rPr>
          <w:rFonts w:hint="eastAsia" w:ascii="Times New Roman" w:hAnsi="Times New Roman" w:eastAsia="宋体" w:cs="Times New Roman"/>
        </w:rPr>
        <w:t>。</w:t>
      </w:r>
    </w:p>
    <w:p>
      <w:pPr>
        <w:rPr>
          <w:rFonts w:hint="eastAsia" w:ascii="Times New Roman" w:hAnsi="Times New Roman" w:eastAsia="宋体" w:cs="Times New Roman"/>
          <w:b w:val="0"/>
          <w:bCs w:val="0"/>
          <w:kern w:val="2"/>
          <w:sz w:val="21"/>
          <w:szCs w:val="22"/>
        </w:rPr>
      </w:pPr>
      <w:r>
        <w:rPr>
          <w:rFonts w:hint="eastAsia" w:ascii="Times New Roman" w:hAnsi="Times New Roman" w:eastAsia="宋体" w:cs="Times New Roman"/>
          <w:b w:val="0"/>
          <w:bCs w:val="0"/>
          <w:kern w:val="2"/>
          <w:sz w:val="21"/>
          <w:szCs w:val="22"/>
        </w:rPr>
        <w:br w:type="page"/>
      </w:r>
    </w:p>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w:t>
      </w:r>
      <w:r>
        <w:rPr>
          <w:rFonts w:ascii="Segoe UI" w:hAnsi="Segoe UI" w:eastAsia="宋体" w:cs="Segoe UI"/>
          <w:b/>
          <w:bCs/>
          <w:kern w:val="0"/>
          <w:sz w:val="28"/>
          <w:szCs w:val="28"/>
        </w:rPr>
        <w:t>2</w:t>
      </w:r>
      <w:r>
        <w:rPr>
          <w:rFonts w:hint="eastAsia" w:ascii="宋体" w:hAnsi="宋体" w:eastAsia="宋体" w:cs="Segoe UI"/>
          <w:b/>
          <w:bCs/>
          <w:kern w:val="0"/>
          <w:sz w:val="28"/>
          <w:szCs w:val="28"/>
        </w:rPr>
        <w:t>：评审办法（综合评分明细表）</w:t>
      </w:r>
    </w:p>
    <w:tbl>
      <w:tblPr>
        <w:tblStyle w:val="12"/>
        <w:tblW w:w="10109" w:type="dxa"/>
        <w:jc w:val="center"/>
        <w:tblLayout w:type="fixed"/>
        <w:tblCellMar>
          <w:top w:w="0" w:type="dxa"/>
          <w:left w:w="108" w:type="dxa"/>
          <w:bottom w:w="0" w:type="dxa"/>
          <w:right w:w="108" w:type="dxa"/>
        </w:tblCellMar>
      </w:tblPr>
      <w:tblGrid>
        <w:gridCol w:w="705"/>
        <w:gridCol w:w="1140"/>
        <w:gridCol w:w="732"/>
        <w:gridCol w:w="3564"/>
        <w:gridCol w:w="3968"/>
      </w:tblGrid>
      <w:tr>
        <w:tblPrEx>
          <w:tblCellMar>
            <w:top w:w="0" w:type="dxa"/>
            <w:left w:w="108" w:type="dxa"/>
            <w:bottom w:w="0" w:type="dxa"/>
            <w:right w:w="108" w:type="dxa"/>
          </w:tblCellMar>
        </w:tblPrEx>
        <w:trPr>
          <w:trHeight w:val="576"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序号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333333"/>
                <w:kern w:val="0"/>
                <w:szCs w:val="21"/>
              </w:rPr>
            </w:pPr>
            <w:r>
              <w:rPr>
                <w:rFonts w:hint="eastAsia" w:ascii="宋体" w:hAnsi="宋体" w:eastAsia="宋体" w:cs="宋体"/>
                <w:b/>
                <w:bCs/>
                <w:color w:val="333333"/>
                <w:kern w:val="0"/>
                <w:szCs w:val="21"/>
              </w:rPr>
              <w:t>评分因素</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ascii="宋体" w:hAnsi="宋体" w:eastAsia="宋体" w:cs="宋体"/>
                <w:b/>
                <w:bCs/>
                <w:color w:val="333333"/>
                <w:kern w:val="0"/>
                <w:szCs w:val="21"/>
              </w:rPr>
            </w:pPr>
            <w:r>
              <w:rPr>
                <w:rFonts w:hint="eastAsia" w:ascii="宋体" w:hAnsi="宋体" w:eastAsia="宋体" w:cs="宋体"/>
                <w:b/>
                <w:bCs/>
                <w:color w:val="333333"/>
                <w:kern w:val="0"/>
                <w:szCs w:val="21"/>
              </w:rPr>
              <w:t>分值</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333333"/>
                <w:kern w:val="0"/>
                <w:szCs w:val="21"/>
              </w:rPr>
              <w:t>评分标准</w:t>
            </w:r>
          </w:p>
        </w:tc>
        <w:tc>
          <w:tcPr>
            <w:tcW w:w="3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说明</w:t>
            </w:r>
          </w:p>
        </w:tc>
      </w:tr>
      <w:tr>
        <w:tblPrEx>
          <w:tblCellMar>
            <w:top w:w="0" w:type="dxa"/>
            <w:left w:w="108" w:type="dxa"/>
            <w:bottom w:w="0" w:type="dxa"/>
            <w:right w:w="108" w:type="dxa"/>
          </w:tblCellMar>
        </w:tblPrEx>
        <w:trPr>
          <w:trHeight w:val="576"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ascii="宋体" w:hAnsi="宋体" w:eastAsia="宋体" w:cs="宋体"/>
                <w:color w:val="000000"/>
                <w:kern w:val="0"/>
                <w:szCs w:val="21"/>
              </w:rPr>
            </w:pPr>
            <w:r>
              <w:rPr>
                <w:rFonts w:hint="eastAsia" w:ascii="宋体" w:hAnsi="宋体" w:eastAsia="宋体" w:cs="宋体"/>
                <w:color w:val="000000"/>
                <w:kern w:val="0"/>
                <w:szCs w:val="21"/>
              </w:rPr>
              <w:t>投标报价</w:t>
            </w:r>
          </w:p>
          <w:p>
            <w:pPr>
              <w:widowControl/>
              <w:wordWrap w:val="0"/>
              <w:jc w:val="center"/>
              <w:rPr>
                <w:rFonts w:ascii="宋体" w:hAnsi="宋体" w:eastAsia="宋体" w:cs="宋体"/>
                <w:color w:val="333333"/>
                <w:kern w:val="0"/>
                <w:szCs w:val="21"/>
              </w:rPr>
            </w:pPr>
            <w:r>
              <w:rPr>
                <w:rFonts w:hint="eastAsia" w:ascii="宋体" w:hAnsi="宋体" w:eastAsia="宋体" w:cs="宋体"/>
                <w:color w:val="000000"/>
                <w:kern w:val="0"/>
                <w:szCs w:val="21"/>
              </w:rPr>
              <w:t>30%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30</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投标耗材（试剂）满足招标文件要求且以投标总价最低的为评标基准价，其价格分为30分。其他投标人的价格分统一按照以下公式计算：价格分=(评标基准价／投标总价)×30</w:t>
            </w:r>
          </w:p>
        </w:tc>
        <w:tc>
          <w:tcPr>
            <w:tcW w:w="3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szCs w:val="21"/>
              </w:rPr>
            </w:pPr>
            <w:r>
              <w:rPr>
                <w:rFonts w:hint="eastAsia" w:ascii="宋体" w:hAnsi="宋体" w:eastAsia="宋体" w:cs="宋体"/>
                <w:szCs w:val="21"/>
              </w:rPr>
              <w:t>1.投标总价=单价*预估年度用量之和;</w:t>
            </w:r>
          </w:p>
          <w:p>
            <w:pPr>
              <w:widowControl/>
              <w:jc w:val="left"/>
              <w:textAlignment w:val="center"/>
              <w:rPr>
                <w:rFonts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产品有细分规格且报价不同，则按照同品类平均价计算单价。</w:t>
            </w:r>
          </w:p>
        </w:tc>
      </w:tr>
      <w:tr>
        <w:tblPrEx>
          <w:tblCellMar>
            <w:top w:w="0" w:type="dxa"/>
            <w:left w:w="108" w:type="dxa"/>
            <w:bottom w:w="0" w:type="dxa"/>
            <w:right w:w="108" w:type="dxa"/>
          </w:tblCellMar>
        </w:tblPrEx>
        <w:trPr>
          <w:trHeight w:val="2832"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ascii="宋体" w:hAnsi="宋体" w:eastAsia="宋体" w:cs="宋体"/>
                <w:color w:val="000000"/>
                <w:kern w:val="0"/>
                <w:szCs w:val="21"/>
              </w:rPr>
            </w:pPr>
            <w:r>
              <w:rPr>
                <w:rFonts w:hint="eastAsia" w:ascii="宋体" w:hAnsi="宋体" w:eastAsia="宋体" w:cs="宋体"/>
                <w:color w:val="000000"/>
                <w:kern w:val="0"/>
                <w:szCs w:val="21"/>
              </w:rPr>
              <w:t>技术指标</w:t>
            </w:r>
          </w:p>
          <w:p>
            <w:pPr>
              <w:widowControl/>
              <w:wordWrap w:val="0"/>
              <w:jc w:val="center"/>
              <w:rPr>
                <w:rFonts w:ascii="宋体" w:hAnsi="宋体" w:eastAsia="宋体" w:cs="宋体"/>
                <w:color w:val="333333"/>
                <w:kern w:val="0"/>
                <w:szCs w:val="21"/>
              </w:rPr>
            </w:pPr>
            <w:r>
              <w:rPr>
                <w:rFonts w:hint="eastAsia" w:ascii="宋体" w:hAnsi="宋体" w:eastAsia="宋体" w:cs="宋体"/>
                <w:color w:val="000000"/>
                <w:kern w:val="0"/>
                <w:szCs w:val="21"/>
              </w:rPr>
              <w:t>50%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50</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kern w:val="0"/>
                <w:szCs w:val="21"/>
              </w:rPr>
              <w:t>投标人提供的试剂耗材的检测方法/技术参数完全符合招标文件要求，没有负偏离得50分；“</w:t>
            </w:r>
            <w:r>
              <w:rPr>
                <w:rFonts w:hint="eastAsia" w:ascii="宋体" w:hAnsi="宋体" w:eastAsia="宋体" w:cs="宋体"/>
                <w:color w:val="000000"/>
                <w:kern w:val="0"/>
                <w:szCs w:val="21"/>
                <w:lang w:eastAsia="zh-CN" w:bidi="ar"/>
              </w:rPr>
              <w:t>*</w:t>
            </w:r>
            <w:r>
              <w:rPr>
                <w:rFonts w:hint="eastAsia" w:ascii="宋体" w:hAnsi="宋体" w:eastAsia="宋体" w:cs="宋体"/>
                <w:kern w:val="0"/>
                <w:szCs w:val="21"/>
              </w:rPr>
              <w:t>”条款技术参数不满足招标文件要求（负偏离），一次扣</w:t>
            </w:r>
            <w:r>
              <w:rPr>
                <w:rFonts w:hint="eastAsia" w:ascii="宋体" w:hAnsi="宋体" w:eastAsia="宋体" w:cs="宋体"/>
                <w:kern w:val="0"/>
                <w:szCs w:val="21"/>
                <w:lang w:val="en-US" w:eastAsia="zh-CN"/>
              </w:rPr>
              <w:t>2</w:t>
            </w:r>
            <w:r>
              <w:rPr>
                <w:rFonts w:hint="eastAsia" w:ascii="宋体" w:hAnsi="宋体" w:eastAsia="宋体" w:cs="宋体"/>
                <w:kern w:val="0"/>
                <w:szCs w:val="21"/>
              </w:rPr>
              <w:t>分；非“</w:t>
            </w:r>
            <w:r>
              <w:rPr>
                <w:rFonts w:hint="eastAsia" w:ascii="宋体" w:hAnsi="宋体" w:eastAsia="宋体" w:cs="宋体"/>
                <w:color w:val="000000"/>
                <w:kern w:val="0"/>
                <w:szCs w:val="21"/>
                <w:lang w:eastAsia="zh-CN" w:bidi="ar"/>
              </w:rPr>
              <w:t>*</w:t>
            </w:r>
            <w:r>
              <w:rPr>
                <w:rFonts w:hint="eastAsia" w:ascii="宋体" w:hAnsi="宋体" w:eastAsia="宋体" w:cs="宋体"/>
                <w:kern w:val="0"/>
                <w:szCs w:val="21"/>
              </w:rPr>
              <w:t>”条款技术参数不满足招标文件要求（负偏离），一次扣</w:t>
            </w:r>
            <w:r>
              <w:rPr>
                <w:rFonts w:hint="eastAsia" w:ascii="宋体" w:hAnsi="宋体" w:eastAsia="宋体" w:cs="宋体"/>
                <w:kern w:val="0"/>
                <w:szCs w:val="21"/>
                <w:lang w:val="en-US" w:eastAsia="zh-CN"/>
              </w:rPr>
              <w:t>1</w:t>
            </w:r>
            <w:r>
              <w:rPr>
                <w:rFonts w:hint="eastAsia" w:ascii="宋体" w:hAnsi="宋体" w:eastAsia="宋体" w:cs="宋体"/>
                <w:kern w:val="0"/>
                <w:szCs w:val="21"/>
              </w:rPr>
              <w:t>分，扣完为止。</w:t>
            </w:r>
          </w:p>
        </w:tc>
        <w:tc>
          <w:tcPr>
            <w:tcW w:w="3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kern w:val="0"/>
                <w:szCs w:val="21"/>
              </w:rPr>
            </w:pPr>
            <w:r>
              <w:rPr>
                <w:rFonts w:hint="eastAsia" w:ascii="宋体" w:hAnsi="宋体" w:eastAsia="宋体" w:cs="宋体"/>
                <w:b/>
                <w:bCs/>
                <w:kern w:val="0"/>
                <w:szCs w:val="21"/>
                <w:u w:val="single"/>
              </w:rPr>
              <w:t>“*”条款技术参数供应商须提供技术支撑材料，并在技术响应表中备注技术支撑材料的页码位置</w:t>
            </w:r>
            <w:r>
              <w:rPr>
                <w:rFonts w:hint="eastAsia" w:ascii="宋体" w:hAnsi="宋体" w:eastAsia="宋体" w:cs="宋体"/>
                <w:kern w:val="0"/>
                <w:szCs w:val="21"/>
              </w:rPr>
              <w:t>，便于快速查阅验证：</w:t>
            </w:r>
          </w:p>
          <w:p>
            <w:pPr>
              <w:widowControl/>
              <w:jc w:val="left"/>
              <w:textAlignment w:val="center"/>
            </w:pPr>
            <w:r>
              <w:rPr>
                <w:rFonts w:hint="eastAsia" w:ascii="宋体" w:hAnsi="宋体" w:eastAsia="宋体" w:cs="宋体"/>
                <w:kern w:val="0"/>
                <w:szCs w:val="21"/>
              </w:rPr>
              <w:t>1.国家相关主管部门出具的的技术支持材料，如说明书、注册证、检测报告等；2.技术支持材料，须加盖响应产品制造厂家的印章，或加盖响应产品生产厂家驻中国境内合法直属机构印章，或响应产品生产厂商直接授权的代理商的印章；3.如果没有按照以上要求提供技术支持资料的，该条技术参数在评审中不予认定。</w:t>
            </w:r>
          </w:p>
        </w:tc>
      </w:tr>
      <w:tr>
        <w:tblPrEx>
          <w:tblCellMar>
            <w:top w:w="0" w:type="dxa"/>
            <w:left w:w="108" w:type="dxa"/>
            <w:bottom w:w="0" w:type="dxa"/>
            <w:right w:w="108" w:type="dxa"/>
          </w:tblCellMar>
        </w:tblPrEx>
        <w:trPr>
          <w:trHeight w:val="576"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供应商</w:t>
            </w:r>
          </w:p>
          <w:p>
            <w:pPr>
              <w:widowControl/>
              <w:wordWrap w:val="0"/>
              <w:jc w:val="center"/>
              <w:rPr>
                <w:rFonts w:ascii="宋体" w:hAnsi="宋体" w:eastAsia="宋体" w:cs="宋体"/>
                <w:color w:val="000000"/>
                <w:kern w:val="0"/>
                <w:szCs w:val="21"/>
              </w:rPr>
            </w:pPr>
            <w:r>
              <w:rPr>
                <w:rFonts w:hint="eastAsia" w:ascii="宋体" w:hAnsi="宋体" w:eastAsia="宋体" w:cs="宋体"/>
                <w:color w:val="000000"/>
                <w:kern w:val="0"/>
                <w:szCs w:val="21"/>
              </w:rPr>
              <w:t>能力</w:t>
            </w:r>
          </w:p>
          <w:p>
            <w:pPr>
              <w:widowControl/>
              <w:wordWrap w:val="0"/>
              <w:jc w:val="center"/>
              <w:rPr>
                <w:rFonts w:ascii="宋体" w:hAnsi="宋体" w:eastAsia="宋体" w:cs="宋体"/>
                <w:color w:val="000000"/>
                <w:kern w:val="0"/>
                <w:szCs w:val="21"/>
              </w:rPr>
            </w:pPr>
            <w:r>
              <w:rPr>
                <w:rFonts w:hint="eastAsia" w:ascii="宋体" w:hAnsi="宋体" w:eastAsia="宋体" w:cs="宋体"/>
                <w:color w:val="000000"/>
                <w:kern w:val="0"/>
                <w:szCs w:val="21"/>
              </w:rPr>
              <w:t>14%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14</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Theme="minorEastAsia" w:hAnsiTheme="minorEastAsia" w:eastAsiaTheme="minorEastAsia" w:cstheme="minorEastAsia"/>
                <w:color w:val="000000"/>
                <w:kern w:val="0"/>
                <w:sz w:val="21"/>
                <w:szCs w:val="21"/>
              </w:rPr>
              <w:t>需提供</w:t>
            </w:r>
            <w:r>
              <w:rPr>
                <w:rFonts w:hint="eastAsia" w:asciiTheme="minorEastAsia" w:hAnsiTheme="minorEastAsia" w:eastAsiaTheme="minorEastAsia" w:cstheme="minorEastAsia"/>
                <w:b/>
                <w:bCs/>
                <w:color w:val="000000"/>
                <w:kern w:val="0"/>
                <w:sz w:val="21"/>
                <w:szCs w:val="21"/>
              </w:rPr>
              <w:t>投标</w:t>
            </w:r>
            <w:r>
              <w:rPr>
                <w:rFonts w:hint="eastAsia" w:asciiTheme="minorEastAsia" w:hAnsiTheme="minorEastAsia" w:eastAsiaTheme="minorEastAsia" w:cstheme="minorEastAsia"/>
                <w:b/>
                <w:bCs/>
                <w:color w:val="000000"/>
                <w:kern w:val="0"/>
                <w:sz w:val="21"/>
                <w:szCs w:val="21"/>
                <w:lang w:eastAsia="zh-CN"/>
              </w:rPr>
              <w:t>人</w:t>
            </w:r>
            <w:r>
              <w:rPr>
                <w:rFonts w:hint="eastAsia" w:asciiTheme="minorEastAsia" w:hAnsiTheme="minorEastAsia" w:eastAsiaTheme="minorEastAsia" w:cstheme="minorEastAsia"/>
                <w:color w:val="000000"/>
                <w:kern w:val="0"/>
                <w:sz w:val="21"/>
                <w:szCs w:val="21"/>
              </w:rPr>
              <w:t>20</w:t>
            </w:r>
            <w:r>
              <w:rPr>
                <w:rFonts w:hint="eastAsia" w:asciiTheme="minorEastAsia" w:hAnsiTheme="minorEastAsia" w:eastAsiaTheme="minorEastAsia" w:cstheme="minorEastAsia"/>
                <w:color w:val="000000"/>
                <w:kern w:val="0"/>
                <w:sz w:val="21"/>
                <w:szCs w:val="21"/>
                <w:lang w:val="en-US" w:eastAsia="zh-CN"/>
              </w:rPr>
              <w:t>20</w:t>
            </w:r>
            <w:r>
              <w:rPr>
                <w:rFonts w:hint="eastAsia" w:asciiTheme="minorEastAsia" w:hAnsiTheme="minorEastAsia" w:eastAsiaTheme="minorEastAsia" w:cstheme="minorEastAsia"/>
                <w:color w:val="000000"/>
                <w:kern w:val="0"/>
                <w:sz w:val="21"/>
                <w:szCs w:val="21"/>
              </w:rPr>
              <w:t>年以来</w:t>
            </w:r>
            <w:r>
              <w:rPr>
                <w:rFonts w:hint="eastAsia" w:asciiTheme="minorEastAsia" w:hAnsiTheme="minorEastAsia" w:eastAsiaTheme="minorEastAsia" w:cstheme="minorEastAsia"/>
                <w:color w:val="000000"/>
                <w:kern w:val="0"/>
                <w:sz w:val="21"/>
                <w:szCs w:val="21"/>
                <w:lang w:eastAsia="zh-CN"/>
              </w:rPr>
              <w:t>在</w:t>
            </w:r>
            <w:r>
              <w:rPr>
                <w:rFonts w:hint="eastAsia" w:asciiTheme="minorEastAsia" w:hAnsiTheme="minorEastAsia" w:eastAsiaTheme="minorEastAsia" w:cstheme="minorEastAsia"/>
                <w:color w:val="000000"/>
                <w:kern w:val="0"/>
                <w:sz w:val="21"/>
                <w:szCs w:val="21"/>
              </w:rPr>
              <w:t>国内三甲医疗机构</w:t>
            </w:r>
            <w:r>
              <w:rPr>
                <w:rFonts w:hint="eastAsia" w:asciiTheme="minorEastAsia" w:hAnsiTheme="minorEastAsia" w:eastAsiaTheme="minorEastAsia" w:cstheme="minorEastAsia"/>
                <w:color w:val="000000"/>
                <w:kern w:val="0"/>
                <w:sz w:val="21"/>
                <w:szCs w:val="21"/>
                <w:lang w:eastAsia="zh-CN"/>
              </w:rPr>
              <w:t>销售</w:t>
            </w:r>
            <w:r>
              <w:rPr>
                <w:rFonts w:hint="eastAsia" w:asciiTheme="minorEastAsia" w:hAnsiTheme="minorEastAsia" w:eastAsiaTheme="minorEastAsia" w:cstheme="minorEastAsia"/>
                <w:b/>
                <w:bCs/>
                <w:color w:val="000000"/>
                <w:kern w:val="0"/>
                <w:sz w:val="21"/>
                <w:szCs w:val="21"/>
                <w:lang w:val="en-US" w:eastAsia="zh-CN"/>
              </w:rPr>
              <w:t>响应</w:t>
            </w:r>
            <w:r>
              <w:rPr>
                <w:rFonts w:hint="eastAsia" w:asciiTheme="minorEastAsia" w:hAnsiTheme="minorEastAsia" w:eastAsiaTheme="minorEastAsia" w:cstheme="minorEastAsia"/>
                <w:b/>
                <w:bCs/>
                <w:color w:val="000000"/>
                <w:kern w:val="0"/>
                <w:sz w:val="21"/>
                <w:szCs w:val="21"/>
                <w:lang w:eastAsia="zh-CN"/>
              </w:rPr>
              <w:t>产品</w:t>
            </w:r>
            <w:r>
              <w:rPr>
                <w:rFonts w:hint="eastAsia" w:asciiTheme="minorEastAsia" w:hAnsiTheme="minorEastAsia" w:eastAsiaTheme="minorEastAsia" w:cstheme="minorEastAsia"/>
                <w:color w:val="000000"/>
                <w:kern w:val="0"/>
                <w:sz w:val="21"/>
                <w:szCs w:val="21"/>
                <w:lang w:eastAsia="zh-CN"/>
              </w:rPr>
              <w:t>的业绩证明</w:t>
            </w:r>
            <w:r>
              <w:rPr>
                <w:rFonts w:hint="eastAsia" w:asciiTheme="minorEastAsia" w:hAnsiTheme="minorEastAsia" w:eastAsiaTheme="minorEastAsia" w:cstheme="minorEastAsia"/>
                <w:color w:val="000000"/>
                <w:kern w:val="0"/>
                <w:sz w:val="21"/>
                <w:szCs w:val="21"/>
              </w:rPr>
              <w:t>，每提供1家三甲医疗机构得</w:t>
            </w:r>
            <w:r>
              <w:rPr>
                <w:rFonts w:hint="eastAsia" w:asciiTheme="minorEastAsia" w:hAnsiTheme="minorEastAsia" w:eastAsiaTheme="minorEastAsia" w:cstheme="minorEastAsia"/>
                <w:color w:val="000000"/>
                <w:kern w:val="0"/>
                <w:sz w:val="21"/>
                <w:szCs w:val="21"/>
                <w:lang w:val="en-US" w:eastAsia="zh-CN"/>
              </w:rPr>
              <w:t>2</w:t>
            </w:r>
            <w:r>
              <w:rPr>
                <w:rFonts w:hint="eastAsia" w:asciiTheme="minorEastAsia" w:hAnsiTheme="minorEastAsia" w:eastAsiaTheme="minorEastAsia" w:cstheme="minorEastAsia"/>
                <w:color w:val="000000"/>
                <w:kern w:val="0"/>
                <w:sz w:val="21"/>
                <w:szCs w:val="21"/>
              </w:rPr>
              <w:t>分，最多</w:t>
            </w:r>
            <w:r>
              <w:rPr>
                <w:rFonts w:hint="eastAsia" w:asciiTheme="minorEastAsia" w:hAnsiTheme="minorEastAsia" w:cstheme="minorEastAsia"/>
                <w:color w:val="000000"/>
                <w:kern w:val="0"/>
                <w:sz w:val="21"/>
                <w:szCs w:val="21"/>
                <w:lang w:val="en-US" w:eastAsia="zh-CN"/>
              </w:rPr>
              <w:t>14</w:t>
            </w:r>
            <w:r>
              <w:rPr>
                <w:rFonts w:hint="eastAsia" w:asciiTheme="minorEastAsia" w:hAnsiTheme="minorEastAsia" w:eastAsiaTheme="minorEastAsia" w:cstheme="minorEastAsia"/>
                <w:color w:val="000000"/>
                <w:kern w:val="0"/>
                <w:sz w:val="21"/>
                <w:szCs w:val="21"/>
              </w:rPr>
              <w:t>分</w:t>
            </w:r>
            <w:r>
              <w:rPr>
                <w:rFonts w:hint="eastAsia" w:asciiTheme="minorEastAsia" w:hAnsiTheme="minorEastAsia" w:eastAsiaTheme="minorEastAsia" w:cstheme="minorEastAsia"/>
                <w:color w:val="000000"/>
                <w:kern w:val="0"/>
                <w:sz w:val="21"/>
                <w:szCs w:val="21"/>
                <w:lang w:eastAsia="zh-CN"/>
              </w:rPr>
              <w:t>。</w:t>
            </w:r>
          </w:p>
        </w:tc>
        <w:tc>
          <w:tcPr>
            <w:tcW w:w="3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需提供以下证明资料如下：</w:t>
            </w:r>
          </w:p>
          <w:p>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1.合同复印件（说明：合同无产品明细需提供发票复印件，若发票复印件上也无产品明细则需附销货清单）。</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2.三甲医疗机构证明材料。</w:t>
            </w:r>
          </w:p>
        </w:tc>
      </w:tr>
      <w:tr>
        <w:tblPrEx>
          <w:tblCellMar>
            <w:top w:w="0" w:type="dxa"/>
            <w:left w:w="108" w:type="dxa"/>
            <w:bottom w:w="0" w:type="dxa"/>
            <w:right w:w="108" w:type="dxa"/>
          </w:tblCellMar>
        </w:tblPrEx>
        <w:trPr>
          <w:trHeight w:val="576"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wordWrap w:val="0"/>
              <w:jc w:val="center"/>
              <w:rPr>
                <w:rFonts w:ascii="宋体" w:hAnsi="宋体" w:eastAsia="宋体" w:cs="宋体"/>
                <w:color w:val="000000"/>
                <w:kern w:val="0"/>
                <w:szCs w:val="21"/>
              </w:rPr>
            </w:pPr>
            <w:r>
              <w:rPr>
                <w:rFonts w:hint="eastAsia" w:ascii="宋体" w:hAnsi="宋体" w:eastAsia="宋体" w:cs="宋体"/>
                <w:color w:val="000000"/>
                <w:kern w:val="0"/>
                <w:szCs w:val="21"/>
              </w:rPr>
              <w:t>售后服务</w:t>
            </w:r>
          </w:p>
          <w:p>
            <w:pPr>
              <w:widowControl/>
              <w:wordWrap w:val="0"/>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6</w:t>
            </w:r>
          </w:p>
        </w:tc>
        <w:tc>
          <w:tcPr>
            <w:tcW w:w="3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kern w:val="0"/>
                <w:szCs w:val="21"/>
                <w:lang w:bidi="ar"/>
              </w:rPr>
              <w:t>根据供应商提供的售后服务方案，包含：①售后流程及响应时间；②缺货应急方案；③产品使用培训计划三个方面进行评审，三方面提供完整且描述详细，符合本项目实际情况、有利于项目实施的得6分；</w:t>
            </w:r>
            <w:r>
              <w:rPr>
                <w:rFonts w:hint="eastAsia" w:ascii="宋体" w:hAnsi="宋体" w:eastAsia="宋体" w:cs="宋体"/>
                <w:color w:val="000000"/>
                <w:kern w:val="0"/>
                <w:szCs w:val="21"/>
              </w:rPr>
              <w:t xml:space="preserve"> </w:t>
            </w:r>
            <w:r>
              <w:rPr>
                <w:rFonts w:hint="eastAsia" w:ascii="宋体" w:hAnsi="宋体" w:eastAsia="宋体" w:cs="宋体"/>
                <w:kern w:val="0"/>
                <w:szCs w:val="21"/>
                <w:lang w:bidi="ar"/>
              </w:rPr>
              <w:t>每缺少一项或提供的方案与本项目无关的扣2分；每有一项存在缺陷或漏洞的，且不利于项目实施的扣1分，分值扣完为止。</w:t>
            </w:r>
          </w:p>
        </w:tc>
        <w:tc>
          <w:tcPr>
            <w:tcW w:w="3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Cs w:val="21"/>
                <w:lang w:bidi="ar"/>
              </w:rPr>
            </w:pPr>
          </w:p>
        </w:tc>
      </w:tr>
    </w:tbl>
    <w:p>
      <w:pPr>
        <w:pStyle w:val="2"/>
        <w:rPr>
          <w:rFonts w:hint="eastAsia"/>
        </w:rPr>
      </w:pPr>
    </w:p>
    <w:p>
      <w:pPr>
        <w:pStyle w:val="2"/>
        <w:shd w:val="clear"/>
        <w:rPr>
          <w:rFonts w:hint="eastAsia" w:ascii="宋体" w:hAnsi="宋体" w:eastAsia="宋体" w:cs="Segoe UI"/>
          <w:b/>
          <w:bCs/>
          <w:kern w:val="0"/>
          <w:sz w:val="28"/>
          <w:szCs w:val="28"/>
        </w:rPr>
      </w:pPr>
    </w:p>
    <w:p>
      <w:pPr>
        <w:rPr>
          <w:rFonts w:hint="eastAsia" w:ascii="宋体" w:hAnsi="宋体" w:eastAsia="宋体" w:cs="Segoe UI"/>
          <w:b/>
          <w:bCs/>
          <w:kern w:val="0"/>
          <w:sz w:val="28"/>
          <w:szCs w:val="28"/>
        </w:rPr>
      </w:pPr>
    </w:p>
    <w:p>
      <w:pPr>
        <w:pStyle w:val="2"/>
        <w:rPr>
          <w:rFonts w:hint="eastAsia"/>
        </w:rPr>
      </w:pPr>
    </w:p>
    <w:p>
      <w:pPr>
        <w:shd w:val="clear"/>
      </w:pPr>
    </w:p>
    <w:p>
      <w:pPr>
        <w:widowControl/>
        <w:shd w:val="clear"/>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附件3：采购报价文件书装订顺序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4、规格型号、配置及偏离表（格式见附件4）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5、承诺函（格式见附件4）</w:t>
      </w:r>
      <w:r>
        <w:rPr>
          <w:rFonts w:hint="eastAsia" w:ascii="仿宋_GB2312" w:hAnsi="Segoe UI" w:eastAsia="仿宋_GB2312" w:cs="Segoe UI"/>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6、企业营业执照（复印件）</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w:t>
      </w:r>
      <w:r>
        <w:rPr>
          <w:rFonts w:hint="eastAsia" w:ascii="仿宋_GB2312" w:hAnsi="Segoe UI" w:eastAsia="仿宋_GB2312" w:cs="Segoe UI"/>
          <w:color w:val="000000" w:themeColor="text1"/>
          <w:kern w:val="0"/>
          <w:sz w:val="24"/>
          <w:szCs w:val="24"/>
        </w:rPr>
        <w:t>组织机构代码证、税务登记证（复印件）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8、法定代表人授权书（原件，格式见附件4）暨经办人授权书，法定代表人、经办人身份证（复印件）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9、生产厂家授权书（投标人不是生产厂家的）</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10、如是医疗器械，须提供“中华人民共和国医疗器械生产企业许可证”和“中华人民共和国医疗器械经营企业许可证”（复印件）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11、如是医疗器械，须提供“医疗器械产品注册证和注册登记表”（复印件）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12、如有产品质量和企业管理体系认证（考核），请提供的有效证明文件的复印或扫描件，质量管理体系认证包括FDA、CE、ISO等认证（提供中文翻译复印件）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14、如有其他证书：产品在技术、节能、安全、环保和自主创新方面获得的认证证书或制造厂家和产品所获国家级荣誉称号等复印或扫描件</w:t>
      </w:r>
      <w:r>
        <w:rPr>
          <w:rFonts w:hint="eastAsia" w:ascii="Segoe UI" w:hAnsi="Segoe UI" w:eastAsia="宋体" w:cs="Segoe UI"/>
          <w:color w:val="000000" w:themeColor="text1"/>
          <w:kern w:val="0"/>
          <w:sz w:val="18"/>
          <w:szCs w:val="18"/>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15、产品如有执行标准请提供相应资料（提供产品注册标准：YZB等资料供评审）</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16、产品质量及货源保证书</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firstLineChars="20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17、售后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18、如有，提供进口原材料证明书或产品报关资料等</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19、产品说明书或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20、业绩证明文件（用户名单及联系人与联系方式，格式见附件4），并提供相应证明文件，要求见评分办法“业绩”说明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21、如有</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国家规定的其它相关资质证明文件或其它涉及特许经营许可的须提供相关证书</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如：卫生许可证、药品经营许可证、生产批件或新药证书等</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22、</w:t>
      </w:r>
      <w:r>
        <w:rPr>
          <w:rFonts w:hint="eastAsia" w:ascii="仿宋_GB2312" w:hAnsi="Segoe UI" w:eastAsia="仿宋_GB2312" w:cs="Segoe UI"/>
          <w:color w:val="000000" w:themeColor="text1"/>
          <w:spacing w:val="8"/>
          <w:kern w:val="0"/>
          <w:sz w:val="24"/>
          <w:szCs w:val="24"/>
        </w:rPr>
        <w:t>如有</w:t>
      </w:r>
      <w:r>
        <w:rPr>
          <w:rFonts w:hint="eastAsia" w:ascii="仿宋_GB2312" w:hAnsi="Segoe UI" w:eastAsia="仿宋_GB2312" w:cs="Segoe UI"/>
          <w:color w:val="000000" w:themeColor="text1"/>
          <w:spacing w:val="8"/>
          <w:kern w:val="0"/>
          <w:sz w:val="24"/>
          <w:szCs w:val="24"/>
          <w:lang w:eastAsia="zh-CN"/>
        </w:rPr>
        <w:t>，</w:t>
      </w:r>
      <w:r>
        <w:rPr>
          <w:rFonts w:hint="eastAsia" w:ascii="仿宋_GB2312" w:hAnsi="Segoe UI" w:eastAsia="仿宋_GB2312" w:cs="Segoe UI"/>
          <w:color w:val="000000" w:themeColor="text1"/>
          <w:spacing w:val="8"/>
          <w:kern w:val="0"/>
          <w:sz w:val="24"/>
          <w:szCs w:val="24"/>
          <w:lang w:val="en-US" w:eastAsia="zh-CN"/>
        </w:rPr>
        <w:t>提</w:t>
      </w:r>
      <w:r>
        <w:rPr>
          <w:rFonts w:hint="eastAsia" w:ascii="仿宋_GB2312" w:hAnsi="Segoe UI" w:eastAsia="仿宋_GB2312" w:cs="Segoe UI"/>
          <w:color w:val="000000" w:themeColor="text1"/>
          <w:kern w:val="0"/>
          <w:sz w:val="24"/>
          <w:szCs w:val="24"/>
        </w:rPr>
        <w:t>供集采平台挂网截图</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23、经办人</w:t>
      </w:r>
      <w:r>
        <w:rPr>
          <w:rFonts w:hint="eastAsia" w:ascii="仿宋_GB2312" w:hAnsi="Segoe UI" w:eastAsia="仿宋_GB2312" w:cs="Segoe UI"/>
          <w:color w:val="000000" w:themeColor="text1"/>
          <w:kern w:val="0"/>
          <w:sz w:val="24"/>
          <w:szCs w:val="24"/>
        </w:rPr>
        <w:t>社保缴纳证明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24、反商业贿赂承诺书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25、无围标、串标行为承诺书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6</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2</w:t>
      </w:r>
      <w:r>
        <w:rPr>
          <w:rFonts w:hint="eastAsia" w:ascii="仿宋_GB2312" w:hAnsi="Segoe UI" w:eastAsia="仿宋_GB2312" w:cs="Segoe UI"/>
          <w:color w:val="000000" w:themeColor="text1"/>
          <w:kern w:val="0"/>
          <w:sz w:val="24"/>
          <w:szCs w:val="24"/>
          <w:lang w:val="en-US" w:eastAsia="zh-CN"/>
        </w:rPr>
        <w:t>6</w:t>
      </w:r>
      <w:r>
        <w:rPr>
          <w:rFonts w:hint="eastAsia" w:ascii="仿宋_GB2312" w:hAnsi="Segoe UI" w:eastAsia="仿宋_GB2312" w:cs="Segoe UI"/>
          <w:color w:val="000000" w:themeColor="text1"/>
          <w:kern w:val="0"/>
          <w:sz w:val="24"/>
          <w:szCs w:val="24"/>
        </w:rPr>
        <w:t>、封底。</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shd w:val="clear" w:color="auto"/>
        <w:wordWrap w:val="0"/>
        <w:jc w:val="left"/>
        <w:rPr>
          <w:rFonts w:ascii="Segoe UI" w:hAnsi="Segoe UI" w:eastAsia="宋体" w:cs="Segoe UI"/>
          <w:color w:val="000000" w:themeColor="text1"/>
          <w:kern w:val="0"/>
          <w:sz w:val="18"/>
          <w:szCs w:val="18"/>
        </w:rPr>
      </w:pPr>
    </w:p>
    <w:p>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技术要求偏离表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注：1、此表要求供应商报价文件与采购项目要求一一对应、逐一列出；</w:t>
      </w:r>
    </w:p>
    <w:p>
      <w:pPr>
        <w:widowControl/>
        <w:shd w:val="clear" w:color="auto"/>
        <w:wordWrap w:val="0"/>
        <w:spacing w:line="270" w:lineRule="atLeast"/>
        <w:ind w:firstLine="919" w:firstLineChars="418"/>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2、供应商报价文件中与采购项目要求有负偏离的内容必须在此表中标注，否则视为无效投标。</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3、供应商必须据实填写，不得虚假响应，否则投标无效并按规定追究其相关责任。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服务和商务要求偏离表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注：1、供应商报价文件中与采购项目要求有负偏离的内容必须在此表中列出；如未列出，视为全部响应。</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2、供应商必须据实填写，不得虚假响应，否则投标无效并按规定追究其相关责任。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jc w:val="left"/>
        <w:rPr>
          <w:rFonts w:hint="eastAsia" w:ascii="仿宋_GB2312" w:hAnsi="Segoe UI" w:eastAsia="仿宋_GB2312" w:cs="Segoe UI"/>
          <w:color w:val="000000" w:themeColor="text1"/>
          <w:kern w:val="0"/>
          <w:sz w:val="22"/>
        </w:rPr>
      </w:pPr>
    </w:p>
    <w:p>
      <w:pPr>
        <w:widowControl/>
        <w:shd w:val="clear"/>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附件4-3：</w:t>
      </w:r>
    </w:p>
    <w:p>
      <w:pPr>
        <w:pStyle w:val="3"/>
        <w:tabs>
          <w:tab w:val="left" w:pos="720"/>
        </w:tabs>
        <w:spacing w:line="400" w:lineRule="exact"/>
        <w:jc w:val="center"/>
        <w:rPr>
          <w:rFonts w:ascii="仿宋" w:hAnsi="仿宋" w:eastAsia="仿宋" w:cs="仿宋"/>
        </w:rPr>
      </w:pPr>
      <w:bookmarkStart w:id="2" w:name="_Toc3414"/>
      <w:bookmarkStart w:id="3" w:name="_Toc15614"/>
      <w:bookmarkStart w:id="4" w:name="_Toc21676"/>
      <w:bookmarkStart w:id="5" w:name="_Toc21163"/>
      <w:bookmarkStart w:id="6" w:name="_Toc9234"/>
      <w:r>
        <w:rPr>
          <w:rFonts w:hint="eastAsia" w:ascii="仿宋" w:hAnsi="仿宋" w:eastAsia="仿宋" w:cs="仿宋"/>
          <w:w w:val="95"/>
        </w:rPr>
        <w:t>承诺函</w:t>
      </w:r>
      <w:bookmarkEnd w:id="2"/>
      <w:bookmarkEnd w:id="3"/>
      <w:bookmarkEnd w:id="4"/>
      <w:bookmarkEnd w:id="5"/>
      <w:bookmarkEnd w:id="6"/>
    </w:p>
    <w:p>
      <w:pPr>
        <w:spacing w:line="360" w:lineRule="auto"/>
        <w:outlineLvl w:val="1"/>
        <w:rPr>
          <w:rFonts w:hint="eastAsia" w:ascii="仿宋" w:hAnsi="仿宋" w:eastAsia="仿宋" w:cs="仿宋"/>
          <w:sz w:val="22"/>
        </w:rPr>
      </w:pPr>
      <w:bookmarkStart w:id="7" w:name="_Toc30494"/>
      <w:bookmarkStart w:id="8" w:name="_Toc11076"/>
      <w:bookmarkStart w:id="9" w:name="_Toc10689"/>
      <w:bookmarkStart w:id="10" w:name="_Toc60"/>
      <w:bookmarkStart w:id="11" w:name="_Toc5208"/>
      <w:bookmarkStart w:id="12" w:name="_Toc5499"/>
      <w:bookmarkStart w:id="13" w:name="_Toc30275"/>
      <w:bookmarkStart w:id="14" w:name="_Toc12490"/>
      <w:bookmarkStart w:id="15" w:name="_Toc14802"/>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pPr>
        <w:spacing w:line="360" w:lineRule="auto"/>
        <w:ind w:firstLine="440" w:firstLineChars="200"/>
        <w:outlineLvl w:val="1"/>
        <w:rPr>
          <w:rFonts w:hint="eastAsia" w:ascii="仿宋" w:hAnsi="仿宋" w:eastAsia="仿宋" w:cs="仿宋"/>
          <w:sz w:val="22"/>
        </w:rPr>
      </w:pPr>
      <w:bookmarkStart w:id="16" w:name="_Toc3912"/>
      <w:bookmarkStart w:id="17" w:name="_Toc7067"/>
      <w:bookmarkStart w:id="18" w:name="_Toc10183"/>
      <w:bookmarkStart w:id="19" w:name="_Toc32214"/>
      <w:bookmarkStart w:id="20" w:name="_Toc9131"/>
      <w:bookmarkStart w:id="21" w:name="_Toc28103"/>
      <w:bookmarkStart w:id="22" w:name="_Toc13021"/>
      <w:bookmarkStart w:id="23" w:name="_Toc26481"/>
      <w:bookmarkStart w:id="24" w:name="_Toc10948"/>
      <w:bookmarkStart w:id="25" w:name="_Toc30724"/>
      <w:bookmarkStart w:id="26" w:name="_Toc3081"/>
      <w:bookmarkStart w:id="27" w:name="_Toc18879"/>
      <w:bookmarkStart w:id="28" w:name="_Toc3392"/>
      <w:bookmarkStart w:id="29" w:name="_Toc18513"/>
      <w:bookmarkStart w:id="30" w:name="_Toc30080"/>
      <w:bookmarkStart w:id="31" w:name="_Toc3447"/>
      <w:bookmarkStart w:id="32" w:name="_Toc8717"/>
      <w:bookmarkStart w:id="33" w:name="_Toc19115"/>
      <w:r>
        <w:rPr>
          <w:rFonts w:hint="eastAsia" w:ascii="仿宋_GB2312" w:hAnsi="Segoe UI" w:eastAsia="仿宋_GB2312" w:cs="Segoe UI"/>
          <w:color w:val="000000" w:themeColor="text1"/>
          <w:kern w:val="0"/>
          <w:sz w:val="22"/>
        </w:rPr>
        <w:t>我方作为本</w:t>
      </w:r>
      <w:r>
        <w:rPr>
          <w:rFonts w:hint="eastAsia" w:ascii="仿宋" w:hAnsi="仿宋" w:eastAsia="仿宋" w:cs="仿宋"/>
          <w:sz w:val="22"/>
        </w:rPr>
        <w:t>次采购项目的供应商，根据文件要求，现郑重承诺如下：</w:t>
      </w:r>
      <w:bookmarkEnd w:id="16"/>
      <w:bookmarkEnd w:id="17"/>
      <w:bookmarkEnd w:id="18"/>
      <w:bookmarkEnd w:id="19"/>
      <w:bookmarkEnd w:id="20"/>
      <w:bookmarkEnd w:id="21"/>
      <w:bookmarkEnd w:id="22"/>
      <w:bookmarkEnd w:id="23"/>
      <w:bookmarkEnd w:id="24"/>
      <w:bookmarkEnd w:id="25"/>
      <w:bookmarkEnd w:id="26"/>
    </w:p>
    <w:bookmarkEnd w:id="27"/>
    <w:bookmarkEnd w:id="28"/>
    <w:bookmarkEnd w:id="29"/>
    <w:bookmarkEnd w:id="30"/>
    <w:bookmarkEnd w:id="31"/>
    <w:bookmarkEnd w:id="32"/>
    <w:bookmarkEnd w:id="33"/>
    <w:p>
      <w:pPr>
        <w:spacing w:line="440" w:lineRule="exact"/>
        <w:ind w:firstLine="440" w:firstLineChars="200"/>
        <w:outlineLvl w:val="1"/>
        <w:rPr>
          <w:rFonts w:hint="eastAsia" w:ascii="仿宋" w:hAnsi="仿宋" w:eastAsia="仿宋" w:cs="仿宋"/>
          <w:sz w:val="22"/>
        </w:rPr>
      </w:pPr>
      <w:bookmarkStart w:id="34" w:name="_Toc23645"/>
      <w:bookmarkStart w:id="35" w:name="_Toc30649"/>
      <w:bookmarkStart w:id="36" w:name="_Toc30920"/>
      <w:bookmarkStart w:id="37" w:name="_Toc18259"/>
      <w:bookmarkStart w:id="38" w:name="_Toc22795"/>
      <w:bookmarkStart w:id="39" w:name="_Toc10142"/>
      <w:bookmarkStart w:id="40" w:name="_Toc7249"/>
      <w:bookmarkStart w:id="41" w:name="_Toc15196"/>
      <w:bookmarkStart w:id="42" w:name="_Toc9042"/>
      <w:bookmarkStart w:id="43" w:name="_Toc23557"/>
      <w:bookmarkStart w:id="44" w:name="_Toc14004"/>
      <w:r>
        <w:rPr>
          <w:rFonts w:hint="eastAsia" w:ascii="仿宋" w:hAnsi="仿宋" w:eastAsia="仿宋" w:cs="仿宋"/>
          <w:sz w:val="22"/>
        </w:rPr>
        <w:t>（1）我公司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独立承担民事责任的能力；</w:t>
      </w:r>
      <w:bookmarkEnd w:id="34"/>
      <w:bookmarkEnd w:id="35"/>
      <w:bookmarkEnd w:id="36"/>
      <w:bookmarkEnd w:id="37"/>
      <w:bookmarkEnd w:id="38"/>
      <w:bookmarkEnd w:id="39"/>
      <w:bookmarkEnd w:id="40"/>
      <w:bookmarkEnd w:id="41"/>
      <w:bookmarkEnd w:id="42"/>
    </w:p>
    <w:p>
      <w:pPr>
        <w:spacing w:line="440" w:lineRule="exact"/>
        <w:ind w:firstLine="440" w:firstLineChars="200"/>
        <w:outlineLvl w:val="1"/>
        <w:rPr>
          <w:rFonts w:hint="eastAsia" w:ascii="仿宋" w:hAnsi="仿宋" w:eastAsia="仿宋" w:cs="仿宋"/>
          <w:sz w:val="22"/>
        </w:rPr>
      </w:pPr>
      <w:bookmarkStart w:id="45" w:name="_Toc26548"/>
      <w:bookmarkStart w:id="46" w:name="_Toc3534"/>
      <w:bookmarkStart w:id="47" w:name="_Toc24117"/>
      <w:bookmarkStart w:id="48" w:name="_Toc3004"/>
      <w:bookmarkStart w:id="49" w:name="_Toc30083"/>
      <w:bookmarkStart w:id="50" w:name="_Toc25516"/>
      <w:bookmarkStart w:id="51" w:name="_Toc4775"/>
      <w:bookmarkStart w:id="52" w:name="_Toc21988"/>
      <w:bookmarkStart w:id="53" w:name="_Toc19600"/>
      <w:r>
        <w:rPr>
          <w:rFonts w:hint="eastAsia" w:ascii="仿宋" w:hAnsi="仿宋" w:eastAsia="仿宋" w:cs="仿宋"/>
          <w:sz w:val="22"/>
        </w:rPr>
        <w:t>（2）我公司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良好的商业信誉和健全的财务会计制度；</w:t>
      </w:r>
      <w:bookmarkEnd w:id="43"/>
      <w:bookmarkEnd w:id="44"/>
      <w:bookmarkEnd w:id="45"/>
      <w:bookmarkEnd w:id="46"/>
      <w:bookmarkEnd w:id="47"/>
      <w:bookmarkEnd w:id="48"/>
      <w:bookmarkEnd w:id="49"/>
      <w:bookmarkEnd w:id="50"/>
      <w:bookmarkEnd w:id="51"/>
      <w:bookmarkEnd w:id="52"/>
      <w:bookmarkEnd w:id="53"/>
    </w:p>
    <w:p>
      <w:pPr>
        <w:spacing w:line="440" w:lineRule="exact"/>
        <w:ind w:firstLine="440" w:firstLineChars="200"/>
        <w:outlineLvl w:val="1"/>
        <w:rPr>
          <w:rFonts w:hint="eastAsia" w:ascii="仿宋" w:hAnsi="仿宋" w:eastAsia="仿宋" w:cs="仿宋"/>
          <w:sz w:val="22"/>
        </w:rPr>
      </w:pPr>
      <w:bookmarkStart w:id="54" w:name="_Toc23192"/>
      <w:bookmarkStart w:id="55" w:name="_Toc22198"/>
      <w:bookmarkStart w:id="56" w:name="_Toc12333"/>
      <w:bookmarkStart w:id="57" w:name="_Toc32166"/>
      <w:bookmarkStart w:id="58" w:name="_Toc691"/>
      <w:bookmarkStart w:id="59" w:name="_Toc16764"/>
      <w:bookmarkStart w:id="60" w:name="_Toc16666"/>
      <w:bookmarkStart w:id="61" w:name="_Toc21982"/>
      <w:bookmarkStart w:id="62" w:name="_Toc3494"/>
      <w:bookmarkStart w:id="63" w:name="_Toc27376"/>
      <w:bookmarkStart w:id="64" w:name="_Toc14887"/>
      <w:r>
        <w:rPr>
          <w:rFonts w:hint="eastAsia" w:ascii="仿宋" w:hAnsi="仿宋" w:eastAsia="仿宋" w:cs="仿宋"/>
          <w:sz w:val="22"/>
        </w:rPr>
        <w:t>（3）我公司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履行合同所必需的设备和专业技术能力；</w:t>
      </w:r>
      <w:bookmarkEnd w:id="54"/>
      <w:bookmarkEnd w:id="55"/>
      <w:bookmarkEnd w:id="56"/>
      <w:bookmarkEnd w:id="57"/>
      <w:bookmarkEnd w:id="58"/>
      <w:bookmarkEnd w:id="59"/>
      <w:bookmarkEnd w:id="60"/>
      <w:bookmarkEnd w:id="61"/>
      <w:bookmarkEnd w:id="62"/>
      <w:bookmarkEnd w:id="63"/>
      <w:bookmarkEnd w:id="64"/>
    </w:p>
    <w:p>
      <w:pPr>
        <w:spacing w:line="440" w:lineRule="exact"/>
        <w:ind w:firstLine="440" w:firstLineChars="200"/>
        <w:outlineLvl w:val="1"/>
        <w:rPr>
          <w:rFonts w:hint="eastAsia" w:ascii="仿宋" w:hAnsi="仿宋" w:eastAsia="仿宋" w:cs="仿宋"/>
          <w:sz w:val="22"/>
        </w:rPr>
      </w:pPr>
      <w:bookmarkStart w:id="65" w:name="_Toc31581"/>
      <w:bookmarkStart w:id="66" w:name="_Toc4577"/>
      <w:bookmarkStart w:id="67" w:name="_Toc22606"/>
      <w:bookmarkStart w:id="68" w:name="_Toc11914"/>
      <w:bookmarkStart w:id="69" w:name="_Toc5412"/>
      <w:bookmarkStart w:id="70" w:name="_Toc9263"/>
      <w:bookmarkStart w:id="71" w:name="_Toc14269"/>
      <w:bookmarkStart w:id="72" w:name="_Toc3943"/>
      <w:bookmarkStart w:id="73" w:name="_Toc1371"/>
      <w:bookmarkStart w:id="74" w:name="_Toc10013"/>
      <w:bookmarkStart w:id="75" w:name="_Toc25068"/>
      <w:r>
        <w:rPr>
          <w:rFonts w:hint="eastAsia" w:ascii="仿宋" w:hAnsi="仿宋" w:eastAsia="仿宋" w:cs="仿宋"/>
          <w:sz w:val="22"/>
        </w:rPr>
        <w:t>（4）我公司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依法缴纳税收和社会保障资金的良好记录；</w:t>
      </w:r>
      <w:bookmarkEnd w:id="65"/>
      <w:bookmarkEnd w:id="66"/>
      <w:bookmarkEnd w:id="67"/>
      <w:bookmarkEnd w:id="68"/>
      <w:bookmarkEnd w:id="69"/>
      <w:bookmarkEnd w:id="70"/>
      <w:bookmarkEnd w:id="71"/>
      <w:bookmarkEnd w:id="72"/>
      <w:bookmarkEnd w:id="73"/>
      <w:bookmarkEnd w:id="74"/>
      <w:bookmarkEnd w:id="75"/>
    </w:p>
    <w:p>
      <w:pPr>
        <w:spacing w:line="440" w:lineRule="exact"/>
        <w:ind w:firstLine="440" w:firstLineChars="200"/>
        <w:outlineLvl w:val="1"/>
        <w:rPr>
          <w:rFonts w:hint="eastAsia" w:ascii="仿宋" w:hAnsi="仿宋" w:eastAsia="仿宋" w:cs="仿宋"/>
          <w:sz w:val="22"/>
        </w:rPr>
      </w:pPr>
      <w:bookmarkStart w:id="76" w:name="_Toc31890"/>
      <w:bookmarkStart w:id="77" w:name="_Toc3908"/>
      <w:bookmarkStart w:id="78" w:name="_Toc13677"/>
      <w:bookmarkStart w:id="79" w:name="_Toc2937"/>
      <w:bookmarkStart w:id="80" w:name="_Toc17108"/>
      <w:bookmarkStart w:id="81" w:name="_Toc29190"/>
      <w:bookmarkStart w:id="82" w:name="_Toc10600"/>
      <w:bookmarkStart w:id="83" w:name="_Toc18935"/>
      <w:bookmarkStart w:id="84" w:name="_Toc11489"/>
      <w:bookmarkStart w:id="85" w:name="_Toc2316"/>
      <w:bookmarkStart w:id="86" w:name="_Toc13267"/>
      <w:r>
        <w:rPr>
          <w:rFonts w:hint="eastAsia" w:ascii="仿宋" w:hAnsi="仿宋" w:eastAsia="仿宋" w:cs="仿宋"/>
          <w:sz w:val="22"/>
        </w:rPr>
        <w:t>（5）参加本次采购活动前三年内，我公司在经营活动中</w:t>
      </w:r>
      <w:r>
        <w:rPr>
          <w:rFonts w:hint="eastAsia" w:ascii="仿宋" w:hAnsi="仿宋" w:eastAsia="仿宋" w:cs="仿宋"/>
          <w:b/>
          <w:sz w:val="22"/>
          <w:u w:val="single"/>
        </w:rPr>
        <w:t>（说明：填写“没有”或“有”）</w:t>
      </w:r>
      <w:r>
        <w:rPr>
          <w:rFonts w:hint="eastAsia" w:ascii="仿宋" w:hAnsi="仿宋" w:eastAsia="仿宋" w:cs="仿宋"/>
          <w:sz w:val="22"/>
        </w:rPr>
        <w:t>重大违法记录(供应商成立不足三年的，从成立之日起计算)；</w:t>
      </w:r>
      <w:bookmarkEnd w:id="76"/>
      <w:bookmarkEnd w:id="77"/>
      <w:bookmarkEnd w:id="78"/>
      <w:bookmarkEnd w:id="79"/>
      <w:bookmarkEnd w:id="80"/>
      <w:bookmarkEnd w:id="81"/>
      <w:bookmarkEnd w:id="82"/>
      <w:bookmarkEnd w:id="83"/>
      <w:bookmarkEnd w:id="84"/>
      <w:bookmarkEnd w:id="85"/>
      <w:bookmarkEnd w:id="86"/>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（6）我公司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法律、行政法规规定的其他条件</w:t>
      </w:r>
      <w:r>
        <w:rPr>
          <w:rFonts w:hint="eastAsia" w:ascii="仿宋" w:hAnsi="仿宋" w:eastAsia="仿宋" w:cs="仿宋"/>
          <w:color w:val="000000"/>
          <w:sz w:val="22"/>
        </w:rPr>
        <w:t>（本项目无法律、</w:t>
      </w:r>
      <w:r>
        <w:rPr>
          <w:rFonts w:hint="eastAsia" w:ascii="仿宋" w:hAnsi="仿宋" w:eastAsia="仿宋" w:cs="仿宋"/>
          <w:sz w:val="22"/>
        </w:rPr>
        <w:t>行政法规规定的其他条件）；</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（7）我公司</w:t>
      </w:r>
      <w:r>
        <w:rPr>
          <w:rFonts w:hint="eastAsia" w:ascii="仿宋" w:hAnsi="仿宋" w:eastAsia="仿宋" w:cs="仿宋"/>
          <w:b/>
          <w:sz w:val="22"/>
          <w:u w:val="single"/>
        </w:rPr>
        <w:t>（说明：填写“能够”或“不能够”</w:t>
      </w:r>
      <w:r>
        <w:rPr>
          <w:rFonts w:hint="eastAsia" w:ascii="仿宋" w:hAnsi="仿宋" w:eastAsia="仿宋" w:cs="仿宋"/>
          <w:sz w:val="22"/>
          <w:u w:val="single"/>
        </w:rPr>
        <w:t>）</w:t>
      </w:r>
      <w:r>
        <w:rPr>
          <w:rFonts w:hint="eastAsia" w:ascii="仿宋" w:hAnsi="仿宋" w:eastAsia="仿宋" w:cs="仿宋"/>
          <w:sz w:val="22"/>
        </w:rPr>
        <w:t>按照采购人要求及时签署合同，按照购销合同规定的品牌、产地、质量、价格、规格、有效期及时供货。</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（8）我公司所有投标品种报价不高于四川省内其他地市中标价格或医院近两年的历史采购最低价格（受“集采挂网”等国家、地方政策原因影响除外）。</w:t>
      </w:r>
    </w:p>
    <w:p>
      <w:pPr>
        <w:spacing w:line="440" w:lineRule="exact"/>
        <w:ind w:firstLine="440" w:firstLineChars="200"/>
        <w:outlineLvl w:val="1"/>
        <w:rPr>
          <w:rFonts w:hint="eastAsia" w:ascii="仿宋" w:hAnsi="仿宋" w:eastAsia="仿宋" w:cs="仿宋"/>
          <w:sz w:val="22"/>
        </w:rPr>
      </w:pPr>
      <w:bookmarkStart w:id="87" w:name="_Toc1313"/>
      <w:bookmarkStart w:id="88" w:name="_Toc12088"/>
      <w:bookmarkStart w:id="89" w:name="_Toc21351"/>
      <w:bookmarkStart w:id="90" w:name="_Toc14252"/>
      <w:bookmarkStart w:id="91" w:name="_Toc32365"/>
      <w:bookmarkStart w:id="92" w:name="_Toc15916"/>
      <w:bookmarkStart w:id="93" w:name="_Toc26756"/>
      <w:bookmarkStart w:id="94" w:name="_Toc31638"/>
      <w:bookmarkStart w:id="95" w:name="_Toc24122"/>
      <w:r>
        <w:rPr>
          <w:rFonts w:hint="eastAsia" w:ascii="仿宋" w:hAnsi="仿宋" w:eastAsia="仿宋" w:cs="仿宋"/>
          <w:sz w:val="22"/>
        </w:rPr>
        <w:t>本公司对上述承诺的内容事项真实性负责。如经查实上述承诺的内容事项存在虚假，我公司愿意接受以提供虚假材料谋取中标追究法律责任。</w:t>
      </w:r>
      <w:bookmarkEnd w:id="87"/>
      <w:bookmarkEnd w:id="88"/>
      <w:bookmarkEnd w:id="89"/>
      <w:bookmarkEnd w:id="90"/>
      <w:bookmarkEnd w:id="91"/>
      <w:bookmarkEnd w:id="92"/>
      <w:bookmarkEnd w:id="93"/>
      <w:bookmarkEnd w:id="94"/>
      <w:bookmarkEnd w:id="95"/>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bCs/>
          <w:color w:val="000000"/>
          <w:sz w:val="22"/>
        </w:rPr>
        <w:t xml:space="preserve">                      </w:t>
      </w:r>
      <w:bookmarkStart w:id="96" w:name="_Toc28267"/>
    </w:p>
    <w:bookmarkEnd w:id="96"/>
    <w:p>
      <w:pPr>
        <w:spacing w:line="360" w:lineRule="auto"/>
        <w:ind w:firstLine="440" w:firstLineChars="200"/>
        <w:rPr>
          <w:rFonts w:hint="eastAsia" w:ascii="仿宋" w:hAnsi="仿宋" w:eastAsia="仿宋" w:cs="仿宋"/>
          <w:sz w:val="22"/>
        </w:rPr>
      </w:pPr>
      <w:r>
        <w:rPr>
          <w:rFonts w:hint="eastAsia" w:ascii="仿宋" w:hAnsi="仿宋" w:eastAsia="仿宋" w:cs="仿宋"/>
          <w:sz w:val="22"/>
        </w:rPr>
        <w:t xml:space="preserve"> </w:t>
      </w:r>
      <w:bookmarkStart w:id="97" w:name="_Toc15894"/>
      <w:bookmarkStart w:id="98" w:name="_Toc10583"/>
      <w:bookmarkStart w:id="99" w:name="_Toc23212"/>
      <w:bookmarkStart w:id="100" w:name="_Toc22760"/>
      <w:bookmarkStart w:id="101" w:name="_Toc15083"/>
      <w:bookmarkStart w:id="102" w:name="_Toc27985"/>
      <w:bookmarkStart w:id="103" w:name="_Toc26609"/>
      <w:bookmarkStart w:id="104" w:name="_Toc9398"/>
      <w:bookmarkStart w:id="105" w:name="_Toc19589"/>
      <w:bookmarkStart w:id="106" w:name="_Toc27948"/>
      <w:bookmarkStart w:id="107" w:name="_Toc11278"/>
      <w:bookmarkStart w:id="108" w:name="_Toc18046"/>
      <w:bookmarkStart w:id="109" w:name="_Toc29215"/>
      <w:r>
        <w:rPr>
          <w:rFonts w:hint="eastAsia" w:ascii="仿宋" w:hAnsi="仿宋" w:eastAsia="仿宋" w:cs="仿宋"/>
          <w:sz w:val="22"/>
        </w:rPr>
        <w:t>供应商单位名称：</w:t>
      </w:r>
      <w:r>
        <w:rPr>
          <w:rFonts w:hint="eastAsia" w:ascii="仿宋" w:hAnsi="仿宋" w:eastAsia="仿宋" w:cs="仿宋"/>
          <w:sz w:val="22"/>
          <w:u w:val="single"/>
        </w:rPr>
        <w:t xml:space="preserve">                             </w:t>
      </w:r>
      <w:r>
        <w:rPr>
          <w:rFonts w:hint="eastAsia" w:ascii="仿宋" w:hAnsi="仿宋" w:eastAsia="仿宋" w:cs="仿宋"/>
          <w:sz w:val="22"/>
        </w:rPr>
        <w:t>（单位公章）</w:t>
      </w:r>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360" w:lineRule="auto"/>
        <w:ind w:firstLine="440" w:firstLineChars="200"/>
        <w:outlineLvl w:val="1"/>
        <w:rPr>
          <w:rFonts w:hint="eastAsia" w:ascii="仿宋" w:hAnsi="仿宋" w:eastAsia="仿宋" w:cs="仿宋"/>
          <w:sz w:val="22"/>
        </w:rPr>
      </w:pPr>
      <w:bookmarkStart w:id="110" w:name="_Toc27767"/>
      <w:bookmarkStart w:id="111" w:name="_Toc24655"/>
      <w:bookmarkStart w:id="112" w:name="_Toc17204"/>
      <w:bookmarkStart w:id="113" w:name="_Toc8940"/>
      <w:bookmarkStart w:id="114" w:name="_Toc24107"/>
      <w:bookmarkStart w:id="115" w:name="_Toc17741"/>
      <w:bookmarkStart w:id="116" w:name="_Toc8348"/>
      <w:bookmarkStart w:id="117" w:name="_Toc29648"/>
      <w:bookmarkStart w:id="118" w:name="_Toc14546"/>
      <w:bookmarkStart w:id="119" w:name="_Toc24671"/>
      <w:bookmarkStart w:id="120" w:name="_Toc757"/>
      <w:bookmarkStart w:id="121" w:name="_Toc8083"/>
      <w:bookmarkStart w:id="122" w:name="_Toc4116"/>
      <w:r>
        <w:rPr>
          <w:rFonts w:hint="eastAsia" w:ascii="仿宋" w:hAnsi="仿宋" w:eastAsia="仿宋" w:cs="仿宋"/>
          <w:sz w:val="22"/>
        </w:rPr>
        <w:t>法定代表人或授权代表签字：</w:t>
      </w:r>
      <w:r>
        <w:rPr>
          <w:rFonts w:hint="eastAsia" w:ascii="仿宋" w:hAnsi="仿宋" w:eastAsia="仿宋" w:cs="仿宋"/>
          <w:sz w:val="22"/>
          <w:u w:val="single"/>
        </w:rPr>
        <w:t xml:space="preserve">             </w:t>
      </w:r>
      <w:r>
        <w:rPr>
          <w:rFonts w:hint="eastAsia" w:ascii="仿宋" w:hAnsi="仿宋" w:eastAsia="仿宋" w:cs="仿宋"/>
          <w:sz w:val="22"/>
        </w:rPr>
        <w:t>（签字或加盖个人名章）</w:t>
      </w:r>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ind w:firstLine="440" w:firstLineChars="200"/>
        <w:outlineLvl w:val="1"/>
        <w:rPr>
          <w:rFonts w:hint="eastAsia" w:ascii="仿宋" w:hAnsi="仿宋" w:eastAsia="仿宋" w:cs="仿宋"/>
          <w:sz w:val="22"/>
        </w:rPr>
      </w:pPr>
      <w:bookmarkStart w:id="123" w:name="_Toc20745"/>
      <w:bookmarkStart w:id="124" w:name="_Toc5840"/>
      <w:bookmarkStart w:id="125" w:name="_Toc10950"/>
      <w:bookmarkStart w:id="126" w:name="_Toc8524"/>
      <w:bookmarkStart w:id="127" w:name="_Toc10945"/>
      <w:bookmarkStart w:id="128" w:name="_Toc14781"/>
      <w:bookmarkStart w:id="129" w:name="_Toc22243"/>
      <w:bookmarkStart w:id="130" w:name="_Toc12682"/>
      <w:bookmarkStart w:id="131" w:name="_Toc2003"/>
      <w:bookmarkStart w:id="132" w:name="_Toc10308"/>
      <w:bookmarkStart w:id="133" w:name="_Toc15917"/>
      <w:bookmarkStart w:id="134" w:name="_Toc24280"/>
      <w:r>
        <w:rPr>
          <w:rFonts w:hint="eastAsia" w:ascii="仿宋" w:hAnsi="仿宋" w:eastAsia="仿宋" w:cs="仿宋"/>
          <w:sz w:val="22"/>
        </w:rPr>
        <w:t>日    期：</w:t>
      </w:r>
      <w:bookmarkEnd w:id="123"/>
      <w:bookmarkEnd w:id="124"/>
      <w:bookmarkEnd w:id="125"/>
      <w:bookmarkEnd w:id="126"/>
      <w:bookmarkEnd w:id="127"/>
      <w:bookmarkEnd w:id="128"/>
      <w:bookmarkEnd w:id="129"/>
      <w:bookmarkEnd w:id="130"/>
      <w:bookmarkEnd w:id="131"/>
      <w:bookmarkEnd w:id="132"/>
      <w:bookmarkEnd w:id="133"/>
      <w:bookmarkEnd w:id="134"/>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br w:type="page"/>
      </w:r>
    </w:p>
    <w:p>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p>
    <w:p>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720" w:num="1"/>
          <w:docGrid w:type="lines" w:linePitch="312" w:charSpace="0"/>
        </w:sect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附件4-5：</w:t>
      </w:r>
    </w:p>
    <w:p>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693"/>
        <w:gridCol w:w="970"/>
        <w:gridCol w:w="970"/>
        <w:gridCol w:w="1252"/>
        <w:gridCol w:w="949"/>
        <w:gridCol w:w="2083"/>
        <w:gridCol w:w="1138"/>
        <w:gridCol w:w="790"/>
      </w:tblGrid>
      <w:tr>
        <w:tblPrEx>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70"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color w:val="000000" w:themeColor="text1"/>
                <w:kern w:val="0"/>
                <w:sz w:val="24"/>
                <w:szCs w:val="24"/>
              </w:rPr>
            </w:pPr>
          </w:p>
          <w:p>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rPr>
              <w:t>备注</w:t>
            </w:r>
          </w:p>
        </w:tc>
      </w:tr>
      <w:tr>
        <w:tblPrEx>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14168" w:type="dxa"/>
            <w:gridSpan w:val="1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pPr>
        <w:widowControl/>
        <w:shd w:val="clear" w:color="auto"/>
        <w:wordWrap w:val="0"/>
        <w:jc w:val="left"/>
        <w:rPr>
          <w:rFonts w:ascii="仿宋_GB2312" w:hAnsi="Segoe UI" w:eastAsia="仿宋_GB2312" w:cs="Segoe UI"/>
          <w:color w:val="000000" w:themeColor="text1"/>
          <w:kern w:val="0"/>
          <w:sz w:val="24"/>
          <w:szCs w:val="24"/>
        </w:rPr>
      </w:pP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法定代表人或授权代表（签字）：日期：</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720" w:num="1"/>
          <w:docGrid w:type="linesAndChars" w:linePitch="312" w:charSpace="0"/>
        </w:sectPr>
      </w:pPr>
    </w:p>
    <w:p>
      <w:pPr>
        <w:widowControl/>
        <w:shd w:val="clear" w:color="auto"/>
        <w:wordWrap w:val="0"/>
        <w:ind w:left="720" w:hanging="720"/>
        <w:jc w:val="left"/>
        <w:rPr>
          <w:rFonts w:hint="eastAsia" w:ascii="仿宋_GB2312" w:hAnsi="Segoe UI" w:eastAsia="仿宋_GB2312" w:cs="Segoe UI"/>
          <w:b/>
          <w:bCs/>
          <w:color w:val="000000" w:themeColor="text1"/>
          <w:kern w:val="0"/>
          <w:sz w:val="24"/>
          <w:szCs w:val="24"/>
        </w:rPr>
      </w:pPr>
    </w:p>
    <w:p>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被</w:t>
      </w:r>
      <w:r>
        <w:rPr>
          <w:rFonts w:hint="eastAsia" w:ascii="仿宋_GB2312" w:hAnsi="Segoe UI" w:eastAsia="仿宋_GB2312" w:cs="Segoe UI"/>
          <w:color w:val="000000" w:themeColor="text1"/>
          <w:kern w:val="0"/>
          <w:sz w:val="24"/>
          <w:szCs w:val="24"/>
        </w:rPr>
        <w:t>授权代表签字：</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wordWrap w:val="0"/>
        <w:spacing w:line="270" w:lineRule="atLeast"/>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承诺企业名称（公章）法人代表或委托代理人（承诺人）</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胃幽门螺杆菌检测试剂盒）采购活动中，无以下围标、串标行为：</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after="0" w:line="120" w:lineRule="auto"/>
        <w:rPr>
          <w:rFonts w:hint="eastAsia"/>
          <w:sz w:val="28"/>
          <w:szCs w:val="28"/>
        </w:rPr>
      </w:pPr>
    </w:p>
    <w:p>
      <w:pPr>
        <w:pStyle w:val="2"/>
        <w:spacing w:after="0"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pPr>
        <w:pStyle w:val="2"/>
        <w:spacing w:after="0" w:line="120" w:lineRule="auto"/>
        <w:ind w:firstLine="560" w:firstLineChars="200"/>
        <w:rPr>
          <w:rFonts w:hint="eastAsia" w:ascii="仿宋_GB2312" w:hAnsi="Segoe UI" w:eastAsia="仿宋_GB2312" w:cs="Segoe UI"/>
          <w:color w:val="000000" w:themeColor="text1"/>
          <w:kern w:val="0"/>
          <w:sz w:val="24"/>
          <w:szCs w:val="24"/>
        </w:rPr>
      </w:pPr>
      <w:r>
        <w:rPr>
          <w:rFonts w:hint="eastAsia" w:ascii="仿宋_GB2312" w:hAnsi="仿宋_GB2312" w:eastAsia="仿宋_GB2312" w:cs="仿宋_GB2312"/>
          <w:sz w:val="28"/>
          <w:szCs w:val="28"/>
        </w:rPr>
        <w:t>日期：   年    月    日</w:t>
      </w:r>
    </w:p>
    <w:sectPr>
      <w:pgSz w:w="11906" w:h="16838"/>
      <w:pgMar w:top="1440" w:right="1077" w:bottom="1440" w:left="1077"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卢" w:date="2023-12-15T11:37:36Z" w:initials="">
    <w:p w14:paraId="17DE1861">
      <w:pPr>
        <w:pStyle w:val="5"/>
        <w:rPr>
          <w:rFonts w:hint="eastAsia"/>
          <w:lang w:val="en-US" w:eastAsia="zh-CN"/>
        </w:rPr>
      </w:pPr>
      <w:r>
        <w:rPr>
          <w:rFonts w:hint="eastAsia"/>
          <w:lang w:val="en-US" w:eastAsia="zh-CN"/>
        </w:rPr>
        <w:t>匹配樱花HP染色机    专用耗材</w:t>
      </w:r>
    </w:p>
    <w:p w14:paraId="036F5DCF">
      <w:pPr>
        <w:pStyle w:val="5"/>
        <w:rPr>
          <w:rFonts w:hint="eastAsia"/>
          <w:lang w:val="en-US" w:eastAsia="zh-CN"/>
        </w:rPr>
      </w:pPr>
    </w:p>
    <w:p w14:paraId="15731E25">
      <w:pPr>
        <w:pStyle w:val="5"/>
        <w:rPr>
          <w:rFonts w:hint="default"/>
          <w:lang w:val="en-US" w:eastAsia="zh-CN"/>
        </w:rPr>
      </w:pPr>
      <w:r>
        <w:rPr>
          <w:rFonts w:hint="eastAsia"/>
          <w:lang w:val="en-US" w:eastAsia="zh-CN"/>
        </w:rPr>
        <w:t>科室回复：至少5家在做   非专用耗材</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5731E2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7477"/>
    <w:multiLevelType w:val="singleLevel"/>
    <w:tmpl w:val="05CA7477"/>
    <w:lvl w:ilvl="0" w:tentative="0">
      <w:start w:val="1"/>
      <w:numFmt w:val="decimal"/>
      <w:lvlText w:val="%1."/>
      <w:lvlJc w:val="left"/>
      <w:pPr>
        <w:tabs>
          <w:tab w:val="left" w:pos="312"/>
        </w:tabs>
      </w:pPr>
    </w:lvl>
  </w:abstractNum>
  <w:abstractNum w:abstractNumId="1">
    <w:nsid w:val="51016291"/>
    <w:multiLevelType w:val="singleLevel"/>
    <w:tmpl w:val="51016291"/>
    <w:lvl w:ilvl="0" w:tentative="0">
      <w:start w:val="1"/>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卢">
    <w15:presenceInfo w15:providerId="WPS Office" w15:userId="124991315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62C6"/>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22669F2"/>
    <w:rsid w:val="029E52CF"/>
    <w:rsid w:val="07953CAB"/>
    <w:rsid w:val="07B925A7"/>
    <w:rsid w:val="0BF815CE"/>
    <w:rsid w:val="0C716207"/>
    <w:rsid w:val="0E911C5D"/>
    <w:rsid w:val="0FD06917"/>
    <w:rsid w:val="103C350A"/>
    <w:rsid w:val="10954EC2"/>
    <w:rsid w:val="12A81059"/>
    <w:rsid w:val="14456F80"/>
    <w:rsid w:val="17CD0B1C"/>
    <w:rsid w:val="195D2073"/>
    <w:rsid w:val="1A37043E"/>
    <w:rsid w:val="2262170C"/>
    <w:rsid w:val="228C2840"/>
    <w:rsid w:val="25644C9D"/>
    <w:rsid w:val="272816FC"/>
    <w:rsid w:val="28203DA9"/>
    <w:rsid w:val="2E8A7141"/>
    <w:rsid w:val="307D687A"/>
    <w:rsid w:val="33BC6502"/>
    <w:rsid w:val="357C4381"/>
    <w:rsid w:val="364F4E7F"/>
    <w:rsid w:val="365344A5"/>
    <w:rsid w:val="396510AC"/>
    <w:rsid w:val="3B4C1295"/>
    <w:rsid w:val="3ED3727D"/>
    <w:rsid w:val="405F3E1B"/>
    <w:rsid w:val="40EE5E6B"/>
    <w:rsid w:val="41065270"/>
    <w:rsid w:val="41EE0E8D"/>
    <w:rsid w:val="44DA14CD"/>
    <w:rsid w:val="48983A5D"/>
    <w:rsid w:val="4AE36A9A"/>
    <w:rsid w:val="4B7A520A"/>
    <w:rsid w:val="4EE10A0C"/>
    <w:rsid w:val="511B173F"/>
    <w:rsid w:val="51CB3FD0"/>
    <w:rsid w:val="54407E70"/>
    <w:rsid w:val="5536063D"/>
    <w:rsid w:val="55B75F0E"/>
    <w:rsid w:val="55F211D3"/>
    <w:rsid w:val="577B25E6"/>
    <w:rsid w:val="5C452678"/>
    <w:rsid w:val="5C7C0F06"/>
    <w:rsid w:val="5FEC0FA4"/>
    <w:rsid w:val="61DB5EE7"/>
    <w:rsid w:val="62FA0171"/>
    <w:rsid w:val="637366D0"/>
    <w:rsid w:val="63E72E68"/>
    <w:rsid w:val="64ED5044"/>
    <w:rsid w:val="65C660EF"/>
    <w:rsid w:val="65DA011F"/>
    <w:rsid w:val="66D20681"/>
    <w:rsid w:val="672843F4"/>
    <w:rsid w:val="6A052BEC"/>
    <w:rsid w:val="6A38583D"/>
    <w:rsid w:val="6C0F1984"/>
    <w:rsid w:val="6C3C2942"/>
    <w:rsid w:val="6CAC0A51"/>
    <w:rsid w:val="6CF82393"/>
    <w:rsid w:val="701306BF"/>
    <w:rsid w:val="710D63F2"/>
    <w:rsid w:val="71D57369"/>
    <w:rsid w:val="74D66230"/>
    <w:rsid w:val="75233D75"/>
    <w:rsid w:val="77490A08"/>
    <w:rsid w:val="78BA1DAC"/>
    <w:rsid w:val="799A6260"/>
    <w:rsid w:val="7AA159BD"/>
    <w:rsid w:val="7B777280"/>
    <w:rsid w:val="7BC74393"/>
    <w:rsid w:val="7DFC578F"/>
    <w:rsid w:val="7EE24117"/>
    <w:rsid w:val="7F350078"/>
    <w:rsid w:val="7FA72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19"/>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fontstyle01"/>
    <w:basedOn w:val="14"/>
    <w:qFormat/>
    <w:uiPriority w:val="0"/>
    <w:rPr>
      <w:rFonts w:ascii="SegoeUI" w:hAnsi="SegoeUI" w:eastAsia="SegoeUI" w:cs="SegoeUI"/>
      <w:color w:val="333333"/>
      <w:sz w:val="16"/>
      <w:szCs w:val="16"/>
    </w:rPr>
  </w:style>
  <w:style w:type="character" w:customStyle="1" w:styleId="23">
    <w:name w:val="fontstyle11"/>
    <w:basedOn w:val="14"/>
    <w:qFormat/>
    <w:uiPriority w:val="0"/>
    <w:rPr>
      <w:rFonts w:ascii="MicrosoftYaHei" w:hAnsi="MicrosoftYaHei" w:eastAsia="MicrosoftYaHei" w:cs="MicrosoftYaHei"/>
      <w:color w:val="333333"/>
      <w:sz w:val="16"/>
      <w:szCs w:val="16"/>
    </w:rPr>
  </w:style>
  <w:style w:type="character" w:customStyle="1" w:styleId="24">
    <w:name w:val="font41"/>
    <w:basedOn w:val="14"/>
    <w:qFormat/>
    <w:uiPriority w:val="0"/>
    <w:rPr>
      <w:rFonts w:hint="eastAsia" w:ascii="宋体" w:hAnsi="宋体" w:eastAsia="宋体" w:cs="宋体"/>
      <w:color w:val="000000"/>
      <w:sz w:val="24"/>
      <w:szCs w:val="24"/>
      <w:u w:val="none"/>
    </w:rPr>
  </w:style>
  <w:style w:type="character" w:customStyle="1" w:styleId="25">
    <w:name w:val="font51"/>
    <w:basedOn w:val="1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8</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卢</cp:lastModifiedBy>
  <dcterms:modified xsi:type="dcterms:W3CDTF">2023-12-15T03:52:23Z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