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附件1：采购项目配置需求</w:t>
      </w:r>
    </w:p>
    <w:p>
      <w:pPr>
        <w:rPr>
          <w:rFonts w:hint="eastAsia" w:ascii="仿宋" w:hAnsi="仿宋" w:eastAsia="仿宋" w:cs="Segoe UI"/>
          <w:color w:val="333333"/>
          <w:spacing w:val="8"/>
          <w:kern w:val="0"/>
          <w:sz w:val="24"/>
          <w:szCs w:val="24"/>
        </w:rPr>
      </w:pPr>
      <w:r>
        <w:rPr>
          <w:rFonts w:hint="eastAsia" w:ascii="仿宋" w:hAnsi="仿宋" w:eastAsia="仿宋" w:cs="Segoe UI"/>
          <w:color w:val="333333"/>
          <w:spacing w:val="8"/>
          <w:kern w:val="0"/>
          <w:sz w:val="24"/>
          <w:szCs w:val="24"/>
          <w:lang w:val="en-US" w:eastAsia="zh-CN"/>
        </w:rPr>
        <w:t>一、</w:t>
      </w:r>
      <w:r>
        <w:rPr>
          <w:rFonts w:hint="eastAsia" w:ascii="仿宋" w:hAnsi="仿宋" w:eastAsia="仿宋" w:cs="Segoe UI"/>
          <w:color w:val="333333"/>
          <w:spacing w:val="8"/>
          <w:kern w:val="0"/>
          <w:sz w:val="24"/>
          <w:szCs w:val="24"/>
        </w:rPr>
        <w:t>项目名称：</w:t>
      </w:r>
      <w:r>
        <w:rPr>
          <w:rFonts w:hint="eastAsia" w:ascii="黑体" w:hAnsi="黑体" w:eastAsia="黑体" w:cs="黑体"/>
          <w:b w:val="0"/>
          <w:bCs w:val="0"/>
          <w:i w:val="0"/>
          <w:iCs w:val="0"/>
          <w:caps w:val="0"/>
          <w:color w:val="auto"/>
          <w:spacing w:val="0"/>
          <w:sz w:val="24"/>
          <w:szCs w:val="24"/>
          <w:shd w:val="clear" w:color="auto" w:fill="FFFFFF"/>
          <w:lang w:eastAsia="zh-CN"/>
        </w:rPr>
        <w:t>超声引导下宫腔填塞模型（</w:t>
      </w:r>
      <w:r>
        <w:rPr>
          <w:rFonts w:hint="eastAsia" w:ascii="仿宋_GB2312" w:hAnsi="仿宋_GB2312" w:eastAsia="仿宋_GB2312" w:cs="仿宋_GB2312"/>
          <w:sz w:val="28"/>
          <w:szCs w:val="28"/>
          <w:lang w:val="en-US" w:eastAsia="zh-CN"/>
        </w:rPr>
        <w:t>预算控制价：400000元</w:t>
      </w:r>
      <w:r>
        <w:rPr>
          <w:rFonts w:hint="eastAsia" w:ascii="黑体" w:hAnsi="黑体" w:eastAsia="黑体" w:cs="黑体"/>
          <w:b w:val="0"/>
          <w:bCs w:val="0"/>
          <w:i w:val="0"/>
          <w:iCs w:val="0"/>
          <w:caps w:val="0"/>
          <w:color w:val="auto"/>
          <w:spacing w:val="0"/>
          <w:sz w:val="24"/>
          <w:szCs w:val="24"/>
          <w:shd w:val="clear" w:color="auto" w:fill="FFFFFF"/>
          <w:lang w:eastAsia="zh-CN"/>
        </w:rPr>
        <w:t>）</w:t>
      </w:r>
    </w:p>
    <w:p>
      <w:pPr>
        <w:widowControl/>
        <w:shd w:val="clear" w:color="auto" w:fill="FFFFFF"/>
        <w:spacing w:line="500" w:lineRule="exact"/>
        <w:jc w:val="left"/>
        <w:rPr>
          <w:rFonts w:ascii="仿宋" w:hAnsi="仿宋" w:eastAsia="仿宋" w:cs="Segoe UI"/>
          <w:b/>
          <w:color w:val="333333"/>
          <w:spacing w:val="8"/>
          <w:kern w:val="0"/>
          <w:sz w:val="24"/>
          <w:szCs w:val="24"/>
        </w:rPr>
      </w:pPr>
      <w:r>
        <w:rPr>
          <w:rFonts w:hint="eastAsia" w:ascii="仿宋" w:hAnsi="仿宋" w:eastAsia="仿宋" w:cs="Segoe UI"/>
          <w:color w:val="333333"/>
          <w:spacing w:val="8"/>
          <w:kern w:val="0"/>
          <w:sz w:val="24"/>
          <w:szCs w:val="24"/>
        </w:rPr>
        <w:t>二、</w:t>
      </w:r>
      <w:r>
        <w:rPr>
          <w:rFonts w:hint="eastAsia" w:ascii="仿宋" w:hAnsi="仿宋" w:eastAsia="仿宋" w:cs="Segoe UI"/>
          <w:b/>
          <w:color w:val="333333"/>
          <w:spacing w:val="8"/>
          <w:kern w:val="0"/>
          <w:sz w:val="24"/>
          <w:szCs w:val="24"/>
        </w:rPr>
        <w:t>技术参数要求：</w:t>
      </w:r>
    </w:p>
    <w:p>
      <w:pPr>
        <w:spacing w:line="500" w:lineRule="exact"/>
        <w:jc w:val="left"/>
        <w:rPr>
          <w:rFonts w:hint="eastAsia" w:ascii="仿宋" w:hAnsi="仿宋" w:eastAsia="仿宋" w:cs="Times New Roman"/>
          <w:b/>
          <w:sz w:val="24"/>
          <w:szCs w:val="24"/>
          <w:lang w:eastAsia="zh-CN"/>
        </w:rPr>
      </w:pPr>
      <w:r>
        <w:rPr>
          <w:rFonts w:hint="eastAsia" w:ascii="仿宋" w:hAnsi="仿宋" w:eastAsia="仿宋" w:cs="Times New Roman"/>
          <w:b/>
          <w:sz w:val="24"/>
          <w:szCs w:val="24"/>
        </w:rPr>
        <w:t>1.产品名称：</w:t>
      </w:r>
      <w:r>
        <w:rPr>
          <w:rFonts w:hint="eastAsia" w:ascii="黑体" w:hAnsi="黑体" w:eastAsia="黑体" w:cs="黑体"/>
          <w:b w:val="0"/>
          <w:bCs w:val="0"/>
          <w:i w:val="0"/>
          <w:iCs w:val="0"/>
          <w:caps w:val="0"/>
          <w:color w:val="auto"/>
          <w:spacing w:val="0"/>
          <w:sz w:val="24"/>
          <w:szCs w:val="24"/>
          <w:shd w:val="clear" w:color="auto" w:fill="FFFFFF"/>
          <w:lang w:eastAsia="zh-CN"/>
        </w:rPr>
        <w:t>超声引导下宫腔填塞模型</w:t>
      </w:r>
      <w:r>
        <w:rPr>
          <w:rFonts w:hint="eastAsia" w:ascii="仿宋" w:hAnsi="仿宋" w:eastAsia="仿宋" w:cs="Segoe UI"/>
          <w:color w:val="333333"/>
          <w:spacing w:val="8"/>
          <w:kern w:val="0"/>
          <w:sz w:val="24"/>
          <w:szCs w:val="24"/>
          <w:lang w:eastAsia="zh-CN"/>
        </w:rPr>
        <w:t>（</w:t>
      </w:r>
      <w:r>
        <w:rPr>
          <w:rFonts w:hint="eastAsia" w:ascii="仿宋" w:hAnsi="仿宋" w:eastAsia="仿宋" w:cs="Segoe UI"/>
          <w:color w:val="333333"/>
          <w:spacing w:val="8"/>
          <w:kern w:val="0"/>
          <w:sz w:val="24"/>
          <w:szCs w:val="24"/>
          <w:lang w:val="en-US" w:eastAsia="zh-CN"/>
        </w:rPr>
        <w:t>1台</w:t>
      </w:r>
      <w:r>
        <w:rPr>
          <w:rFonts w:hint="eastAsia" w:ascii="仿宋" w:hAnsi="仿宋" w:eastAsia="仿宋" w:cs="Segoe UI"/>
          <w:color w:val="333333"/>
          <w:spacing w:val="8"/>
          <w:kern w:val="0"/>
          <w:sz w:val="24"/>
          <w:szCs w:val="24"/>
          <w:lang w:eastAsia="zh-CN"/>
        </w:rPr>
        <w:t>）</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1、模型为标准中国女性盆腔外形，解剖结构准确。</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1.1、模型为女性胸腹部至大腿根部的截石位摆放的女性盆腔模型。</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1.2、▲超声探查部位范围是脐上5cm，两侧为骼前上棘直线之间及具有逼真的女性会阴包括大阴唇、小阴唇、阴蒂等，阴道、宫颈和宫腔是中空的，可以置入阴道超声探头到宫颈。</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2、模型内部具有精准的女性生殖系统器官结构及常见女性生殖系统疾病病灶。</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2.1、具有阴道、宫颈、子宫、宫腔、膀胱等解剖结构，解剖结构与尺寸按中国成年女性设计。</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2.2、▲子宫为产后状态，宫体宫腔膨大，宫腔内有模拟血管及出血状态。</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2.3、▲内置有宫腔出血储液罐，储液罐容量至少有1L，具有自动循环泵，可以启动模拟宫腔出血，并且可以调节快慢和出血量，可以模拟不同情况的产后出血。</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模型材质具有人体组织类似的声学特性，使用超声设备进行超声相关训练和填塞训练时，可获得与真人高度相似的图像，能够让学员使用真实超声探头对扫查方法和填塞方法进行反复训练,避免了在患者身上练习或学生之间相互练习带来的不便。</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3.1、支持应用阴道超声探头经阴道进行子宫和宫腔超声检查，可以探查到宫腔内积液。</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3.2、▲支持应用凸阵腹部超声探头经腹部进行子宫和宫腔超声检查，可以探查到子宫外形、子宫宫腔积液和出血情况。</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3.3、▲支持应用超声引导探查阴道、宫颈和宫腔肉解剖情况，支持应用超声探头探查宫腔及应用纱布进行宫腔填塞训练，可以实时监测纱布填塞过程，填塞成功时血液减少甚至停止。</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3.4、支持应用超声引导进行球囊宫腔填塞技能训练，可以实时观察球囊填塞过程。</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4、▲模型材质具有良好的延展性、弹性和修复性，同时进行超声检查技能、设备和探头的操作方法和设备的校准以及评估相关训练，可耐受反复植入纱布条和球囊植入进行宫腔填塞术的操作。</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超声设备具备平板式便携式主机，配置凸阵腹部超声探头和阴道超声探头各1把，在相关训练和填塞训练时，能扫描标准中国女性盆腔获得真实超声图像，能够让学员使用真实超声探头对扫查方法和填塞方法进行反复训练。</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5.1、▲平板一体化便携式彩色超声多普勒超声系统，不小于15英寸触摸显示屏。</w:t>
      </w:r>
    </w:p>
    <w:p>
      <w:pPr>
        <w:widowControl/>
        <w:shd w:val="clear" w:color="auto" w:fill="FFFFFF"/>
        <w:spacing w:line="500" w:lineRule="exact"/>
        <w:jc w:val="lef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5.2、具备双探头结构，支持同时插入两个超声探头。</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5.3、便携式主机，放置方式：可配手车架和桌面放置，采用锂电池供电。</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5.4、B模式参数：声束形成器：全数字声束形成器；接收声束聚焦：连续动态；增益：近场、中场、远场独立调节；组织谐波：多档可调；放大功能：局部放大4倍；扫描深度：连续可调；扫描角度/宽度：连续可调； 二维灰阶成像： 256灰阶； 扫描线数：≥256条。</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5.5、B+C模式：取样框大小、位置可调，支持B／Color宽度一致； 脉冲频率：凸阵:0.5-3.0kHz分级可调；彩色增益：21dB-45dB。</w:t>
      </w:r>
    </w:p>
    <w:p>
      <w:pPr>
        <w:spacing w:line="420" w:lineRule="exact"/>
        <w:rPr>
          <w:rFonts w:hint="eastAsia" w:ascii="仿宋" w:hAnsi="仿宋" w:eastAsia="仿宋" w:cs="Segoe UI"/>
          <w:b/>
          <w:color w:val="333333"/>
          <w:spacing w:val="8"/>
          <w:kern w:val="0"/>
          <w:sz w:val="24"/>
          <w:szCs w:val="24"/>
        </w:rPr>
      </w:pPr>
      <w:r>
        <w:rPr>
          <w:rFonts w:hint="eastAsia" w:ascii="仿宋" w:hAnsi="仿宋" w:eastAsia="仿宋" w:cs="Times New Roman"/>
          <w:sz w:val="24"/>
          <w:szCs w:val="24"/>
          <w:lang w:val="en-US" w:eastAsia="zh-CN"/>
        </w:rPr>
        <w:t>5.6、▲具有查看操作日志功能，可查看操作学员姓名、操作时间、操作日志。</w:t>
      </w:r>
      <w:r>
        <w:rPr>
          <w:rFonts w:hint="eastAsia" w:ascii="仿宋" w:hAnsi="仿宋" w:eastAsia="仿宋" w:cs="Segoe UI"/>
          <w:b/>
          <w:color w:val="333333"/>
          <w:spacing w:val="8"/>
          <w:kern w:val="0"/>
          <w:sz w:val="24"/>
          <w:szCs w:val="24"/>
          <w:lang w:val="en-US" w:eastAsia="zh-CN"/>
        </w:rPr>
        <w:t>三</w:t>
      </w:r>
      <w:r>
        <w:rPr>
          <w:rFonts w:hint="eastAsia" w:ascii="仿宋" w:hAnsi="仿宋" w:eastAsia="仿宋" w:cs="Segoe UI"/>
          <w:b/>
          <w:color w:val="333333"/>
          <w:spacing w:val="8"/>
          <w:kern w:val="0"/>
          <w:sz w:val="24"/>
          <w:szCs w:val="24"/>
        </w:rPr>
        <w:t>、商务要求：</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付款方式和条件：合同签订生效后30个工作日内，乙方向甲方支付合同金额的5%作为质量保证金，同时开具合规的全额增值税普通发票并发货，运费由乙方支付；甲方收到发票后30天内以银行转账方式向乙方支付货款的100%。5%质量保证金在2年质保期期满30日内由乙方提出书面申请，甲方无息返还给乙方。</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2.交货期及地点：</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2.1交货期：合同签订生效后，收到采购人通知后30日内完成安装调试并交付采购人验收。</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2.2交货地点: 采购人指定地点。</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3.安装调试及验收：</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3.1投标人及制造厂家负责货物安装、调试。</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3.2货物安装调试完毕后，投标人应对采购人操作人员进行现场培训，直至采购人的技术人员能独立操作，同时能完成一般常见故障的维修工作。</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3.3完成中标产品所有安装、调试、培训后，采购人组织项目验收，验收标准以招标文件或中标方投标文件和相关行业标准为准。</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4.售后服务：</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4.1质保期：验收合格后至少2年（含整机所有部件）。</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4.2投标人或制造厂家接到采购人故障通知后4小时内响应，48小时内到达现场维修，如维修不涉及零配件更换，应在24小时内修复完毕；如涉及到零配件更换，应在72小时内修复完毕。若投标人未在规定期限内修复设备而给采购人造成经济损失，由中标人全额承担。</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4.3如质保期内货物经投标人两次维修仍不能达到国家相关质量标准，采购人有权要求投标人无条件更换全新货物、退货，并追究投标人违约责任。</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4.4如货物涉及软件升级，投标人承诺中标后为采购人提供软件升级服务，采购人不另行支付其他费用。（提供承诺函，格式自拟）</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4.5投标人承诺中标后保证设备停产后至少5年的零配件供应。（提供承诺函，格式自拟）</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4.6投标人承担图文工作站与医院信息系统接口产生的相关费用。</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备注: 商务条款为本次招标项目的实质性要求，不允许有负偏离。</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7"/>
        <w:tblW w:w="8998" w:type="dxa"/>
        <w:tblInd w:w="108" w:type="dxa"/>
        <w:shd w:val="clear" w:color="auto" w:fill="FFFFFF"/>
        <w:tblLayout w:type="autofit"/>
        <w:tblCellMar>
          <w:top w:w="0" w:type="dxa"/>
          <w:left w:w="0" w:type="dxa"/>
          <w:bottom w:w="0" w:type="dxa"/>
          <w:right w:w="0" w:type="dxa"/>
        </w:tblCellMar>
      </w:tblPr>
      <w:tblGrid>
        <w:gridCol w:w="585"/>
        <w:gridCol w:w="756"/>
        <w:gridCol w:w="670"/>
        <w:gridCol w:w="4561"/>
        <w:gridCol w:w="2426"/>
      </w:tblGrid>
      <w:tr>
        <w:tblPrEx>
          <w:shd w:val="clear" w:color="auto" w:fill="FFFFFF"/>
          <w:tblCellMar>
            <w:top w:w="0" w:type="dxa"/>
            <w:left w:w="0" w:type="dxa"/>
            <w:bottom w:w="0" w:type="dxa"/>
            <w:right w:w="0" w:type="dxa"/>
          </w:tblCellMar>
        </w:tblPrEx>
        <w:trPr>
          <w:trHeight w:val="353" w:hRule="atLeast"/>
        </w:trPr>
        <w:tc>
          <w:tcPr>
            <w:tcW w:w="5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240" w:lineRule="atLeast"/>
              <w:jc w:val="center"/>
              <w:rPr>
                <w:rFonts w:ascii="仿宋" w:eastAsia="仿宋" w:cs="Segoe UI"/>
                <w:b/>
                <w:color w:val="333333"/>
                <w:kern w:val="0"/>
                <w:sz w:val="18"/>
                <w:szCs w:val="18"/>
              </w:rPr>
            </w:pPr>
            <w:r>
              <w:rPr>
                <w:rFonts w:hint="eastAsia" w:ascii="仿宋" w:eastAsia="仿宋" w:cs="Segoe UI"/>
                <w:b/>
                <w:color w:val="333333"/>
                <w:kern w:val="0"/>
                <w:sz w:val="24"/>
                <w:szCs w:val="24"/>
              </w:rPr>
              <w:t>序号</w:t>
            </w:r>
          </w:p>
        </w:tc>
        <w:tc>
          <w:tcPr>
            <w:tcW w:w="75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40" w:lineRule="atLeast"/>
              <w:jc w:val="left"/>
              <w:rPr>
                <w:rFonts w:ascii="仿宋" w:eastAsia="仿宋" w:cs="Segoe UI"/>
                <w:b/>
                <w:color w:val="333333"/>
                <w:kern w:val="0"/>
                <w:sz w:val="18"/>
                <w:szCs w:val="18"/>
              </w:rPr>
            </w:pPr>
            <w:r>
              <w:rPr>
                <w:rFonts w:hint="eastAsia" w:ascii="仿宋" w:eastAsia="仿宋" w:cs="Segoe UI"/>
                <w:b/>
                <w:color w:val="333333"/>
                <w:kern w:val="0"/>
                <w:sz w:val="24"/>
                <w:szCs w:val="24"/>
              </w:rPr>
              <w:t>评分因素</w:t>
            </w:r>
          </w:p>
        </w:tc>
        <w:tc>
          <w:tcPr>
            <w:tcW w:w="67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40" w:lineRule="atLeast"/>
              <w:jc w:val="center"/>
              <w:rPr>
                <w:rFonts w:ascii="仿宋" w:eastAsia="仿宋" w:cs="Segoe UI"/>
                <w:b/>
                <w:color w:val="333333"/>
                <w:kern w:val="0"/>
                <w:sz w:val="18"/>
                <w:szCs w:val="18"/>
              </w:rPr>
            </w:pPr>
            <w:r>
              <w:rPr>
                <w:rFonts w:hint="eastAsia" w:ascii="仿宋" w:eastAsia="仿宋" w:cs="Segoe UI"/>
                <w:b/>
                <w:color w:val="333333"/>
                <w:kern w:val="0"/>
                <w:sz w:val="24"/>
                <w:szCs w:val="24"/>
              </w:rPr>
              <w:t>分值</w:t>
            </w:r>
          </w:p>
        </w:tc>
        <w:tc>
          <w:tcPr>
            <w:tcW w:w="456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40" w:lineRule="atLeast"/>
              <w:jc w:val="center"/>
              <w:rPr>
                <w:rFonts w:ascii="仿宋" w:eastAsia="仿宋" w:cs="Segoe UI"/>
                <w:b/>
                <w:color w:val="333333"/>
                <w:kern w:val="0"/>
                <w:sz w:val="18"/>
                <w:szCs w:val="18"/>
              </w:rPr>
            </w:pPr>
            <w:r>
              <w:rPr>
                <w:rFonts w:hint="eastAsia" w:ascii="仿宋" w:eastAsia="仿宋" w:cs="Segoe UI"/>
                <w:b/>
                <w:color w:val="333333"/>
                <w:kern w:val="0"/>
                <w:sz w:val="24"/>
                <w:szCs w:val="24"/>
              </w:rPr>
              <w:t>评分标准</w:t>
            </w:r>
          </w:p>
        </w:tc>
        <w:tc>
          <w:tcPr>
            <w:tcW w:w="242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40" w:lineRule="atLeast"/>
              <w:jc w:val="center"/>
              <w:rPr>
                <w:rFonts w:ascii="仿宋" w:eastAsia="仿宋" w:cs="Segoe UI"/>
                <w:b/>
                <w:color w:val="333333"/>
                <w:kern w:val="0"/>
                <w:sz w:val="18"/>
                <w:szCs w:val="18"/>
              </w:rPr>
            </w:pPr>
            <w:r>
              <w:rPr>
                <w:rFonts w:hint="eastAsia" w:ascii="仿宋" w:eastAsia="仿宋" w:cs="Segoe UI"/>
                <w:b/>
                <w:color w:val="333333"/>
                <w:kern w:val="0"/>
                <w:sz w:val="24"/>
                <w:szCs w:val="24"/>
              </w:rPr>
              <w:t>说明</w:t>
            </w:r>
          </w:p>
        </w:tc>
      </w:tr>
      <w:tr>
        <w:tblPrEx>
          <w:tblCellMar>
            <w:top w:w="0" w:type="dxa"/>
            <w:left w:w="0" w:type="dxa"/>
            <w:bottom w:w="0" w:type="dxa"/>
            <w:right w:w="0" w:type="dxa"/>
          </w:tblCellMar>
        </w:tblPrEx>
        <w:trPr>
          <w:trHeight w:val="1891" w:hRule="atLeast"/>
        </w:trPr>
        <w:tc>
          <w:tcPr>
            <w:tcW w:w="5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ascii="Segoe UI" w:hAnsi="Segoe UI" w:cs="Segoe UI"/>
                <w:color w:val="333333"/>
                <w:kern w:val="0"/>
                <w:sz w:val="18"/>
                <w:szCs w:val="18"/>
              </w:rPr>
            </w:pPr>
            <w:r>
              <w:rPr>
                <w:rFonts w:hint="eastAsia" w:ascii="仿宋" w:eastAsia="仿宋" w:cs="Segoe UI"/>
                <w:color w:val="000000"/>
                <w:kern w:val="0"/>
                <w:sz w:val="24"/>
                <w:szCs w:val="24"/>
              </w:rPr>
              <w:t>1</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ascii="Segoe UI" w:hAnsi="Segoe UI" w:cs="Segoe UI"/>
                <w:color w:val="333333"/>
                <w:kern w:val="0"/>
                <w:sz w:val="18"/>
                <w:szCs w:val="18"/>
              </w:rPr>
            </w:pPr>
            <w:r>
              <w:rPr>
                <w:rFonts w:hint="eastAsia" w:ascii="仿宋" w:eastAsia="仿宋" w:cs="Segoe UI"/>
                <w:color w:val="000000"/>
                <w:kern w:val="0"/>
                <w:sz w:val="24"/>
                <w:szCs w:val="24"/>
              </w:rPr>
              <w:t>投标报价</w:t>
            </w:r>
            <w:r>
              <w:rPr>
                <w:rFonts w:hint="eastAsia" w:ascii="仿宋" w:eastAsia="仿宋" w:cs="Segoe UI"/>
                <w:color w:val="000000"/>
                <w:kern w:val="0"/>
                <w:sz w:val="24"/>
                <w:szCs w:val="24"/>
                <w:lang w:val="en-US" w:eastAsia="zh-CN"/>
              </w:rPr>
              <w:t>3</w:t>
            </w:r>
            <w:r>
              <w:rPr>
                <w:rFonts w:hint="eastAsia" w:ascii="仿宋" w:eastAsia="仿宋" w:cs="Segoe UI"/>
                <w:color w:val="000000"/>
                <w:kern w:val="0"/>
                <w:sz w:val="24"/>
                <w:szCs w:val="24"/>
              </w:rPr>
              <w:t>0%</w:t>
            </w:r>
          </w:p>
        </w:tc>
        <w:tc>
          <w:tcPr>
            <w:tcW w:w="67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ascii="Segoe UI" w:hAnsi="Segoe UI" w:cs="Segoe UI"/>
                <w:color w:val="333333"/>
                <w:kern w:val="0"/>
                <w:sz w:val="18"/>
                <w:szCs w:val="18"/>
              </w:rPr>
            </w:pPr>
            <w:r>
              <w:rPr>
                <w:rFonts w:hint="eastAsia" w:ascii="仿宋" w:eastAsia="仿宋" w:cs="Segoe UI"/>
                <w:color w:val="000000"/>
                <w:kern w:val="0"/>
                <w:sz w:val="24"/>
                <w:szCs w:val="24"/>
                <w:lang w:val="en-US" w:eastAsia="zh-CN"/>
              </w:rPr>
              <w:t>3</w:t>
            </w:r>
            <w:r>
              <w:rPr>
                <w:rFonts w:hint="eastAsia" w:ascii="仿宋" w:eastAsia="仿宋" w:cs="Segoe UI"/>
                <w:color w:val="000000"/>
                <w:kern w:val="0"/>
                <w:sz w:val="24"/>
                <w:szCs w:val="24"/>
              </w:rPr>
              <w:t>0</w:t>
            </w:r>
          </w:p>
        </w:tc>
        <w:tc>
          <w:tcPr>
            <w:tcW w:w="4561"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left"/>
              <w:rPr>
                <w:rFonts w:ascii="仿宋" w:eastAsia="仿宋" w:cs="Segoe UI"/>
                <w:b/>
                <w:kern w:val="0"/>
                <w:sz w:val="22"/>
                <w:szCs w:val="24"/>
              </w:rPr>
            </w:pPr>
            <w:r>
              <w:rPr>
                <w:rFonts w:hint="eastAsia" w:ascii="仿宋" w:eastAsia="仿宋" w:cs="Segoe UI"/>
                <w:b/>
                <w:kern w:val="0"/>
                <w:sz w:val="22"/>
                <w:szCs w:val="24"/>
              </w:rPr>
              <w:t>1.价格分：</w:t>
            </w:r>
          </w:p>
          <w:p>
            <w:pPr>
              <w:widowControl/>
              <w:wordWrap w:val="0"/>
              <w:spacing w:line="270" w:lineRule="atLeast"/>
              <w:jc w:val="left"/>
              <w:rPr>
                <w:rFonts w:ascii="仿宋" w:eastAsia="仿宋" w:cs="Segoe UI"/>
                <w:kern w:val="0"/>
                <w:sz w:val="22"/>
                <w:szCs w:val="24"/>
              </w:rPr>
            </w:pPr>
            <w:r>
              <w:rPr>
                <w:rFonts w:hint="eastAsia" w:ascii="仿宋" w:eastAsia="仿宋" w:cs="Segoe UI"/>
                <w:kern w:val="0"/>
                <w:sz w:val="22"/>
                <w:szCs w:val="24"/>
              </w:rPr>
              <w:t>投标材料满足招标文件要求且以</w:t>
            </w:r>
            <w:r>
              <w:rPr>
                <w:rFonts w:hint="eastAsia" w:ascii="仿宋" w:eastAsia="仿宋" w:cs="Segoe UI"/>
                <w:b/>
                <w:kern w:val="0"/>
                <w:sz w:val="22"/>
                <w:szCs w:val="24"/>
              </w:rPr>
              <w:t>投标总价</w:t>
            </w:r>
            <w:r>
              <w:rPr>
                <w:rFonts w:hint="eastAsia" w:ascii="仿宋" w:eastAsia="仿宋" w:cs="Segoe UI"/>
                <w:kern w:val="0"/>
                <w:sz w:val="22"/>
                <w:szCs w:val="24"/>
              </w:rPr>
              <w:t>最低的为</w:t>
            </w:r>
            <w:r>
              <w:rPr>
                <w:rFonts w:hint="eastAsia" w:ascii="仿宋" w:eastAsia="仿宋" w:cs="Segoe UI"/>
                <w:b/>
                <w:kern w:val="0"/>
                <w:sz w:val="22"/>
                <w:szCs w:val="24"/>
              </w:rPr>
              <w:t>评标基准价</w:t>
            </w:r>
            <w:r>
              <w:rPr>
                <w:rFonts w:hint="eastAsia" w:ascii="仿宋" w:eastAsia="仿宋" w:cs="Segoe UI"/>
                <w:kern w:val="0"/>
                <w:sz w:val="22"/>
                <w:szCs w:val="24"/>
              </w:rPr>
              <w:t>，其价格分为</w:t>
            </w:r>
            <w:r>
              <w:rPr>
                <w:rFonts w:hint="eastAsia" w:ascii="仿宋" w:eastAsia="仿宋" w:cs="Segoe UI"/>
                <w:kern w:val="0"/>
                <w:sz w:val="22"/>
                <w:szCs w:val="24"/>
                <w:lang w:val="en-US" w:eastAsia="zh-CN"/>
              </w:rPr>
              <w:t>3</w:t>
            </w:r>
            <w:r>
              <w:rPr>
                <w:rFonts w:hint="eastAsia" w:ascii="仿宋" w:eastAsia="仿宋" w:cs="Segoe UI"/>
                <w:kern w:val="0"/>
                <w:sz w:val="22"/>
                <w:szCs w:val="24"/>
              </w:rPr>
              <w:t>0分。其他投标单位的价格分统一按照以下公式计算：价格分=(</w:t>
            </w:r>
            <w:r>
              <w:rPr>
                <w:rFonts w:hint="eastAsia" w:ascii="仿宋" w:eastAsia="仿宋" w:cs="Segoe UI"/>
                <w:b/>
                <w:kern w:val="0"/>
                <w:sz w:val="22"/>
                <w:szCs w:val="24"/>
              </w:rPr>
              <w:t>评标基准价</w:t>
            </w:r>
            <w:r>
              <w:rPr>
                <w:rFonts w:hint="eastAsia" w:ascii="仿宋" w:eastAsia="仿宋" w:cs="Segoe UI"/>
                <w:kern w:val="0"/>
                <w:sz w:val="22"/>
                <w:szCs w:val="24"/>
              </w:rPr>
              <w:t>／投标报价)×</w:t>
            </w:r>
            <w:r>
              <w:rPr>
                <w:rFonts w:hint="eastAsia" w:ascii="仿宋" w:eastAsia="仿宋" w:cs="Segoe UI"/>
                <w:kern w:val="0"/>
                <w:sz w:val="22"/>
                <w:szCs w:val="24"/>
                <w:lang w:val="en-US" w:eastAsia="zh-CN"/>
              </w:rPr>
              <w:t>3</w:t>
            </w:r>
            <w:r>
              <w:rPr>
                <w:rFonts w:hint="eastAsia" w:ascii="仿宋" w:eastAsia="仿宋" w:cs="Segoe UI"/>
                <w:kern w:val="0"/>
                <w:sz w:val="22"/>
                <w:szCs w:val="24"/>
              </w:rPr>
              <w:t>0</w:t>
            </w:r>
          </w:p>
          <w:p>
            <w:pPr>
              <w:widowControl/>
              <w:wordWrap w:val="0"/>
              <w:spacing w:line="270" w:lineRule="atLeast"/>
              <w:jc w:val="left"/>
              <w:rPr>
                <w:rFonts w:ascii="仿宋" w:eastAsia="仿宋" w:cs="Segoe UI"/>
                <w:b/>
                <w:kern w:val="0"/>
                <w:sz w:val="22"/>
                <w:szCs w:val="24"/>
              </w:rPr>
            </w:pPr>
            <w:r>
              <w:rPr>
                <w:rFonts w:hint="eastAsia" w:ascii="仿宋" w:eastAsia="仿宋" w:cs="Segoe UI"/>
                <w:b/>
                <w:kern w:val="0"/>
                <w:sz w:val="22"/>
                <w:szCs w:val="24"/>
              </w:rPr>
              <w:t>2.投标总价</w:t>
            </w:r>
          </w:p>
          <w:p>
            <w:pPr>
              <w:widowControl/>
              <w:wordWrap w:val="0"/>
              <w:spacing w:line="270" w:lineRule="atLeast"/>
              <w:jc w:val="left"/>
              <w:rPr>
                <w:rFonts w:ascii="Segoe UI" w:hAnsi="Segoe UI" w:cs="Segoe UI"/>
                <w:color w:val="333333"/>
                <w:kern w:val="0"/>
                <w:sz w:val="18"/>
                <w:szCs w:val="18"/>
              </w:rPr>
            </w:pPr>
            <w:r>
              <w:rPr>
                <w:rFonts w:hint="eastAsia" w:ascii="仿宋" w:eastAsia="仿宋" w:cs="Segoe UI"/>
                <w:color w:val="000000"/>
                <w:kern w:val="0"/>
                <w:sz w:val="22"/>
                <w:szCs w:val="24"/>
              </w:rPr>
              <w:t>投标总价=产品投标单价（均价）*年度预计采购数量之和。</w:t>
            </w:r>
          </w:p>
        </w:tc>
        <w:tc>
          <w:tcPr>
            <w:tcW w:w="2426" w:type="dxa"/>
            <w:tcBorders>
              <w:top w:val="nil"/>
              <w:left w:val="nil"/>
              <w:bottom w:val="single" w:color="auto" w:sz="8" w:space="0"/>
              <w:right w:val="single" w:color="auto" w:sz="8" w:space="0"/>
            </w:tcBorders>
            <w:shd w:val="clear" w:color="auto" w:fill="FFFFFF"/>
            <w:tcMar>
              <w:left w:w="108" w:type="dxa"/>
              <w:right w:w="108" w:type="dxa"/>
            </w:tcMar>
            <w:vAlign w:val="center"/>
          </w:tcPr>
          <w:p>
            <w:pPr>
              <w:wordWrap w:val="0"/>
              <w:spacing w:line="270" w:lineRule="atLeast"/>
              <w:jc w:val="left"/>
              <w:rPr>
                <w:rFonts w:ascii="仿宋" w:eastAsia="仿宋" w:cs="Segoe UI"/>
                <w:kern w:val="0"/>
                <w:sz w:val="24"/>
                <w:szCs w:val="24"/>
              </w:rPr>
            </w:pPr>
            <w:r>
              <w:rPr>
                <w:rFonts w:hint="eastAsia" w:ascii="仿宋" w:eastAsia="仿宋" w:cs="Segoe UI"/>
                <w:kern w:val="0"/>
                <w:sz w:val="24"/>
                <w:szCs w:val="24"/>
              </w:rPr>
              <w:t>1.若同种产品有多种规格型号且涉及不同挂网流水号和挂网价格，则供应商分项报价。</w:t>
            </w:r>
            <w:r>
              <w:rPr>
                <w:rFonts w:hint="eastAsia" w:ascii="仿宋" w:eastAsia="仿宋" w:cs="宋体"/>
                <w:color w:val="000000"/>
                <w:kern w:val="0"/>
                <w:sz w:val="24"/>
                <w:szCs w:val="24"/>
              </w:rPr>
              <w:t>材料的最终计算单价以不同规格报价的均价为准</w:t>
            </w:r>
          </w:p>
        </w:tc>
      </w:tr>
      <w:tr>
        <w:tblPrEx>
          <w:tblCellMar>
            <w:top w:w="0" w:type="dxa"/>
            <w:left w:w="0" w:type="dxa"/>
            <w:bottom w:w="0" w:type="dxa"/>
            <w:right w:w="0" w:type="dxa"/>
          </w:tblCellMar>
        </w:tblPrEx>
        <w:trPr>
          <w:trHeight w:val="1129" w:hRule="atLeast"/>
        </w:trPr>
        <w:tc>
          <w:tcPr>
            <w:tcW w:w="5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ascii="Segoe UI" w:hAnsi="Segoe UI" w:cs="Segoe UI"/>
                <w:color w:val="333333"/>
                <w:kern w:val="0"/>
                <w:sz w:val="18"/>
                <w:szCs w:val="18"/>
              </w:rPr>
            </w:pPr>
            <w:r>
              <w:rPr>
                <w:rFonts w:hint="eastAsia" w:ascii="仿宋" w:eastAsia="仿宋" w:cs="Segoe UI"/>
                <w:color w:val="000000"/>
                <w:kern w:val="0"/>
                <w:sz w:val="24"/>
                <w:szCs w:val="24"/>
              </w:rPr>
              <w:t>2</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ascii="Segoe UI" w:hAnsi="Segoe UI" w:cs="Segoe UI"/>
                <w:color w:val="333333"/>
                <w:kern w:val="0"/>
                <w:sz w:val="18"/>
                <w:szCs w:val="18"/>
              </w:rPr>
            </w:pPr>
            <w:r>
              <w:rPr>
                <w:rFonts w:hint="eastAsia" w:ascii="仿宋" w:eastAsia="仿宋" w:cs="Segoe UI"/>
                <w:color w:val="000000"/>
                <w:kern w:val="0"/>
                <w:sz w:val="24"/>
                <w:szCs w:val="24"/>
              </w:rPr>
              <w:t>技术参数</w:t>
            </w:r>
            <w:r>
              <w:rPr>
                <w:rFonts w:hint="eastAsia" w:ascii="仿宋" w:eastAsia="仿宋" w:cs="Segoe UI"/>
                <w:color w:val="000000"/>
                <w:kern w:val="0"/>
                <w:sz w:val="24"/>
                <w:szCs w:val="24"/>
                <w:lang w:val="en-US" w:eastAsia="zh-CN"/>
              </w:rPr>
              <w:t>30</w:t>
            </w:r>
            <w:r>
              <w:rPr>
                <w:rFonts w:hint="eastAsia" w:ascii="仿宋" w:eastAsia="仿宋" w:cs="Segoe UI"/>
                <w:color w:val="000000"/>
                <w:kern w:val="0"/>
                <w:sz w:val="24"/>
                <w:szCs w:val="24"/>
              </w:rPr>
              <w:t>%</w:t>
            </w:r>
          </w:p>
        </w:tc>
        <w:tc>
          <w:tcPr>
            <w:tcW w:w="67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hint="default" w:ascii="Segoe UI" w:hAnsi="Segoe UI" w:cs="Segoe UI" w:eastAsiaTheme="minorEastAsia"/>
                <w:color w:val="333333"/>
                <w:kern w:val="0"/>
                <w:sz w:val="18"/>
                <w:szCs w:val="18"/>
                <w:lang w:val="en-US" w:eastAsia="zh-CN"/>
              </w:rPr>
            </w:pPr>
            <w:r>
              <w:rPr>
                <w:rFonts w:hint="eastAsia" w:ascii="仿宋" w:eastAsia="仿宋" w:cs="Segoe UI"/>
                <w:color w:val="000000"/>
                <w:kern w:val="0"/>
                <w:sz w:val="24"/>
                <w:szCs w:val="24"/>
                <w:lang w:val="en-US" w:eastAsia="zh-CN"/>
              </w:rPr>
              <w:t>30</w:t>
            </w:r>
          </w:p>
        </w:tc>
        <w:tc>
          <w:tcPr>
            <w:tcW w:w="4561"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left"/>
              <w:rPr>
                <w:rFonts w:ascii="Segoe UI" w:hAnsi="Segoe UI" w:cs="Segoe UI"/>
                <w:color w:val="333333"/>
                <w:kern w:val="0"/>
                <w:sz w:val="18"/>
                <w:szCs w:val="18"/>
              </w:rPr>
            </w:pPr>
            <w:r>
              <w:rPr>
                <w:rFonts w:hint="eastAsia" w:ascii="仿宋" w:eastAsia="仿宋" w:cs="Segoe UI"/>
                <w:color w:val="000000"/>
                <w:kern w:val="0"/>
                <w:sz w:val="22"/>
                <w:szCs w:val="24"/>
              </w:rPr>
              <w:t>投标产品的技术参数完全符合招标文件要求没有负偏离得</w:t>
            </w:r>
            <w:r>
              <w:rPr>
                <w:rFonts w:hint="eastAsia" w:ascii="仿宋" w:eastAsia="仿宋" w:cs="Segoe UI"/>
                <w:color w:val="000000"/>
                <w:kern w:val="0"/>
                <w:sz w:val="22"/>
                <w:szCs w:val="24"/>
                <w:lang w:val="en-US" w:eastAsia="zh-CN"/>
              </w:rPr>
              <w:t>30</w:t>
            </w:r>
            <w:r>
              <w:rPr>
                <w:rFonts w:hint="eastAsia" w:ascii="仿宋" w:eastAsia="仿宋" w:cs="Segoe UI"/>
                <w:color w:val="000000"/>
                <w:kern w:val="0"/>
                <w:sz w:val="22"/>
                <w:szCs w:val="24"/>
              </w:rPr>
              <w:t>分；技术参数与招标文件要求有负偏离的，一项扣</w:t>
            </w:r>
            <w:r>
              <w:rPr>
                <w:rFonts w:hint="eastAsia" w:ascii="仿宋" w:eastAsia="仿宋" w:cs="Segoe UI"/>
                <w:color w:val="000000"/>
                <w:kern w:val="0"/>
                <w:sz w:val="22"/>
                <w:szCs w:val="24"/>
                <w:lang w:val="en-US" w:eastAsia="zh-CN"/>
              </w:rPr>
              <w:t>3</w:t>
            </w:r>
            <w:r>
              <w:rPr>
                <w:rFonts w:hint="eastAsia" w:ascii="仿宋" w:eastAsia="仿宋" w:cs="Segoe UI"/>
                <w:color w:val="000000"/>
                <w:kern w:val="0"/>
                <w:sz w:val="22"/>
                <w:szCs w:val="24"/>
              </w:rPr>
              <w:t>分；扣完为止。</w:t>
            </w:r>
          </w:p>
        </w:tc>
        <w:tc>
          <w:tcPr>
            <w:tcW w:w="242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left"/>
              <w:rPr>
                <w:rFonts w:ascii="仿宋" w:eastAsia="仿宋" w:cs="Segoe UI"/>
                <w:color w:val="000000"/>
                <w:kern w:val="0"/>
                <w:sz w:val="24"/>
                <w:szCs w:val="24"/>
              </w:rPr>
            </w:pPr>
          </w:p>
        </w:tc>
      </w:tr>
      <w:tr>
        <w:tblPrEx>
          <w:tblCellMar>
            <w:top w:w="0" w:type="dxa"/>
            <w:left w:w="0" w:type="dxa"/>
            <w:bottom w:w="0" w:type="dxa"/>
            <w:right w:w="0" w:type="dxa"/>
          </w:tblCellMar>
        </w:tblPrEx>
        <w:trPr>
          <w:trHeight w:val="1650" w:hRule="atLeast"/>
        </w:trPr>
        <w:tc>
          <w:tcPr>
            <w:tcW w:w="5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ascii="仿宋" w:eastAsia="仿宋" w:cs="Segoe UI"/>
                <w:color w:val="000000"/>
                <w:kern w:val="0"/>
                <w:sz w:val="22"/>
                <w:szCs w:val="24"/>
              </w:rPr>
            </w:pPr>
            <w:r>
              <w:rPr>
                <w:rFonts w:hint="eastAsia" w:ascii="仿宋" w:eastAsia="仿宋" w:cs="Segoe UI"/>
                <w:color w:val="000000"/>
                <w:kern w:val="0"/>
                <w:sz w:val="22"/>
                <w:szCs w:val="24"/>
              </w:rPr>
              <w:t>3</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仿宋" w:eastAsia="仿宋" w:cs="Segoe UI"/>
                <w:color w:val="000000"/>
                <w:kern w:val="0"/>
                <w:sz w:val="22"/>
                <w:szCs w:val="24"/>
              </w:rPr>
            </w:pPr>
            <w:r>
              <w:rPr>
                <w:rFonts w:hint="eastAsia" w:ascii="仿宋" w:eastAsia="仿宋" w:cs="Segoe UI"/>
                <w:color w:val="000000"/>
                <w:kern w:val="0"/>
                <w:sz w:val="22"/>
                <w:szCs w:val="24"/>
              </w:rPr>
              <w:t>样品评分</w:t>
            </w:r>
          </w:p>
          <w:p>
            <w:pPr>
              <w:widowControl/>
              <w:wordWrap w:val="0"/>
              <w:spacing w:line="270" w:lineRule="atLeast"/>
              <w:jc w:val="center"/>
              <w:rPr>
                <w:rFonts w:ascii="仿宋" w:eastAsia="仿宋" w:cs="Segoe UI"/>
                <w:color w:val="000000"/>
                <w:kern w:val="0"/>
                <w:sz w:val="22"/>
                <w:szCs w:val="24"/>
              </w:rPr>
            </w:pPr>
            <w:r>
              <w:rPr>
                <w:rFonts w:hint="eastAsia" w:ascii="仿宋" w:eastAsia="仿宋" w:cs="Segoe UI"/>
                <w:color w:val="000000"/>
                <w:kern w:val="0"/>
                <w:sz w:val="22"/>
                <w:szCs w:val="24"/>
                <w:lang w:val="en-US" w:eastAsia="zh-CN"/>
              </w:rPr>
              <w:t>32</w:t>
            </w:r>
            <w:r>
              <w:rPr>
                <w:rFonts w:hint="eastAsia" w:ascii="仿宋" w:eastAsia="仿宋" w:cs="Segoe UI"/>
                <w:color w:val="000000"/>
                <w:kern w:val="0"/>
                <w:sz w:val="22"/>
                <w:szCs w:val="24"/>
              </w:rPr>
              <w:t>%</w:t>
            </w:r>
          </w:p>
        </w:tc>
        <w:tc>
          <w:tcPr>
            <w:tcW w:w="67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hint="default" w:ascii="仿宋" w:eastAsia="仿宋" w:cs="Segoe UI"/>
                <w:color w:val="000000"/>
                <w:kern w:val="0"/>
                <w:sz w:val="22"/>
                <w:szCs w:val="24"/>
                <w:lang w:val="en-US" w:eastAsia="zh-CN"/>
              </w:rPr>
            </w:pPr>
            <w:r>
              <w:rPr>
                <w:rFonts w:hint="eastAsia" w:ascii="仿宋" w:eastAsia="仿宋" w:cs="Segoe UI"/>
                <w:color w:val="000000"/>
                <w:kern w:val="0"/>
                <w:sz w:val="22"/>
                <w:szCs w:val="24"/>
                <w:lang w:val="en-US" w:eastAsia="zh-CN"/>
              </w:rPr>
              <w:t>32</w:t>
            </w:r>
          </w:p>
        </w:tc>
        <w:tc>
          <w:tcPr>
            <w:tcW w:w="4561"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left"/>
              <w:rPr>
                <w:rFonts w:ascii="仿宋" w:eastAsia="仿宋" w:cs="Segoe UI"/>
                <w:color w:val="000000"/>
                <w:kern w:val="0"/>
                <w:sz w:val="22"/>
                <w:szCs w:val="24"/>
              </w:rPr>
            </w:pPr>
            <w:r>
              <w:rPr>
                <w:rFonts w:hint="eastAsia" w:ascii="仿宋" w:eastAsia="仿宋" w:cs="Segoe UI"/>
                <w:color w:val="000000"/>
                <w:kern w:val="0"/>
                <w:sz w:val="22"/>
                <w:szCs w:val="24"/>
              </w:rPr>
              <w:t>提供投标产品样品及产品说明书，根据样品的外观、材质、性能、是否符合临床需求等综合评定，优9-12分；良得5-8分；差得1-4分；未提供样品及产品详细资料说明的不得分；样品品牌信息遮挡不全不得分。</w:t>
            </w:r>
          </w:p>
        </w:tc>
        <w:tc>
          <w:tcPr>
            <w:tcW w:w="242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left"/>
              <w:rPr>
                <w:rFonts w:ascii="仿宋" w:eastAsia="仿宋" w:cs="Segoe UI"/>
                <w:color w:val="000000"/>
                <w:kern w:val="0"/>
                <w:sz w:val="24"/>
                <w:szCs w:val="24"/>
              </w:rPr>
            </w:pPr>
          </w:p>
        </w:tc>
      </w:tr>
      <w:tr>
        <w:tblPrEx>
          <w:tblCellMar>
            <w:top w:w="0" w:type="dxa"/>
            <w:left w:w="0" w:type="dxa"/>
            <w:bottom w:w="0" w:type="dxa"/>
            <w:right w:w="0" w:type="dxa"/>
          </w:tblCellMar>
        </w:tblPrEx>
        <w:trPr>
          <w:trHeight w:val="1164" w:hRule="atLeast"/>
        </w:trPr>
        <w:tc>
          <w:tcPr>
            <w:tcW w:w="585" w:type="dxa"/>
            <w:vMerge w:val="restart"/>
            <w:tcBorders>
              <w:top w:val="nil"/>
              <w:left w:val="single" w:color="auto" w:sz="8" w:space="0"/>
              <w:right w:val="single" w:color="auto" w:sz="8" w:space="0"/>
            </w:tcBorders>
            <w:shd w:val="clear" w:color="auto" w:fill="FFFFFF"/>
            <w:tcMar>
              <w:left w:w="108" w:type="dxa"/>
              <w:right w:w="108" w:type="dxa"/>
            </w:tcMar>
            <w:vAlign w:val="center"/>
          </w:tcPr>
          <w:p>
            <w:pPr>
              <w:widowControl/>
              <w:wordWrap w:val="0"/>
              <w:jc w:val="center"/>
              <w:rPr>
                <w:rFonts w:hint="eastAsia" w:ascii="仿宋" w:eastAsia="仿宋" w:cs="Segoe UI"/>
                <w:color w:val="000000"/>
                <w:kern w:val="0"/>
                <w:sz w:val="22"/>
                <w:szCs w:val="24"/>
                <w:lang w:eastAsia="zh-CN"/>
              </w:rPr>
            </w:pPr>
            <w:r>
              <w:rPr>
                <w:rFonts w:hint="eastAsia" w:ascii="仿宋" w:eastAsia="仿宋" w:cs="Segoe UI"/>
                <w:color w:val="000000"/>
                <w:kern w:val="0"/>
                <w:sz w:val="22"/>
                <w:szCs w:val="24"/>
                <w:lang w:val="en-US" w:eastAsia="zh-CN"/>
              </w:rPr>
              <w:t>4</w:t>
            </w:r>
          </w:p>
        </w:tc>
        <w:tc>
          <w:tcPr>
            <w:tcW w:w="756" w:type="dxa"/>
            <w:vMerge w:val="restart"/>
            <w:tcBorders>
              <w:top w:val="nil"/>
              <w:left w:val="nil"/>
              <w:right w:val="single" w:color="auto" w:sz="8" w:space="0"/>
            </w:tcBorders>
            <w:shd w:val="clear" w:color="auto" w:fill="FFFFFF"/>
            <w:tcMar>
              <w:left w:w="108" w:type="dxa"/>
              <w:right w:w="108" w:type="dxa"/>
            </w:tcMar>
            <w:vAlign w:val="center"/>
          </w:tcPr>
          <w:p>
            <w:pPr>
              <w:widowControl/>
              <w:wordWrap w:val="0"/>
              <w:jc w:val="center"/>
              <w:rPr>
                <w:rFonts w:ascii="仿宋" w:eastAsia="仿宋" w:cs="Segoe UI"/>
                <w:color w:val="000000"/>
                <w:kern w:val="0"/>
                <w:sz w:val="22"/>
                <w:szCs w:val="24"/>
              </w:rPr>
            </w:pPr>
            <w:r>
              <w:rPr>
                <w:rFonts w:hint="eastAsia" w:ascii="仿宋" w:eastAsia="仿宋" w:cs="Segoe UI"/>
                <w:color w:val="000000"/>
                <w:kern w:val="0"/>
                <w:sz w:val="22"/>
                <w:szCs w:val="24"/>
              </w:rPr>
              <w:t>售后服务及培训</w:t>
            </w:r>
            <w:r>
              <w:rPr>
                <w:rFonts w:hint="eastAsia" w:ascii="仿宋" w:eastAsia="仿宋" w:cs="Segoe UI"/>
                <w:color w:val="000000"/>
                <w:kern w:val="0"/>
                <w:sz w:val="22"/>
                <w:szCs w:val="24"/>
                <w:lang w:val="en-US" w:eastAsia="zh-CN"/>
              </w:rPr>
              <w:t>8</w:t>
            </w:r>
            <w:r>
              <w:rPr>
                <w:rFonts w:hint="eastAsia" w:ascii="仿宋" w:eastAsia="仿宋" w:cs="Segoe UI"/>
                <w:color w:val="000000"/>
                <w:kern w:val="0"/>
                <w:sz w:val="22"/>
                <w:szCs w:val="24"/>
              </w:rPr>
              <w:t>%</w:t>
            </w:r>
          </w:p>
        </w:tc>
        <w:tc>
          <w:tcPr>
            <w:tcW w:w="67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ind w:left="-105" w:right="-107"/>
              <w:jc w:val="center"/>
              <w:rPr>
                <w:rFonts w:hint="eastAsia" w:ascii="仿宋" w:eastAsia="仿宋" w:cs="Segoe UI"/>
                <w:color w:val="000000"/>
                <w:kern w:val="0"/>
                <w:sz w:val="22"/>
                <w:szCs w:val="24"/>
                <w:lang w:eastAsia="zh-CN"/>
              </w:rPr>
            </w:pPr>
            <w:r>
              <w:rPr>
                <w:rFonts w:hint="eastAsia" w:ascii="仿宋" w:eastAsia="仿宋" w:cs="Segoe UI"/>
                <w:color w:val="000000"/>
                <w:kern w:val="0"/>
                <w:sz w:val="22"/>
                <w:szCs w:val="24"/>
                <w:lang w:val="en-US" w:eastAsia="zh-CN"/>
              </w:rPr>
              <w:t>7</w:t>
            </w:r>
          </w:p>
        </w:tc>
        <w:tc>
          <w:tcPr>
            <w:tcW w:w="4561"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rPr>
                <w:rFonts w:ascii="仿宋" w:eastAsia="仿宋" w:cs="Segoe UI"/>
                <w:color w:val="000000"/>
                <w:kern w:val="0"/>
                <w:sz w:val="22"/>
                <w:szCs w:val="24"/>
              </w:rPr>
            </w:pPr>
            <w:r>
              <w:rPr>
                <w:rFonts w:hint="eastAsia" w:ascii="仿宋" w:eastAsia="仿宋" w:cs="Segoe UI"/>
                <w:color w:val="000000"/>
                <w:kern w:val="0"/>
                <w:sz w:val="22"/>
                <w:szCs w:val="24"/>
              </w:rPr>
              <w:t>1.根据投标人承诺的质保期限，售后服务体系、人员培训计划、故障处理响应时间、产品彩页简介等进行综合分析比较评分，优得4-</w:t>
            </w:r>
            <w:r>
              <w:rPr>
                <w:rFonts w:hint="eastAsia" w:ascii="仿宋" w:eastAsia="仿宋" w:cs="Segoe UI"/>
                <w:color w:val="000000"/>
                <w:kern w:val="0"/>
                <w:sz w:val="22"/>
                <w:szCs w:val="24"/>
                <w:lang w:val="en-US" w:eastAsia="zh-CN"/>
              </w:rPr>
              <w:t>7</w:t>
            </w:r>
            <w:r>
              <w:rPr>
                <w:rFonts w:hint="eastAsia" w:ascii="仿宋" w:eastAsia="仿宋" w:cs="Segoe UI"/>
                <w:color w:val="000000"/>
                <w:kern w:val="0"/>
                <w:sz w:val="22"/>
                <w:szCs w:val="24"/>
              </w:rPr>
              <w:t>分；良得1-3；差不得分。</w:t>
            </w:r>
          </w:p>
        </w:tc>
        <w:tc>
          <w:tcPr>
            <w:tcW w:w="242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rPr>
                <w:rFonts w:ascii="宋体" w:cs="Segoe UI"/>
                <w:color w:val="333333"/>
                <w:kern w:val="0"/>
                <w:szCs w:val="21"/>
              </w:rPr>
            </w:pPr>
          </w:p>
        </w:tc>
      </w:tr>
      <w:tr>
        <w:tblPrEx>
          <w:tblCellMar>
            <w:top w:w="0" w:type="dxa"/>
            <w:left w:w="0" w:type="dxa"/>
            <w:bottom w:w="0" w:type="dxa"/>
            <w:right w:w="0" w:type="dxa"/>
          </w:tblCellMar>
        </w:tblPrEx>
        <w:trPr>
          <w:trHeight w:val="742" w:hRule="atLeast"/>
        </w:trPr>
        <w:tc>
          <w:tcPr>
            <w:tcW w:w="585" w:type="dxa"/>
            <w:vMerge w:val="continue"/>
            <w:tcBorders>
              <w:left w:val="single" w:color="auto" w:sz="8" w:space="0"/>
              <w:bottom w:val="single" w:color="auto" w:sz="8" w:space="0"/>
              <w:right w:val="single" w:color="auto" w:sz="8" w:space="0"/>
            </w:tcBorders>
            <w:shd w:val="clear" w:color="auto" w:fill="FFFFFF"/>
            <w:tcMar>
              <w:left w:w="108" w:type="dxa"/>
              <w:right w:w="108" w:type="dxa"/>
            </w:tcMar>
            <w:vAlign w:val="center"/>
          </w:tcPr>
          <w:p/>
        </w:tc>
        <w:tc>
          <w:tcPr>
            <w:tcW w:w="756" w:type="dxa"/>
            <w:vMerge w:val="continue"/>
            <w:tcBorders>
              <w:left w:val="nil"/>
              <w:bottom w:val="single" w:color="auto" w:sz="8" w:space="0"/>
              <w:right w:val="single" w:color="auto" w:sz="8" w:space="0"/>
            </w:tcBorders>
            <w:shd w:val="clear" w:color="auto" w:fill="FFFFFF"/>
            <w:tcMar>
              <w:left w:w="108" w:type="dxa"/>
              <w:right w:w="108" w:type="dxa"/>
            </w:tcMar>
            <w:vAlign w:val="center"/>
          </w:tcPr>
          <w:p/>
        </w:tc>
        <w:tc>
          <w:tcPr>
            <w:tcW w:w="670" w:type="dxa"/>
            <w:tcBorders>
              <w:top w:val="single" w:color="auto" w:sz="4" w:space="0"/>
              <w:left w:val="nil"/>
              <w:bottom w:val="single" w:color="auto" w:sz="8" w:space="0"/>
              <w:right w:val="single" w:color="auto" w:sz="8" w:space="0"/>
            </w:tcBorders>
            <w:shd w:val="clear" w:color="auto" w:fill="FFFFFF"/>
            <w:tcMar>
              <w:left w:w="108" w:type="dxa"/>
              <w:right w:w="108" w:type="dxa"/>
            </w:tcMar>
            <w:vAlign w:val="center"/>
          </w:tcPr>
          <w:p>
            <w:pPr>
              <w:widowControl/>
              <w:wordWrap w:val="0"/>
              <w:ind w:left="-105" w:right="-107"/>
              <w:jc w:val="center"/>
              <w:rPr>
                <w:rFonts w:ascii="仿宋" w:eastAsia="仿宋" w:cs="Segoe UI"/>
                <w:color w:val="000000"/>
                <w:kern w:val="0"/>
                <w:sz w:val="22"/>
                <w:szCs w:val="24"/>
              </w:rPr>
            </w:pPr>
            <w:r>
              <w:rPr>
                <w:rFonts w:hint="eastAsia" w:ascii="仿宋" w:eastAsia="仿宋" w:cs="Segoe UI"/>
                <w:color w:val="000000"/>
                <w:kern w:val="0"/>
                <w:sz w:val="22"/>
                <w:szCs w:val="24"/>
              </w:rPr>
              <w:t>1</w:t>
            </w:r>
          </w:p>
        </w:tc>
        <w:tc>
          <w:tcPr>
            <w:tcW w:w="4561" w:type="dxa"/>
            <w:tcBorders>
              <w:top w:val="single" w:color="auto" w:sz="4" w:space="0"/>
              <w:left w:val="nil"/>
              <w:bottom w:val="single" w:color="auto" w:sz="8" w:space="0"/>
              <w:right w:val="single" w:color="auto" w:sz="8" w:space="0"/>
            </w:tcBorders>
            <w:shd w:val="clear" w:color="auto" w:fill="FFFFFF"/>
            <w:tcMar>
              <w:left w:w="108" w:type="dxa"/>
              <w:right w:w="108" w:type="dxa"/>
            </w:tcMar>
            <w:vAlign w:val="center"/>
          </w:tcPr>
          <w:p>
            <w:pPr>
              <w:widowControl/>
              <w:wordWrap w:val="0"/>
              <w:rPr>
                <w:rFonts w:ascii="仿宋" w:eastAsia="仿宋" w:cs="Segoe UI"/>
                <w:color w:val="000000"/>
                <w:kern w:val="0"/>
                <w:sz w:val="22"/>
                <w:szCs w:val="24"/>
              </w:rPr>
            </w:pPr>
            <w:r>
              <w:rPr>
                <w:rFonts w:hint="eastAsia" w:ascii="仿宋" w:eastAsia="仿宋" w:cs="Segoe UI"/>
                <w:color w:val="000000"/>
                <w:kern w:val="0"/>
                <w:sz w:val="22"/>
                <w:szCs w:val="24"/>
              </w:rPr>
              <w:t>2.投标人在成都设有售后服务机构（提供相关证明材料）得1分；未提供不得分。</w:t>
            </w:r>
          </w:p>
        </w:tc>
        <w:tc>
          <w:tcPr>
            <w:tcW w:w="2426" w:type="dxa"/>
            <w:tcBorders>
              <w:top w:val="single" w:color="auto" w:sz="4" w:space="0"/>
              <w:left w:val="nil"/>
              <w:bottom w:val="single" w:color="auto" w:sz="8" w:space="0"/>
              <w:right w:val="single" w:color="auto" w:sz="8" w:space="0"/>
            </w:tcBorders>
            <w:shd w:val="clear" w:color="auto" w:fill="FFFFFF"/>
            <w:tcMar>
              <w:left w:w="108" w:type="dxa"/>
              <w:right w:w="108" w:type="dxa"/>
            </w:tcMar>
            <w:vAlign w:val="center"/>
          </w:tcPr>
          <w:p>
            <w:pPr>
              <w:widowControl/>
              <w:wordWrap w:val="0"/>
              <w:rPr>
                <w:rFonts w:ascii="宋体" w:cs="Segoe UI"/>
                <w:color w:val="333333"/>
                <w:kern w:val="0"/>
                <w:szCs w:val="21"/>
              </w:rPr>
            </w:pPr>
          </w:p>
        </w:tc>
      </w:tr>
    </w:tbl>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pStyle w:val="2"/>
        <w:rPr>
          <w:rFonts w:hint="eastAsia"/>
        </w:rPr>
      </w:pPr>
    </w:p>
    <w:p>
      <w:pPr>
        <w:rPr>
          <w:rFonts w:hint="eastAsia"/>
        </w:rPr>
      </w:pPr>
    </w:p>
    <w:p>
      <w:pPr>
        <w:widowControl/>
        <w:shd w:val="clear" w:color="auto" w:fill="FFFFFF"/>
        <w:wordWrap w:val="0"/>
        <w:jc w:val="left"/>
        <w:rPr>
          <w:rFonts w:ascii="黑体" w:hAnsi="黑体" w:eastAsia="黑体" w:cs="Segoe UI"/>
          <w:color w:val="333333"/>
          <w:kern w:val="0"/>
          <w:sz w:val="32"/>
          <w:szCs w:val="32"/>
        </w:rPr>
      </w:pPr>
    </w:p>
    <w:p>
      <w:pPr>
        <w:pStyle w:val="2"/>
        <w:rPr>
          <w:rFonts w:ascii="黑体" w:hAnsi="黑体" w:eastAsia="黑体" w:cs="Segoe UI"/>
          <w:color w:val="333333"/>
          <w:kern w:val="0"/>
          <w:sz w:val="32"/>
          <w:szCs w:val="32"/>
        </w:rPr>
      </w:pPr>
    </w:p>
    <w:p>
      <w:pPr>
        <w:rPr>
          <w:rFonts w:ascii="黑体" w:hAnsi="黑体" w:eastAsia="黑体" w:cs="Segoe UI"/>
          <w:color w:val="333333"/>
          <w:kern w:val="0"/>
          <w:sz w:val="32"/>
          <w:szCs w:val="32"/>
        </w:rPr>
      </w:pPr>
    </w:p>
    <w:p>
      <w:pPr>
        <w:pStyle w:val="2"/>
        <w:rPr>
          <w:rFonts w:ascii="黑体" w:hAnsi="黑体" w:eastAsia="黑体" w:cs="Segoe UI"/>
          <w:color w:val="333333"/>
          <w:kern w:val="0"/>
          <w:sz w:val="32"/>
          <w:szCs w:val="32"/>
        </w:rPr>
      </w:pPr>
    </w:p>
    <w:p>
      <w:pPr>
        <w:rPr>
          <w:rFonts w:ascii="黑体" w:hAnsi="黑体" w:eastAsia="黑体" w:cs="Segoe UI"/>
          <w:color w:val="333333"/>
          <w:kern w:val="0"/>
          <w:sz w:val="32"/>
          <w:szCs w:val="32"/>
        </w:rPr>
      </w:pPr>
    </w:p>
    <w:p>
      <w:pPr>
        <w:pStyle w:val="2"/>
        <w:rPr>
          <w:rFonts w:ascii="黑体" w:hAnsi="黑体" w:eastAsia="黑体" w:cs="Segoe UI"/>
          <w:color w:val="333333"/>
          <w:kern w:val="0"/>
          <w:sz w:val="32"/>
          <w:szCs w:val="32"/>
        </w:rPr>
      </w:pPr>
    </w:p>
    <w:p>
      <w:bookmarkStart w:id="2" w:name="_GoBack"/>
      <w:bookmarkEnd w:id="2"/>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附件3：表格格式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7"/>
        <w:tblW w:w="0" w:type="auto"/>
        <w:tblInd w:w="108" w:type="dxa"/>
        <w:shd w:val="clear" w:color="auto" w:fill="FFFFFF"/>
        <w:tblLayout w:type="autofit"/>
        <w:tblCellMar>
          <w:top w:w="0" w:type="dxa"/>
          <w:left w:w="0" w:type="dxa"/>
          <w:bottom w:w="0" w:type="dxa"/>
          <w:right w:w="0" w:type="dxa"/>
        </w:tblCellMar>
      </w:tblPr>
      <w:tblGrid>
        <w:gridCol w:w="457"/>
        <w:gridCol w:w="1062"/>
        <w:gridCol w:w="1175"/>
        <w:gridCol w:w="850"/>
        <w:gridCol w:w="1177"/>
        <w:gridCol w:w="666"/>
        <w:gridCol w:w="1035"/>
        <w:gridCol w:w="1236"/>
        <w:gridCol w:w="756"/>
      </w:tblGrid>
      <w:tr>
        <w:tblPrEx>
          <w:shd w:val="clear" w:color="auto" w:fill="FFFFFF"/>
          <w:tblCellMar>
            <w:top w:w="0" w:type="dxa"/>
            <w:left w:w="0" w:type="dxa"/>
            <w:bottom w:w="0" w:type="dxa"/>
            <w:right w:w="0" w:type="dxa"/>
          </w:tblCellMar>
        </w:tblPrEx>
        <w:trPr>
          <w:trHeight w:val="735" w:hRule="atLeast"/>
        </w:trPr>
        <w:tc>
          <w:tcPr>
            <w:tcW w:w="45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6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产品名称</w:t>
            </w:r>
          </w:p>
        </w:tc>
        <w:tc>
          <w:tcPr>
            <w:tcW w:w="11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8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品牌</w:t>
            </w:r>
          </w:p>
        </w:tc>
        <w:tc>
          <w:tcPr>
            <w:tcW w:w="117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型号</w:t>
            </w:r>
          </w:p>
        </w:tc>
        <w:tc>
          <w:tcPr>
            <w:tcW w:w="6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03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（元）</w:t>
            </w:r>
          </w:p>
        </w:tc>
        <w:tc>
          <w:tcPr>
            <w:tcW w:w="12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金额小计（元）</w:t>
            </w:r>
          </w:p>
        </w:tc>
        <w:tc>
          <w:tcPr>
            <w:tcW w:w="75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备注</w:t>
            </w:r>
          </w:p>
        </w:tc>
      </w:tr>
      <w:tr>
        <w:tblPrEx>
          <w:tblCellMar>
            <w:top w:w="0" w:type="dxa"/>
            <w:left w:w="0" w:type="dxa"/>
            <w:bottom w:w="0" w:type="dxa"/>
            <w:right w:w="0" w:type="dxa"/>
          </w:tblCellMar>
        </w:tblPrEx>
        <w:trPr>
          <w:trHeight w:val="330" w:hRule="atLeast"/>
        </w:trPr>
        <w:tc>
          <w:tcPr>
            <w:tcW w:w="4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7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r>
      <w:tr>
        <w:tblPrEx>
          <w:tblCellMar>
            <w:top w:w="0" w:type="dxa"/>
            <w:left w:w="0" w:type="dxa"/>
            <w:bottom w:w="0" w:type="dxa"/>
            <w:right w:w="0" w:type="dxa"/>
          </w:tblCellMar>
        </w:tblPrEx>
        <w:trPr>
          <w:trHeight w:val="390" w:hRule="atLeast"/>
        </w:trPr>
        <w:tc>
          <w:tcPr>
            <w:tcW w:w="4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7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r>
      <w:tr>
        <w:tblPrEx>
          <w:tblCellMar>
            <w:top w:w="0" w:type="dxa"/>
            <w:left w:w="0" w:type="dxa"/>
            <w:bottom w:w="0" w:type="dxa"/>
            <w:right w:w="0" w:type="dxa"/>
          </w:tblCellMar>
        </w:tblPrEx>
        <w:trPr>
          <w:trHeight w:val="300" w:hRule="atLeast"/>
        </w:trPr>
        <w:tc>
          <w:tcPr>
            <w:tcW w:w="4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7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r>
    </w:tbl>
    <w:p>
      <w:pPr>
        <w:pStyle w:val="5"/>
        <w:rPr>
          <w:rFonts w:ascii="黑体" w:hAnsi="黑体" w:eastAsia="黑体"/>
          <w:sz w:val="21"/>
          <w:szCs w:val="21"/>
        </w:rPr>
      </w:pPr>
      <w:r>
        <w:rPr>
          <w:rFonts w:hint="eastAsia" w:ascii="黑体" w:hAnsi="黑体" w:eastAsia="黑体"/>
          <w:sz w:val="21"/>
          <w:szCs w:val="21"/>
        </w:rPr>
        <w:t>【说明】</w:t>
      </w:r>
    </w:p>
    <w:p>
      <w:pPr>
        <w:pStyle w:val="5"/>
        <w:rPr>
          <w:rFonts w:ascii="黑体" w:hAnsi="黑体" w:eastAsia="黑体"/>
          <w:sz w:val="21"/>
          <w:szCs w:val="21"/>
        </w:rPr>
      </w:pPr>
      <w:r>
        <w:rPr>
          <w:rFonts w:hint="eastAsia" w:ascii="黑体" w:hAnsi="黑体" w:eastAsia="黑体"/>
          <w:sz w:val="21"/>
          <w:szCs w:val="21"/>
        </w:rPr>
        <w:t>报价应是最终用户验收合格后的总价，包括设备运输、保险、代理、安装调试、培训、税费、系统集成费用和采购文件规定的其它费用。</w:t>
      </w:r>
    </w:p>
    <w:p>
      <w:pPr>
        <w:widowControl/>
        <w:shd w:val="clear" w:color="auto" w:fill="FFFFFF"/>
        <w:wordWrap w:val="0"/>
        <w:jc w:val="left"/>
        <w:rPr>
          <w:rFonts w:hint="eastAsia" w:ascii="仿宋" w:hAnsi="仿宋" w:eastAsia="仿宋"/>
          <w:sz w:val="24"/>
        </w:rPr>
      </w:pPr>
    </w:p>
    <w:p>
      <w:pPr>
        <w:widowControl/>
        <w:snapToGrid w:val="0"/>
        <w:spacing w:afterLines="100" w:line="360" w:lineRule="auto"/>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100" w:line="360" w:lineRule="auto"/>
        <w:jc w:val="left"/>
        <w:outlineLvl w:val="1"/>
        <w:rPr>
          <w:rFonts w:hint="eastAsia" w:ascii="仿宋" w:hAnsi="仿宋" w:eastAsia="仿宋"/>
          <w:sz w:val="24"/>
        </w:rPr>
      </w:pPr>
      <w:r>
        <w:rPr>
          <w:rFonts w:hint="eastAsia" w:ascii="仿宋" w:hAnsi="仿宋" w:eastAsia="仿宋"/>
          <w:sz w:val="24"/>
        </w:rPr>
        <w:t>法定责任人或授权代表：</w:t>
      </w:r>
      <w:r>
        <w:rPr>
          <w:rFonts w:hint="eastAsia" w:ascii="仿宋" w:hAnsi="仿宋" w:eastAsia="仿宋"/>
          <w:sz w:val="24"/>
          <w:u w:val="single"/>
        </w:rPr>
        <w:t xml:space="preserve">      （签名）    </w:t>
      </w:r>
    </w:p>
    <w:p>
      <w:pPr>
        <w:widowControl/>
        <w:snapToGrid w:val="0"/>
        <w:jc w:val="left"/>
        <w:outlineLvl w:val="1"/>
        <w:rPr>
          <w:rFonts w:hint="eastAsia" w:ascii="仿宋" w:hAnsi="仿宋" w:eastAsia="仿宋"/>
          <w:sz w:val="24"/>
        </w:rPr>
      </w:pPr>
      <w:r>
        <w:rPr>
          <w:rFonts w:hint="eastAsia" w:ascii="仿宋" w:hAnsi="仿宋" w:eastAsia="仿宋"/>
          <w:sz w:val="24"/>
        </w:rPr>
        <w:t>磋商日期：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widowControl/>
        <w:snapToGrid w:val="0"/>
        <w:jc w:val="left"/>
        <w:outlineLvl w:val="1"/>
        <w:rPr>
          <w:rFonts w:ascii="仿宋" w:hAnsi="仿宋" w:eastAsia="仿宋"/>
          <w:sz w:val="24"/>
        </w:rPr>
      </w:pP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技术要求应答表</w:t>
      </w:r>
    </w:p>
    <w:tbl>
      <w:tblPr>
        <w:tblStyle w:val="7"/>
        <w:tblW w:w="8346" w:type="dxa"/>
        <w:jc w:val="center"/>
        <w:tblLayout w:type="autofit"/>
        <w:tblCellMar>
          <w:top w:w="0" w:type="dxa"/>
          <w:left w:w="0" w:type="dxa"/>
          <w:bottom w:w="0" w:type="dxa"/>
          <w:right w:w="0" w:type="dxa"/>
        </w:tblCellMar>
      </w:tblPr>
      <w:tblGrid>
        <w:gridCol w:w="1256"/>
        <w:gridCol w:w="2855"/>
        <w:gridCol w:w="2855"/>
        <w:gridCol w:w="1380"/>
      </w:tblGrid>
      <w:tr>
        <w:tblPrEx>
          <w:tblCellMar>
            <w:top w:w="0" w:type="dxa"/>
            <w:left w:w="0" w:type="dxa"/>
            <w:bottom w:w="0" w:type="dxa"/>
            <w:right w:w="0" w:type="dxa"/>
          </w:tblCellMar>
        </w:tblPrEx>
        <w:trPr>
          <w:trHeight w:val="600" w:hRule="atLeast"/>
          <w:jc w:val="center"/>
        </w:trPr>
        <w:tc>
          <w:tcPr>
            <w:tcW w:w="1256"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磋商文件条目号</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磋商文件要求</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响应文件应答</w:t>
            </w:r>
          </w:p>
        </w:tc>
        <w:tc>
          <w:tcPr>
            <w:tcW w:w="138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响应/偏离</w:t>
            </w: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r>
              <w:rPr>
                <w:rFonts w:ascii="仿宋_GB2312" w:hAnsi="宋体" w:eastAsia="仿宋_GB2312" w:cs="宋体"/>
                <w:kern w:val="0"/>
                <w:sz w:val="24"/>
                <w:szCs w:val="24"/>
              </w:rPr>
              <w:t>……</w:t>
            </w: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bl>
    <w:p>
      <w:pPr>
        <w:pStyle w:val="5"/>
        <w:rPr>
          <w:rFonts w:ascii="黑体" w:hAnsi="黑体" w:eastAsia="黑体"/>
          <w:sz w:val="21"/>
          <w:szCs w:val="21"/>
        </w:rPr>
      </w:pPr>
      <w:r>
        <w:rPr>
          <w:rFonts w:hint="eastAsia" w:ascii="黑体" w:hAnsi="黑体" w:eastAsia="黑体"/>
          <w:sz w:val="21"/>
          <w:szCs w:val="21"/>
        </w:rPr>
        <w:t>【说明】</w:t>
      </w:r>
    </w:p>
    <w:p>
      <w:pPr>
        <w:pStyle w:val="5"/>
        <w:rPr>
          <w:rFonts w:ascii="黑体" w:hAnsi="黑体" w:eastAsia="黑体"/>
          <w:sz w:val="21"/>
          <w:szCs w:val="21"/>
        </w:rPr>
      </w:pPr>
      <w:r>
        <w:rPr>
          <w:rFonts w:hint="eastAsia" w:ascii="黑体" w:hAnsi="黑体" w:eastAsia="黑体"/>
          <w:sz w:val="21"/>
          <w:szCs w:val="21"/>
        </w:rPr>
        <w:t>1．此表要求投标文件与招标文件要求一一对应、逐一列出；</w:t>
      </w:r>
    </w:p>
    <w:p>
      <w:pPr>
        <w:pStyle w:val="5"/>
        <w:rPr>
          <w:rFonts w:ascii="黑体" w:hAnsi="黑体" w:eastAsia="黑体"/>
          <w:sz w:val="21"/>
          <w:szCs w:val="21"/>
        </w:rPr>
      </w:pPr>
      <w:r>
        <w:rPr>
          <w:rFonts w:hint="eastAsia" w:ascii="黑体" w:hAnsi="黑体" w:eastAsia="黑体"/>
          <w:sz w:val="21"/>
          <w:szCs w:val="21"/>
        </w:rPr>
        <w:t>2．投标文件中与招标文件要求有负偏离的内容必须在此表中列出，否则视为无效投标。投标人必须据实填写，不得虚假响应，否则投标无效并按规定追究其相关责任。</w:t>
      </w:r>
    </w:p>
    <w:p>
      <w:pPr>
        <w:widowControl/>
        <w:shd w:val="clear" w:color="auto" w:fill="FFFFFF"/>
        <w:wordWrap w:val="0"/>
        <w:jc w:val="left"/>
        <w:rPr>
          <w:rFonts w:ascii="Segoe UI" w:hAnsi="Segoe UI" w:eastAsia="宋体" w:cs="Segoe UI"/>
          <w:color w:val="333333"/>
          <w:kern w:val="0"/>
          <w:sz w:val="18"/>
          <w:szCs w:val="18"/>
        </w:rPr>
      </w:pPr>
    </w:p>
    <w:p>
      <w:pPr>
        <w:widowControl/>
        <w:snapToGrid w:val="0"/>
        <w:spacing w:afterLines="100" w:line="360" w:lineRule="auto"/>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100" w:line="360" w:lineRule="auto"/>
        <w:jc w:val="left"/>
        <w:outlineLvl w:val="1"/>
        <w:rPr>
          <w:rFonts w:hint="eastAsia" w:ascii="仿宋" w:hAnsi="仿宋" w:eastAsia="仿宋"/>
          <w:sz w:val="24"/>
        </w:rPr>
      </w:pPr>
      <w:r>
        <w:rPr>
          <w:rFonts w:hint="eastAsia" w:ascii="仿宋" w:hAnsi="仿宋" w:eastAsia="仿宋"/>
          <w:sz w:val="24"/>
        </w:rPr>
        <w:t>法定责任人或授权代表：</w:t>
      </w:r>
      <w:r>
        <w:rPr>
          <w:rFonts w:hint="eastAsia" w:ascii="仿宋" w:hAnsi="仿宋" w:eastAsia="仿宋"/>
          <w:sz w:val="24"/>
          <w:u w:val="single"/>
        </w:rPr>
        <w:t xml:space="preserve">     （签名）    </w:t>
      </w:r>
    </w:p>
    <w:p>
      <w:pPr>
        <w:widowControl/>
        <w:snapToGrid w:val="0"/>
        <w:jc w:val="left"/>
        <w:outlineLvl w:val="1"/>
        <w:rPr>
          <w:rFonts w:hint="eastAsia" w:ascii="仿宋" w:hAnsi="仿宋" w:eastAsia="仿宋"/>
          <w:sz w:val="24"/>
        </w:rPr>
      </w:pPr>
      <w:r>
        <w:rPr>
          <w:rFonts w:hint="eastAsia" w:ascii="仿宋" w:hAnsi="仿宋" w:eastAsia="仿宋"/>
          <w:sz w:val="24"/>
        </w:rPr>
        <w:t>磋商日期：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rPr>
      </w:pP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商务要求应答表</w:t>
      </w:r>
    </w:p>
    <w:tbl>
      <w:tblPr>
        <w:tblStyle w:val="7"/>
        <w:tblW w:w="8346" w:type="dxa"/>
        <w:jc w:val="center"/>
        <w:tblLayout w:type="autofit"/>
        <w:tblCellMar>
          <w:top w:w="0" w:type="dxa"/>
          <w:left w:w="0" w:type="dxa"/>
          <w:bottom w:w="0" w:type="dxa"/>
          <w:right w:w="0" w:type="dxa"/>
        </w:tblCellMar>
      </w:tblPr>
      <w:tblGrid>
        <w:gridCol w:w="1013"/>
        <w:gridCol w:w="3260"/>
        <w:gridCol w:w="2693"/>
        <w:gridCol w:w="1380"/>
      </w:tblGrid>
      <w:tr>
        <w:tblPrEx>
          <w:tblCellMar>
            <w:top w:w="0" w:type="dxa"/>
            <w:left w:w="0" w:type="dxa"/>
            <w:bottom w:w="0" w:type="dxa"/>
            <w:right w:w="0" w:type="dxa"/>
          </w:tblCellMar>
        </w:tblPrEx>
        <w:trPr>
          <w:trHeight w:val="600" w:hRule="atLeast"/>
          <w:jc w:val="center"/>
        </w:trPr>
        <w:tc>
          <w:tcPr>
            <w:tcW w:w="1013"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326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磋商文件要求</w:t>
            </w:r>
          </w:p>
        </w:tc>
        <w:tc>
          <w:tcPr>
            <w:tcW w:w="2693"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响应文件应答</w:t>
            </w:r>
          </w:p>
        </w:tc>
        <w:tc>
          <w:tcPr>
            <w:tcW w:w="138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响应/偏离</w:t>
            </w:r>
          </w:p>
        </w:tc>
      </w:tr>
      <w:tr>
        <w:tblPrEx>
          <w:tblCellMar>
            <w:top w:w="0" w:type="dxa"/>
            <w:left w:w="0" w:type="dxa"/>
            <w:bottom w:w="0" w:type="dxa"/>
            <w:right w:w="0" w:type="dxa"/>
          </w:tblCellMar>
        </w:tblPrEx>
        <w:trPr>
          <w:trHeight w:val="465"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3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6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r>
        <w:tblPrEx>
          <w:tblCellMar>
            <w:top w:w="0" w:type="dxa"/>
            <w:left w:w="0" w:type="dxa"/>
            <w:bottom w:w="0" w:type="dxa"/>
            <w:right w:w="0" w:type="dxa"/>
          </w:tblCellMar>
        </w:tblPrEx>
        <w:trPr>
          <w:trHeight w:val="465"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r>
              <w:rPr>
                <w:rFonts w:ascii="仿宋_GB2312" w:hAnsi="宋体" w:eastAsia="仿宋_GB2312" w:cs="宋体"/>
                <w:kern w:val="0"/>
                <w:sz w:val="24"/>
                <w:szCs w:val="24"/>
              </w:rPr>
              <w:t>……</w:t>
            </w:r>
          </w:p>
        </w:tc>
        <w:tc>
          <w:tcPr>
            <w:tcW w:w="3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6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bl>
    <w:p>
      <w:pPr>
        <w:pStyle w:val="5"/>
        <w:rPr>
          <w:rFonts w:ascii="黑体" w:hAnsi="黑体" w:eastAsia="黑体"/>
          <w:sz w:val="21"/>
          <w:szCs w:val="21"/>
        </w:rPr>
      </w:pPr>
      <w:r>
        <w:rPr>
          <w:rFonts w:hint="eastAsia" w:ascii="黑体" w:hAnsi="黑体" w:eastAsia="黑体"/>
          <w:sz w:val="21"/>
          <w:szCs w:val="21"/>
        </w:rPr>
        <w:t>【说明】</w:t>
      </w:r>
    </w:p>
    <w:p>
      <w:pPr>
        <w:widowControl/>
        <w:snapToGrid w:val="0"/>
        <w:jc w:val="left"/>
        <w:outlineLvl w:val="1"/>
        <w:rPr>
          <w:rFonts w:hint="eastAsia" w:ascii="黑体" w:hAnsi="黑体" w:eastAsia="黑体"/>
          <w:szCs w:val="21"/>
        </w:rPr>
      </w:pPr>
      <w:r>
        <w:rPr>
          <w:rFonts w:hint="eastAsia" w:ascii="黑体" w:hAnsi="黑体" w:eastAsia="黑体"/>
          <w:szCs w:val="21"/>
        </w:rPr>
        <w:t>（1）投标人必须据实填写，不得虚假应答，否则将取消其</w:t>
      </w:r>
      <w:r>
        <w:rPr>
          <w:rFonts w:hint="eastAsia" w:ascii="黑体" w:hAnsi="黑体" w:eastAsia="黑体"/>
          <w:color w:val="000000"/>
          <w:szCs w:val="21"/>
        </w:rPr>
        <w:t>成交</w:t>
      </w:r>
      <w:r>
        <w:rPr>
          <w:rFonts w:hint="eastAsia" w:ascii="黑体" w:hAnsi="黑体" w:eastAsia="黑体"/>
          <w:szCs w:val="21"/>
        </w:rPr>
        <w:t>资格。如与本文件所列商务要求无偏离，则无须逐条应答；如有偏离条款（包括正偏离和负偏离），请将偏离条款逐条应答。</w:t>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szCs w:val="21"/>
        </w:rPr>
        <w:t>（2）此表若空白则视为：①供应商对本文件商务及其他要求完全响应而无差异，②供应商对本文件表述的商务及其他内容和要求完全理解而无异议。</w:t>
      </w:r>
    </w:p>
    <w:p>
      <w:pPr>
        <w:widowControl/>
        <w:shd w:val="clear" w:color="auto" w:fill="FFFFFF"/>
        <w:wordWrap w:val="0"/>
        <w:jc w:val="left"/>
        <w:rPr>
          <w:rFonts w:hint="eastAsia" w:ascii="仿宋" w:hAnsi="仿宋" w:eastAsia="仿宋"/>
          <w:sz w:val="24"/>
        </w:rPr>
      </w:pPr>
    </w:p>
    <w:p>
      <w:pPr>
        <w:widowControl/>
        <w:snapToGrid w:val="0"/>
        <w:spacing w:afterLines="100" w:line="360" w:lineRule="auto"/>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100" w:line="360" w:lineRule="auto"/>
        <w:jc w:val="left"/>
        <w:outlineLvl w:val="1"/>
        <w:rPr>
          <w:rFonts w:hint="eastAsia" w:ascii="仿宋" w:hAnsi="仿宋" w:eastAsia="仿宋"/>
          <w:sz w:val="24"/>
        </w:rPr>
      </w:pPr>
      <w:r>
        <w:rPr>
          <w:rFonts w:hint="eastAsia" w:ascii="仿宋" w:hAnsi="仿宋" w:eastAsia="仿宋"/>
          <w:sz w:val="24"/>
        </w:rPr>
        <w:t>法定责任人或授权代表：</w:t>
      </w:r>
      <w:r>
        <w:rPr>
          <w:rFonts w:hint="eastAsia" w:ascii="仿宋" w:hAnsi="仿宋" w:eastAsia="仿宋"/>
          <w:sz w:val="24"/>
          <w:u w:val="single"/>
        </w:rPr>
        <w:t xml:space="preserve">     （签名）    </w:t>
      </w:r>
    </w:p>
    <w:p>
      <w:pPr>
        <w:widowControl/>
        <w:snapToGrid w:val="0"/>
        <w:jc w:val="left"/>
        <w:outlineLvl w:val="1"/>
        <w:rPr>
          <w:rFonts w:hint="eastAsia" w:ascii="仿宋" w:hAnsi="仿宋" w:eastAsia="仿宋"/>
          <w:sz w:val="24"/>
        </w:rPr>
      </w:pPr>
      <w:r>
        <w:rPr>
          <w:rFonts w:hint="eastAsia" w:ascii="仿宋" w:hAnsi="仿宋" w:eastAsia="仿宋"/>
          <w:sz w:val="24"/>
        </w:rPr>
        <w:t>磋商日期：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pStyle w:val="2"/>
      </w:pPr>
      <w:bookmarkStart w:id="0" w:name="_Toc95295163"/>
    </w:p>
    <w:p>
      <w:pPr>
        <w:widowControl/>
        <w:shd w:val="clear" w:color="auto" w:fill="FFFFFF"/>
        <w:wordWrap w:val="0"/>
        <w:ind w:left="720" w:hanging="720"/>
        <w:jc w:val="center"/>
        <w:rPr>
          <w:rFonts w:ascii="Segoe UI" w:hAnsi="Segoe UI" w:eastAsia="宋体" w:cs="Segoe UI"/>
          <w:color w:val="333333"/>
          <w:kern w:val="0"/>
          <w:sz w:val="18"/>
          <w:szCs w:val="18"/>
        </w:rPr>
      </w:pPr>
      <w:r>
        <w:rPr>
          <w:rFonts w:hint="eastAsia" w:ascii="黑体" w:hAnsi="黑体" w:eastAsia="黑体" w:cs="Segoe UI"/>
          <w:bCs/>
          <w:color w:val="333333"/>
          <w:kern w:val="0"/>
          <w:sz w:val="32"/>
          <w:szCs w:val="32"/>
        </w:rPr>
        <w:t>法定代表人授权书</w:t>
      </w:r>
      <w:bookmarkEnd w:id="0"/>
    </w:p>
    <w:p>
      <w:pPr>
        <w:widowControl/>
        <w:snapToGrid w:val="0"/>
        <w:spacing w:line="360" w:lineRule="auto"/>
        <w:jc w:val="left"/>
        <w:outlineLvl w:val="1"/>
        <w:rPr>
          <w:rFonts w:ascii="仿宋" w:hAnsi="仿宋" w:eastAsia="仿宋"/>
          <w:sz w:val="24"/>
        </w:rPr>
      </w:pPr>
      <w:r>
        <w:rPr>
          <w:rFonts w:hint="eastAsia" w:ascii="仿宋" w:hAnsi="仿宋" w:eastAsia="仿宋"/>
          <w:sz w:val="24"/>
        </w:rPr>
        <w:t>四川省妇幼保健院：</w:t>
      </w:r>
    </w:p>
    <w:p>
      <w:pPr>
        <w:widowControl/>
        <w:snapToGrid w:val="0"/>
        <w:spacing w:line="360" w:lineRule="auto"/>
        <w:ind w:firstLine="480" w:firstLineChars="200"/>
        <w:jc w:val="left"/>
        <w:outlineLvl w:val="1"/>
        <w:rPr>
          <w:rFonts w:ascii="仿宋" w:hAnsi="仿宋" w:eastAsia="仿宋"/>
          <w:sz w:val="24"/>
        </w:rPr>
      </w:pPr>
      <w:r>
        <w:rPr>
          <w:rFonts w:hint="eastAsia" w:ascii="仿宋" w:hAnsi="仿宋" w:eastAsia="仿宋"/>
          <w:sz w:val="24"/>
        </w:rPr>
        <w:t>本人</w:t>
      </w:r>
      <w:r>
        <w:rPr>
          <w:rFonts w:hint="eastAsia" w:ascii="仿宋" w:hAnsi="仿宋" w:eastAsia="仿宋"/>
          <w:sz w:val="24"/>
          <w:u w:val="single"/>
        </w:rPr>
        <w:t xml:space="preserve"> （授权人姓名）  </w:t>
      </w:r>
      <w:r>
        <w:rPr>
          <w:rFonts w:hint="eastAsia" w:ascii="仿宋" w:hAnsi="仿宋" w:eastAsia="仿宋"/>
          <w:sz w:val="24"/>
        </w:rPr>
        <w:t>系</w:t>
      </w:r>
      <w:r>
        <w:rPr>
          <w:rFonts w:hint="eastAsia" w:ascii="仿宋" w:hAnsi="仿宋" w:eastAsia="仿宋"/>
          <w:sz w:val="24"/>
          <w:u w:val="single"/>
        </w:rPr>
        <w:t xml:space="preserve">   （投标人全称）   </w:t>
      </w:r>
      <w:r>
        <w:rPr>
          <w:rFonts w:hint="eastAsia" w:ascii="仿宋" w:hAnsi="仿宋" w:eastAsia="仿宋"/>
          <w:sz w:val="24"/>
        </w:rPr>
        <w:t>的</w:t>
      </w:r>
      <w:r>
        <w:rPr>
          <w:rFonts w:hint="eastAsia" w:ascii="仿宋" w:hAnsi="仿宋" w:eastAsia="仿宋"/>
          <w:sz w:val="24"/>
          <w:u w:val="single"/>
        </w:rPr>
        <w:t xml:space="preserve">  （职务）  </w:t>
      </w:r>
      <w:r>
        <w:rPr>
          <w:rFonts w:hint="eastAsia" w:ascii="仿宋" w:hAnsi="仿宋" w:eastAsia="仿宋"/>
          <w:sz w:val="24"/>
        </w:rPr>
        <w:t>，现授权</w:t>
      </w:r>
      <w:r>
        <w:rPr>
          <w:rFonts w:hint="eastAsia" w:ascii="仿宋" w:hAnsi="仿宋" w:eastAsia="仿宋"/>
          <w:sz w:val="24"/>
          <w:u w:val="single"/>
        </w:rPr>
        <w:t xml:space="preserve">  （被授权人姓名）  </w:t>
      </w:r>
      <w:r>
        <w:rPr>
          <w:rFonts w:hint="eastAsia" w:ascii="仿宋" w:hAnsi="仿宋" w:eastAsia="仿宋"/>
          <w:sz w:val="24"/>
        </w:rPr>
        <w:t>作为授权代表参加贵院组织的</w:t>
      </w:r>
      <w:r>
        <w:rPr>
          <w:rFonts w:hint="eastAsia" w:ascii="仿宋" w:hAnsi="仿宋" w:eastAsia="仿宋"/>
          <w:sz w:val="24"/>
          <w:u w:val="single"/>
        </w:rPr>
        <w:t xml:space="preserve">  （项目名称）  </w:t>
      </w:r>
      <w:r>
        <w:rPr>
          <w:rFonts w:hint="eastAsia" w:ascii="仿宋" w:hAnsi="仿宋" w:eastAsia="仿宋"/>
          <w:sz w:val="24"/>
        </w:rPr>
        <w:t>项目（项目编号：</w:t>
      </w:r>
      <w:r>
        <w:rPr>
          <w:rFonts w:hint="eastAsia" w:ascii="仿宋" w:hAnsi="仿宋" w:eastAsia="仿宋"/>
          <w:sz w:val="24"/>
          <w:u w:val="single"/>
        </w:rPr>
        <w:t xml:space="preserve">            </w:t>
      </w:r>
      <w:r>
        <w:rPr>
          <w:rFonts w:hint="eastAsia" w:ascii="仿宋" w:hAnsi="仿宋" w:eastAsia="仿宋"/>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pPr>
        <w:widowControl/>
        <w:snapToGrid w:val="0"/>
        <w:spacing w:line="360" w:lineRule="auto"/>
        <w:ind w:firstLine="480" w:firstLineChars="200"/>
        <w:jc w:val="left"/>
        <w:outlineLvl w:val="1"/>
        <w:rPr>
          <w:rFonts w:ascii="仿宋" w:hAnsi="仿宋" w:eastAsia="仿宋"/>
          <w:sz w:val="24"/>
        </w:rPr>
      </w:pPr>
      <w:r>
        <w:rPr>
          <w:rFonts w:hint="eastAsia" w:ascii="仿宋" w:hAnsi="仿宋" w:eastAsia="仿宋"/>
          <w:sz w:val="24"/>
        </w:rPr>
        <w:t>特此授权，本授权书自出具之日起生效。</w:t>
      </w:r>
    </w:p>
    <w:p>
      <w:pPr>
        <w:widowControl/>
        <w:snapToGrid w:val="0"/>
        <w:spacing w:line="360" w:lineRule="auto"/>
        <w:ind w:firstLine="480" w:firstLineChars="200"/>
        <w:jc w:val="left"/>
        <w:outlineLvl w:val="1"/>
        <w:rPr>
          <w:rFonts w:hint="eastAsia" w:ascii="仿宋" w:hAnsi="仿宋" w:eastAsia="仿宋"/>
          <w:sz w:val="24"/>
        </w:rPr>
      </w:pPr>
    </w:p>
    <w:p>
      <w:pPr>
        <w:widowControl/>
        <w:snapToGrid w:val="0"/>
        <w:spacing w:afterLines="50" w:line="360" w:lineRule="auto"/>
        <w:ind w:firstLine="480" w:firstLineChars="200"/>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50" w:line="360" w:lineRule="auto"/>
        <w:ind w:firstLine="480" w:firstLineChars="200"/>
        <w:jc w:val="left"/>
        <w:outlineLvl w:val="1"/>
        <w:rPr>
          <w:rFonts w:hint="eastAsia" w:ascii="仿宋" w:hAnsi="仿宋" w:eastAsia="仿宋"/>
          <w:sz w:val="24"/>
        </w:rPr>
      </w:pPr>
      <w:r>
        <w:rPr>
          <w:rFonts w:hint="eastAsia" w:ascii="仿宋" w:hAnsi="仿宋" w:eastAsia="仿宋"/>
          <w:sz w:val="24"/>
        </w:rPr>
        <w:t>法定代表人：</w:t>
      </w:r>
      <w:r>
        <w:rPr>
          <w:rFonts w:hint="eastAsia" w:ascii="仿宋" w:hAnsi="仿宋" w:eastAsia="仿宋"/>
          <w:sz w:val="24"/>
          <w:u w:val="single"/>
        </w:rPr>
        <w:t xml:space="preserve">    （签名或盖章）  </w:t>
      </w:r>
    </w:p>
    <w:p>
      <w:pPr>
        <w:widowControl/>
        <w:snapToGrid w:val="0"/>
        <w:spacing w:afterLines="50" w:line="360" w:lineRule="auto"/>
        <w:ind w:firstLine="480" w:firstLineChars="200"/>
        <w:jc w:val="left"/>
        <w:outlineLvl w:val="1"/>
        <w:rPr>
          <w:rFonts w:hint="eastAsia" w:ascii="仿宋" w:hAnsi="仿宋" w:eastAsia="仿宋"/>
          <w:sz w:val="24"/>
        </w:rPr>
      </w:pPr>
      <w:r>
        <w:rPr>
          <w:rFonts w:hint="eastAsia" w:ascii="仿宋" w:hAnsi="仿宋" w:eastAsia="仿宋"/>
          <w:sz w:val="24"/>
        </w:rPr>
        <w:t>授权代表：</w:t>
      </w:r>
      <w:r>
        <w:rPr>
          <w:rFonts w:hint="eastAsia" w:ascii="仿宋" w:hAnsi="仿宋" w:eastAsia="仿宋"/>
          <w:sz w:val="24"/>
          <w:u w:val="single"/>
        </w:rPr>
        <w:t xml:space="preserve">        （签名）       </w:t>
      </w:r>
    </w:p>
    <w:p>
      <w:pPr>
        <w:widowControl/>
        <w:snapToGrid w:val="0"/>
        <w:spacing w:line="360" w:lineRule="auto"/>
        <w:ind w:firstLine="480" w:firstLineChars="200"/>
        <w:jc w:val="left"/>
        <w:outlineLvl w:val="1"/>
        <w:rPr>
          <w:rFonts w:ascii="仿宋" w:hAnsi="仿宋" w:eastAsia="仿宋"/>
          <w:sz w:val="24"/>
        </w:rPr>
      </w:pPr>
      <w:r>
        <w:rPr>
          <w:rFonts w:hint="eastAsia" w:ascii="仿宋" w:hAnsi="仿宋" w:eastAsia="仿宋"/>
          <w:sz w:val="24"/>
        </w:rPr>
        <w:t>授权日期：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widowControl/>
        <w:shd w:val="clear" w:color="auto" w:fill="FFFFFF"/>
        <w:wordWrap w:val="0"/>
        <w:jc w:val="left"/>
        <w:rPr>
          <w:rFonts w:hint="eastAsia" w:ascii="宋体" w:hAnsi="宋体" w:eastAsia="宋体" w:cs="Segoe UI"/>
          <w:color w:val="333333"/>
          <w:kern w:val="0"/>
          <w:sz w:val="24"/>
          <w:szCs w:val="24"/>
        </w:rPr>
      </w:pPr>
    </w:p>
    <w:p>
      <w:pPr>
        <w:pStyle w:val="5"/>
        <w:rPr>
          <w:rFonts w:ascii="黑体" w:hAnsi="黑体" w:eastAsia="黑体"/>
          <w:sz w:val="21"/>
          <w:szCs w:val="21"/>
        </w:rPr>
      </w:pPr>
      <w:r>
        <w:rPr>
          <w:rFonts w:hint="eastAsia" w:ascii="黑体" w:hAnsi="黑体" w:eastAsia="黑体"/>
          <w:sz w:val="21"/>
          <w:szCs w:val="21"/>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pStyle w:val="14"/>
        <w:snapToGrid w:val="0"/>
        <w:spacing w:beforeLines="100" w:afterLines="100" w:line="240" w:lineRule="auto"/>
        <w:ind w:firstLine="0" w:firstLineChars="0"/>
        <w:jc w:val="center"/>
        <w:rPr>
          <w:rFonts w:hint="eastAsia" w:ascii="楷体" w:hAnsi="楷体" w:eastAsia="楷体"/>
          <w:sz w:val="32"/>
          <w:szCs w:val="32"/>
        </w:rPr>
      </w:pPr>
      <w:bookmarkStart w:id="1" w:name="_Hlk47353806"/>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ascii="楷体" w:hAnsi="楷体" w:eastAsia="楷体"/>
          <w:sz w:val="32"/>
          <w:szCs w:val="32"/>
        </w:rPr>
      </w:pPr>
      <w:r>
        <w:rPr>
          <w:rFonts w:hint="eastAsia" w:ascii="楷体" w:hAnsi="楷体" w:eastAsia="楷体"/>
          <w:sz w:val="32"/>
          <w:szCs w:val="32"/>
        </w:rPr>
        <w:t>良好的商业信誉和</w:t>
      </w:r>
      <w:r>
        <w:rPr>
          <w:rFonts w:ascii="楷体" w:hAnsi="楷体" w:eastAsia="楷体"/>
          <w:sz w:val="32"/>
          <w:szCs w:val="32"/>
        </w:rPr>
        <w:t>健全的财务会计制度</w:t>
      </w:r>
      <w:r>
        <w:rPr>
          <w:rFonts w:hint="eastAsia" w:ascii="楷体" w:hAnsi="楷体" w:eastAsia="楷体"/>
          <w:sz w:val="32"/>
          <w:szCs w:val="32"/>
        </w:rPr>
        <w:t>的承诺函</w:t>
      </w:r>
      <w:bookmarkEnd w:id="1"/>
    </w:p>
    <w:p>
      <w:pPr>
        <w:snapToGrid w:val="0"/>
        <w:spacing w:line="360" w:lineRule="auto"/>
        <w:rPr>
          <w:rFonts w:ascii="仿宋" w:hAnsi="仿宋" w:eastAsia="仿宋"/>
          <w:sz w:val="24"/>
          <w:szCs w:val="24"/>
        </w:rPr>
      </w:pPr>
      <w:r>
        <w:rPr>
          <w:rFonts w:hint="eastAsia" w:ascii="仿宋" w:hAnsi="仿宋" w:eastAsia="仿宋"/>
          <w:sz w:val="24"/>
          <w:szCs w:val="24"/>
        </w:rPr>
        <w:t>四川省妇幼保健院：</w:t>
      </w:r>
    </w:p>
    <w:p>
      <w:pPr>
        <w:snapToGrid w:val="0"/>
        <w:spacing w:afterLines="50" w:line="360" w:lineRule="auto"/>
        <w:ind w:firstLine="480" w:firstLineChars="200"/>
        <w:rPr>
          <w:rFonts w:hint="eastAsia" w:ascii="仿宋" w:hAnsi="仿宋" w:eastAsia="仿宋"/>
          <w:sz w:val="24"/>
        </w:rPr>
      </w:pPr>
      <w:r>
        <w:rPr>
          <w:rFonts w:hint="eastAsia" w:ascii="仿宋" w:hAnsi="仿宋" w:eastAsia="仿宋"/>
          <w:sz w:val="24"/>
        </w:rPr>
        <w:t>本</w:t>
      </w:r>
      <w:r>
        <w:rPr>
          <w:rFonts w:hint="eastAsia" w:ascii="仿宋" w:hAnsi="仿宋" w:eastAsia="仿宋"/>
          <w:sz w:val="24"/>
          <w:szCs w:val="24"/>
        </w:rPr>
        <w:t>投标人</w:t>
      </w:r>
      <w:r>
        <w:rPr>
          <w:rFonts w:hint="eastAsia" w:ascii="仿宋" w:hAnsi="仿宋" w:eastAsia="仿宋"/>
          <w:sz w:val="24"/>
          <w:u w:val="single"/>
        </w:rPr>
        <w:t xml:space="preserve">      （投标人全称）        </w:t>
      </w:r>
      <w:r>
        <w:rPr>
          <w:rFonts w:hint="eastAsia" w:ascii="仿宋" w:hAnsi="仿宋" w:eastAsia="仿宋"/>
          <w:sz w:val="24"/>
        </w:rPr>
        <w:t>参加</w:t>
      </w:r>
      <w:r>
        <w:rPr>
          <w:rFonts w:hint="eastAsia" w:ascii="仿宋" w:hAnsi="仿宋" w:eastAsia="仿宋"/>
          <w:sz w:val="24"/>
          <w:u w:val="single"/>
        </w:rPr>
        <w:t xml:space="preserve">   （项目名称）   </w:t>
      </w:r>
      <w:r>
        <w:rPr>
          <w:rFonts w:hint="eastAsia" w:ascii="仿宋" w:hAnsi="仿宋" w:eastAsia="仿宋"/>
          <w:sz w:val="24"/>
        </w:rPr>
        <w:t>（项目编号：</w:t>
      </w:r>
      <w:r>
        <w:rPr>
          <w:rFonts w:hint="eastAsia" w:ascii="仿宋" w:hAnsi="仿宋" w:eastAsia="仿宋"/>
          <w:sz w:val="24"/>
          <w:u w:val="single"/>
        </w:rPr>
        <w:t xml:space="preserve">            </w:t>
      </w:r>
      <w:r>
        <w:rPr>
          <w:rFonts w:hint="eastAsia" w:ascii="仿宋" w:hAnsi="仿宋" w:eastAsia="仿宋"/>
          <w:sz w:val="24"/>
        </w:rPr>
        <w:t>）的</w:t>
      </w:r>
      <w:r>
        <w:rPr>
          <w:rFonts w:hint="eastAsia" w:ascii="仿宋" w:hAnsi="仿宋" w:eastAsia="仿宋"/>
          <w:sz w:val="24"/>
          <w:szCs w:val="24"/>
        </w:rPr>
        <w:t>磋商</w:t>
      </w:r>
      <w:r>
        <w:rPr>
          <w:rFonts w:hint="eastAsia" w:ascii="仿宋" w:hAnsi="仿宋" w:eastAsia="仿宋"/>
          <w:sz w:val="24"/>
        </w:rPr>
        <w:t>活动，现郑重承诺：</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本投标人具有良好的商业信誉和</w:t>
      </w:r>
      <w:r>
        <w:rPr>
          <w:rFonts w:ascii="仿宋" w:hAnsi="仿宋" w:eastAsia="仿宋"/>
          <w:sz w:val="24"/>
          <w:szCs w:val="24"/>
        </w:rPr>
        <w:t>健全的财务会计制度</w:t>
      </w:r>
      <w:r>
        <w:rPr>
          <w:rFonts w:hint="eastAsia" w:ascii="仿宋" w:hAnsi="仿宋" w:eastAsia="仿宋"/>
          <w:sz w:val="24"/>
          <w:szCs w:val="24"/>
        </w:rPr>
        <w:t>。</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特此承诺。</w:t>
      </w:r>
    </w:p>
    <w:p>
      <w:pPr>
        <w:snapToGrid w:val="0"/>
        <w:spacing w:line="360" w:lineRule="auto"/>
        <w:ind w:firstLine="480" w:firstLineChars="200"/>
        <w:rPr>
          <w:rFonts w:hint="eastAsia" w:ascii="仿宋" w:hAnsi="仿宋" w:eastAsia="仿宋"/>
          <w:sz w:val="24"/>
          <w:szCs w:val="24"/>
        </w:rPr>
      </w:pPr>
    </w:p>
    <w:p>
      <w:pPr>
        <w:widowControl/>
        <w:snapToGrid w:val="0"/>
        <w:spacing w:afterLines="100" w:line="360" w:lineRule="auto"/>
        <w:ind w:firstLine="480" w:firstLineChars="200"/>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100" w:line="360" w:lineRule="auto"/>
        <w:ind w:firstLine="480" w:firstLineChars="200"/>
        <w:jc w:val="left"/>
        <w:outlineLvl w:val="1"/>
        <w:rPr>
          <w:rFonts w:hint="eastAsia" w:ascii="仿宋" w:hAnsi="仿宋" w:eastAsia="仿宋"/>
          <w:sz w:val="24"/>
        </w:rPr>
      </w:pPr>
      <w:r>
        <w:rPr>
          <w:rFonts w:hint="eastAsia" w:ascii="仿宋" w:hAnsi="仿宋" w:eastAsia="仿宋"/>
          <w:sz w:val="24"/>
        </w:rPr>
        <w:t>法定代表人或授权代表：</w:t>
      </w:r>
      <w:r>
        <w:rPr>
          <w:rFonts w:hint="eastAsia" w:ascii="仿宋" w:hAnsi="仿宋" w:eastAsia="仿宋"/>
          <w:sz w:val="24"/>
          <w:u w:val="single"/>
        </w:rPr>
        <w:t xml:space="preserve">        （签名）       </w:t>
      </w:r>
    </w:p>
    <w:p>
      <w:pPr>
        <w:widowControl/>
        <w:snapToGrid w:val="0"/>
        <w:ind w:firstLine="480" w:firstLineChars="200"/>
        <w:jc w:val="left"/>
        <w:outlineLvl w:val="1"/>
        <w:rPr>
          <w:rFonts w:ascii="仿宋" w:hAnsi="仿宋" w:eastAsia="仿宋"/>
          <w:sz w:val="24"/>
        </w:rPr>
      </w:pPr>
      <w:r>
        <w:rPr>
          <w:rFonts w:hint="eastAsia" w:ascii="仿宋" w:hAnsi="仿宋" w:eastAsia="仿宋"/>
          <w:sz w:val="24"/>
        </w:rPr>
        <w:t>磋商日期：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pStyle w:val="14"/>
        <w:snapToGrid w:val="0"/>
        <w:spacing w:beforeLines="100" w:afterLines="100" w:line="240" w:lineRule="auto"/>
        <w:ind w:firstLine="0" w:firstLineChars="0"/>
        <w:jc w:val="center"/>
        <w:rPr>
          <w:rFonts w:hint="eastAsia" w:ascii="楷体" w:hAnsi="楷体" w:eastAsia="楷体"/>
          <w:b/>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ascii="楷体" w:hAnsi="楷体" w:eastAsia="楷体"/>
          <w:sz w:val="32"/>
          <w:szCs w:val="32"/>
        </w:rPr>
      </w:pPr>
      <w:r>
        <w:rPr>
          <w:rFonts w:hint="eastAsia" w:ascii="楷体" w:hAnsi="楷体" w:eastAsia="楷体"/>
          <w:sz w:val="32"/>
          <w:szCs w:val="32"/>
        </w:rPr>
        <w:t>履行合同所必需的设备和专业技术能力的承诺函</w:t>
      </w:r>
    </w:p>
    <w:p>
      <w:pPr>
        <w:snapToGrid w:val="0"/>
        <w:spacing w:beforeLines="150" w:afterLines="50" w:line="360" w:lineRule="auto"/>
        <w:rPr>
          <w:rFonts w:ascii="仿宋" w:hAnsi="仿宋" w:eastAsia="仿宋"/>
          <w:sz w:val="24"/>
          <w:szCs w:val="24"/>
        </w:rPr>
      </w:pPr>
      <w:r>
        <w:rPr>
          <w:rFonts w:hint="eastAsia" w:ascii="仿宋" w:hAnsi="仿宋" w:eastAsia="仿宋"/>
          <w:sz w:val="24"/>
          <w:szCs w:val="24"/>
        </w:rPr>
        <w:t>四川省妇幼保健院：</w:t>
      </w:r>
    </w:p>
    <w:p>
      <w:pPr>
        <w:snapToGrid w:val="0"/>
        <w:spacing w:afterLines="50" w:line="360" w:lineRule="auto"/>
        <w:ind w:firstLine="480" w:firstLineChars="200"/>
        <w:rPr>
          <w:rFonts w:hint="eastAsia" w:ascii="仿宋" w:hAnsi="仿宋" w:eastAsia="仿宋"/>
          <w:sz w:val="24"/>
        </w:rPr>
      </w:pPr>
      <w:r>
        <w:rPr>
          <w:rFonts w:hint="eastAsia" w:ascii="仿宋" w:hAnsi="仿宋" w:eastAsia="仿宋"/>
          <w:sz w:val="24"/>
        </w:rPr>
        <w:t>本</w:t>
      </w:r>
      <w:r>
        <w:rPr>
          <w:rFonts w:hint="eastAsia" w:ascii="仿宋" w:hAnsi="仿宋" w:eastAsia="仿宋"/>
          <w:sz w:val="24"/>
          <w:szCs w:val="24"/>
        </w:rPr>
        <w:t>投标人</w:t>
      </w:r>
      <w:r>
        <w:rPr>
          <w:rFonts w:hint="eastAsia" w:ascii="仿宋" w:hAnsi="仿宋" w:eastAsia="仿宋"/>
          <w:sz w:val="24"/>
          <w:u w:val="single"/>
        </w:rPr>
        <w:t xml:space="preserve">     （投标人全称）     </w:t>
      </w:r>
      <w:r>
        <w:rPr>
          <w:rFonts w:hint="eastAsia" w:ascii="仿宋" w:hAnsi="仿宋" w:eastAsia="仿宋"/>
          <w:sz w:val="24"/>
        </w:rPr>
        <w:t>参加</w:t>
      </w:r>
      <w:r>
        <w:rPr>
          <w:rFonts w:hint="eastAsia" w:ascii="仿宋" w:hAnsi="仿宋" w:eastAsia="仿宋"/>
          <w:sz w:val="24"/>
          <w:u w:val="single"/>
        </w:rPr>
        <w:t xml:space="preserve">   （项目名称）   </w:t>
      </w:r>
      <w:r>
        <w:rPr>
          <w:rFonts w:hint="eastAsia" w:ascii="仿宋" w:hAnsi="仿宋" w:eastAsia="仿宋"/>
          <w:sz w:val="24"/>
        </w:rPr>
        <w:t>（项目编号：</w:t>
      </w:r>
      <w:r>
        <w:rPr>
          <w:rFonts w:hint="eastAsia" w:ascii="仿宋" w:hAnsi="仿宋" w:eastAsia="仿宋"/>
          <w:sz w:val="24"/>
          <w:u w:val="single"/>
        </w:rPr>
        <w:t xml:space="preserve">            </w:t>
      </w:r>
      <w:r>
        <w:rPr>
          <w:rFonts w:hint="eastAsia" w:ascii="仿宋" w:hAnsi="仿宋" w:eastAsia="仿宋"/>
          <w:sz w:val="24"/>
        </w:rPr>
        <w:t>）的</w:t>
      </w:r>
      <w:r>
        <w:rPr>
          <w:rFonts w:hint="eastAsia" w:ascii="仿宋" w:hAnsi="仿宋" w:eastAsia="仿宋"/>
          <w:sz w:val="24"/>
          <w:szCs w:val="24"/>
        </w:rPr>
        <w:t>磋商</w:t>
      </w:r>
      <w:r>
        <w:rPr>
          <w:rFonts w:hint="eastAsia" w:ascii="仿宋" w:hAnsi="仿宋" w:eastAsia="仿宋"/>
          <w:sz w:val="24"/>
        </w:rPr>
        <w:t>活动，现郑重承诺：</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本投标人具有履行合同所必需的设备和专业技术能力。</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特此承诺。</w:t>
      </w:r>
    </w:p>
    <w:p>
      <w:pPr>
        <w:snapToGrid w:val="0"/>
        <w:spacing w:line="360" w:lineRule="auto"/>
        <w:ind w:firstLine="480" w:firstLineChars="200"/>
        <w:rPr>
          <w:rFonts w:hint="eastAsia" w:ascii="仿宋" w:hAnsi="仿宋" w:eastAsia="仿宋"/>
          <w:sz w:val="24"/>
          <w:szCs w:val="24"/>
        </w:rPr>
      </w:pPr>
    </w:p>
    <w:p>
      <w:pPr>
        <w:widowControl/>
        <w:snapToGrid w:val="0"/>
        <w:spacing w:afterLines="100" w:line="360" w:lineRule="auto"/>
        <w:ind w:firstLine="480" w:firstLineChars="200"/>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100" w:line="360" w:lineRule="auto"/>
        <w:ind w:firstLine="480" w:firstLineChars="200"/>
        <w:jc w:val="left"/>
        <w:outlineLvl w:val="1"/>
        <w:rPr>
          <w:rFonts w:hint="eastAsia" w:ascii="仿宋" w:hAnsi="仿宋" w:eastAsia="仿宋"/>
          <w:sz w:val="24"/>
        </w:rPr>
      </w:pPr>
      <w:r>
        <w:rPr>
          <w:rFonts w:hint="eastAsia" w:ascii="仿宋" w:hAnsi="仿宋" w:eastAsia="仿宋"/>
          <w:sz w:val="24"/>
        </w:rPr>
        <w:t>法定代表人或授权代表：</w:t>
      </w:r>
      <w:r>
        <w:rPr>
          <w:rFonts w:hint="eastAsia" w:ascii="仿宋" w:hAnsi="仿宋" w:eastAsia="仿宋"/>
          <w:sz w:val="24"/>
          <w:u w:val="single"/>
        </w:rPr>
        <w:t xml:space="preserve">        （签名）       </w:t>
      </w:r>
    </w:p>
    <w:p>
      <w:pPr>
        <w:widowControl/>
        <w:snapToGrid w:val="0"/>
        <w:ind w:firstLine="480" w:firstLineChars="200"/>
        <w:jc w:val="left"/>
        <w:outlineLvl w:val="1"/>
        <w:rPr>
          <w:rFonts w:hint="eastAsia" w:ascii="仿宋" w:hAnsi="仿宋" w:eastAsia="仿宋"/>
          <w:sz w:val="24"/>
        </w:rPr>
      </w:pPr>
      <w:r>
        <w:rPr>
          <w:rFonts w:hint="eastAsia" w:ascii="仿宋" w:hAnsi="仿宋" w:eastAsia="仿宋"/>
          <w:sz w:val="24"/>
        </w:rPr>
        <w:t>磋商日期：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pStyle w:val="2"/>
        <w:rPr>
          <w:rFonts w:hint="eastAsia"/>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p>
    <w:p>
      <w:pPr>
        <w:pStyle w:val="14"/>
        <w:snapToGrid w:val="0"/>
        <w:spacing w:beforeLines="100" w:afterLines="100" w:line="240" w:lineRule="auto"/>
        <w:ind w:firstLine="0" w:firstLineChars="0"/>
        <w:jc w:val="center"/>
        <w:rPr>
          <w:rFonts w:hint="eastAsia" w:ascii="楷体" w:hAnsi="楷体" w:eastAsia="楷体"/>
          <w:sz w:val="32"/>
          <w:szCs w:val="32"/>
        </w:rPr>
      </w:pPr>
      <w:r>
        <w:rPr>
          <w:rFonts w:hint="eastAsia" w:ascii="楷体" w:hAnsi="楷体" w:eastAsia="楷体"/>
          <w:sz w:val="32"/>
          <w:szCs w:val="32"/>
        </w:rPr>
        <w:t>依法缴纳税收和社会保障资金的良好记录的承诺函</w:t>
      </w:r>
    </w:p>
    <w:p>
      <w:pPr>
        <w:snapToGrid w:val="0"/>
        <w:spacing w:beforeLines="150" w:afterLines="50" w:line="360" w:lineRule="auto"/>
        <w:rPr>
          <w:rFonts w:ascii="仿宋" w:hAnsi="仿宋" w:eastAsia="仿宋"/>
          <w:sz w:val="24"/>
          <w:szCs w:val="24"/>
        </w:rPr>
      </w:pPr>
      <w:r>
        <w:rPr>
          <w:rFonts w:hint="eastAsia" w:ascii="仿宋" w:hAnsi="仿宋" w:eastAsia="仿宋"/>
          <w:sz w:val="24"/>
          <w:szCs w:val="24"/>
        </w:rPr>
        <w:t>四川省妇幼保健院：</w:t>
      </w:r>
    </w:p>
    <w:p>
      <w:pPr>
        <w:snapToGrid w:val="0"/>
        <w:spacing w:line="360" w:lineRule="auto"/>
        <w:ind w:firstLine="480" w:firstLineChars="200"/>
        <w:rPr>
          <w:rFonts w:hint="eastAsia" w:ascii="仿宋" w:hAnsi="仿宋" w:eastAsia="仿宋"/>
          <w:sz w:val="24"/>
        </w:rPr>
      </w:pPr>
      <w:r>
        <w:rPr>
          <w:rFonts w:hint="eastAsia" w:ascii="仿宋" w:hAnsi="仿宋" w:eastAsia="仿宋"/>
          <w:sz w:val="24"/>
        </w:rPr>
        <w:t>本</w:t>
      </w:r>
      <w:r>
        <w:rPr>
          <w:rFonts w:hint="eastAsia" w:ascii="仿宋" w:hAnsi="仿宋" w:eastAsia="仿宋"/>
          <w:sz w:val="24"/>
          <w:szCs w:val="24"/>
        </w:rPr>
        <w:t>投标人</w:t>
      </w:r>
      <w:r>
        <w:rPr>
          <w:rFonts w:hint="eastAsia" w:ascii="仿宋" w:hAnsi="仿宋" w:eastAsia="仿宋"/>
          <w:sz w:val="24"/>
          <w:u w:val="single"/>
        </w:rPr>
        <w:t xml:space="preserve">     （投标人全称）     </w:t>
      </w:r>
      <w:r>
        <w:rPr>
          <w:rFonts w:hint="eastAsia" w:ascii="仿宋" w:hAnsi="仿宋" w:eastAsia="仿宋"/>
          <w:sz w:val="24"/>
        </w:rPr>
        <w:t>参加</w:t>
      </w:r>
      <w:r>
        <w:rPr>
          <w:rFonts w:hint="eastAsia" w:ascii="仿宋" w:hAnsi="仿宋" w:eastAsia="仿宋"/>
          <w:sz w:val="24"/>
          <w:u w:val="single"/>
        </w:rPr>
        <w:t xml:space="preserve">   （项目名称）   </w:t>
      </w:r>
      <w:r>
        <w:rPr>
          <w:rFonts w:hint="eastAsia" w:ascii="仿宋" w:hAnsi="仿宋" w:eastAsia="仿宋"/>
          <w:sz w:val="24"/>
        </w:rPr>
        <w:t>（项目编号：</w:t>
      </w:r>
      <w:r>
        <w:rPr>
          <w:rFonts w:hint="eastAsia" w:ascii="仿宋" w:hAnsi="仿宋" w:eastAsia="仿宋"/>
          <w:sz w:val="24"/>
          <w:u w:val="single"/>
        </w:rPr>
        <w:t xml:space="preserve">            </w:t>
      </w:r>
      <w:r>
        <w:rPr>
          <w:rFonts w:hint="eastAsia" w:ascii="仿宋" w:hAnsi="仿宋" w:eastAsia="仿宋"/>
          <w:sz w:val="24"/>
        </w:rPr>
        <w:t>）的</w:t>
      </w:r>
      <w:r>
        <w:rPr>
          <w:rFonts w:hint="eastAsia" w:ascii="仿宋" w:hAnsi="仿宋" w:eastAsia="仿宋"/>
          <w:sz w:val="24"/>
          <w:szCs w:val="24"/>
        </w:rPr>
        <w:t>磋商</w:t>
      </w:r>
      <w:r>
        <w:rPr>
          <w:rFonts w:hint="eastAsia" w:ascii="仿宋" w:hAnsi="仿宋" w:eastAsia="仿宋"/>
          <w:sz w:val="24"/>
        </w:rPr>
        <w:t>活动，现郑重承诺：</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本投标人依法缴纳税收和社会保障资金。</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特此承诺。</w:t>
      </w:r>
    </w:p>
    <w:p>
      <w:pPr>
        <w:snapToGrid w:val="0"/>
        <w:spacing w:line="360" w:lineRule="auto"/>
        <w:ind w:firstLine="480" w:firstLineChars="200"/>
        <w:rPr>
          <w:rFonts w:hint="eastAsia" w:ascii="仿宋" w:hAnsi="仿宋" w:eastAsia="仿宋"/>
          <w:sz w:val="24"/>
          <w:szCs w:val="24"/>
        </w:rPr>
      </w:pPr>
    </w:p>
    <w:p>
      <w:pPr>
        <w:widowControl/>
        <w:snapToGrid w:val="0"/>
        <w:spacing w:afterLines="100" w:line="360" w:lineRule="auto"/>
        <w:ind w:firstLine="480" w:firstLineChars="200"/>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100" w:line="360" w:lineRule="auto"/>
        <w:ind w:firstLine="480" w:firstLineChars="200"/>
        <w:jc w:val="left"/>
        <w:outlineLvl w:val="1"/>
        <w:rPr>
          <w:rFonts w:hint="eastAsia" w:ascii="仿宋" w:hAnsi="仿宋" w:eastAsia="仿宋"/>
          <w:sz w:val="24"/>
        </w:rPr>
      </w:pPr>
      <w:r>
        <w:rPr>
          <w:rFonts w:hint="eastAsia" w:ascii="仿宋" w:hAnsi="仿宋" w:eastAsia="仿宋"/>
          <w:sz w:val="24"/>
        </w:rPr>
        <w:t>法定代表人或授权代表：</w:t>
      </w:r>
      <w:r>
        <w:rPr>
          <w:rFonts w:hint="eastAsia" w:ascii="仿宋" w:hAnsi="仿宋" w:eastAsia="仿宋"/>
          <w:sz w:val="24"/>
          <w:u w:val="single"/>
        </w:rPr>
        <w:t xml:space="preserve">        （签名）       </w:t>
      </w:r>
    </w:p>
    <w:p>
      <w:pPr>
        <w:widowControl/>
        <w:snapToGrid w:val="0"/>
        <w:ind w:firstLine="480" w:firstLineChars="200"/>
        <w:jc w:val="left"/>
        <w:outlineLvl w:val="1"/>
        <w:rPr>
          <w:rFonts w:hint="eastAsia" w:ascii="仿宋" w:hAnsi="仿宋" w:eastAsia="仿宋"/>
          <w:sz w:val="24"/>
        </w:rPr>
      </w:pPr>
      <w:r>
        <w:rPr>
          <w:rFonts w:hint="eastAsia" w:ascii="仿宋" w:hAnsi="仿宋" w:eastAsia="仿宋"/>
          <w:sz w:val="24"/>
        </w:rPr>
        <w:t>磋商日期：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pStyle w:val="2"/>
        <w:rPr>
          <w:rFonts w:hint="eastAsia" w:ascii="仿宋" w:hAnsi="仿宋" w:eastAsia="仿宋"/>
          <w:sz w:val="24"/>
        </w:rPr>
      </w:pPr>
    </w:p>
    <w:p>
      <w:pPr>
        <w:snapToGrid w:val="0"/>
        <w:spacing w:line="360" w:lineRule="auto"/>
        <w:ind w:firstLine="480" w:firstLineChars="200"/>
        <w:rPr>
          <w:rFonts w:hint="eastAsia" w:ascii="仿宋" w:hAnsi="仿宋" w:eastAsia="仿宋"/>
          <w:sz w:val="24"/>
          <w:szCs w:val="24"/>
        </w:rPr>
      </w:pPr>
    </w:p>
    <w:p>
      <w:pPr>
        <w:pStyle w:val="2"/>
        <w:rPr>
          <w:rFonts w:hint="eastAsia" w:ascii="仿宋" w:hAnsi="仿宋" w:eastAsia="仿宋"/>
          <w:sz w:val="24"/>
          <w:szCs w:val="24"/>
        </w:rPr>
      </w:pPr>
    </w:p>
    <w:p>
      <w:pPr>
        <w:rPr>
          <w:rFonts w:hint="eastAsia" w:ascii="仿宋" w:hAnsi="仿宋" w:eastAsia="仿宋"/>
          <w:sz w:val="24"/>
          <w:szCs w:val="24"/>
        </w:rPr>
      </w:pPr>
    </w:p>
    <w:p>
      <w:pPr>
        <w:pStyle w:val="2"/>
        <w:rPr>
          <w:rFonts w:hint="eastAsia" w:ascii="仿宋" w:hAnsi="仿宋" w:eastAsia="仿宋"/>
          <w:sz w:val="24"/>
          <w:szCs w:val="24"/>
        </w:rPr>
      </w:pPr>
    </w:p>
    <w:p>
      <w:pPr>
        <w:rPr>
          <w:rFonts w:hint="eastAsia" w:ascii="仿宋" w:hAnsi="仿宋" w:eastAsia="仿宋"/>
          <w:sz w:val="24"/>
          <w:szCs w:val="24"/>
        </w:rPr>
      </w:pPr>
    </w:p>
    <w:p>
      <w:pPr>
        <w:pStyle w:val="2"/>
        <w:rPr>
          <w:rFonts w:hint="eastAsia" w:ascii="仿宋" w:hAnsi="仿宋" w:eastAsia="仿宋"/>
          <w:sz w:val="24"/>
          <w:szCs w:val="24"/>
        </w:rPr>
      </w:pPr>
    </w:p>
    <w:p>
      <w:pPr>
        <w:rPr>
          <w:rFonts w:hint="eastAsia" w:ascii="仿宋" w:hAnsi="仿宋" w:eastAsia="仿宋"/>
          <w:sz w:val="24"/>
          <w:szCs w:val="24"/>
        </w:rPr>
      </w:pPr>
    </w:p>
    <w:p>
      <w:pPr>
        <w:pStyle w:val="2"/>
        <w:rPr>
          <w:rFonts w:hint="eastAsia" w:ascii="仿宋" w:hAnsi="仿宋" w:eastAsia="仿宋"/>
          <w:sz w:val="24"/>
          <w:szCs w:val="24"/>
        </w:rPr>
      </w:pPr>
    </w:p>
    <w:p>
      <w:pPr>
        <w:rPr>
          <w:rFonts w:hint="eastAsia" w:ascii="仿宋" w:hAnsi="仿宋" w:eastAsia="仿宋"/>
          <w:sz w:val="24"/>
          <w:szCs w:val="24"/>
        </w:rPr>
      </w:pPr>
    </w:p>
    <w:p>
      <w:pPr>
        <w:pStyle w:val="2"/>
        <w:rPr>
          <w:rFonts w:hint="eastAsia" w:ascii="仿宋" w:hAnsi="仿宋" w:eastAsia="仿宋"/>
          <w:sz w:val="24"/>
          <w:szCs w:val="24"/>
        </w:rPr>
      </w:pPr>
    </w:p>
    <w:p>
      <w:pPr>
        <w:rPr>
          <w:rFonts w:hint="eastAsia" w:ascii="仿宋" w:hAnsi="仿宋" w:eastAsia="仿宋"/>
          <w:sz w:val="24"/>
          <w:szCs w:val="24"/>
        </w:rPr>
      </w:pPr>
    </w:p>
    <w:p>
      <w:pPr>
        <w:pStyle w:val="2"/>
        <w:rPr>
          <w:rFonts w:hint="eastAsia" w:ascii="仿宋" w:hAnsi="仿宋" w:eastAsia="仿宋"/>
          <w:sz w:val="24"/>
          <w:szCs w:val="24"/>
        </w:rPr>
      </w:pPr>
    </w:p>
    <w:p>
      <w:pPr>
        <w:rPr>
          <w:rFonts w:hint="eastAsia" w:ascii="仿宋" w:hAnsi="仿宋" w:eastAsia="仿宋"/>
          <w:sz w:val="24"/>
          <w:szCs w:val="24"/>
        </w:rPr>
      </w:pPr>
    </w:p>
    <w:p>
      <w:pPr>
        <w:pStyle w:val="2"/>
        <w:rPr>
          <w:rFonts w:hint="eastAsia" w:ascii="仿宋" w:hAnsi="仿宋" w:eastAsia="仿宋"/>
          <w:sz w:val="24"/>
          <w:szCs w:val="24"/>
        </w:rPr>
      </w:pPr>
    </w:p>
    <w:p>
      <w:pPr>
        <w:rPr>
          <w:rFonts w:hint="eastAsia" w:ascii="仿宋" w:hAnsi="仿宋" w:eastAsia="仿宋"/>
          <w:sz w:val="24"/>
          <w:szCs w:val="24"/>
        </w:rPr>
      </w:pPr>
    </w:p>
    <w:p>
      <w:pPr>
        <w:pStyle w:val="2"/>
        <w:rPr>
          <w:rFonts w:hint="eastAsia" w:ascii="仿宋" w:hAnsi="仿宋" w:eastAsia="仿宋"/>
          <w:sz w:val="24"/>
          <w:szCs w:val="24"/>
        </w:rPr>
      </w:pPr>
    </w:p>
    <w:p>
      <w:pPr>
        <w:rPr>
          <w:rFonts w:hint="eastAsia" w:ascii="仿宋" w:hAnsi="仿宋" w:eastAsia="仿宋"/>
          <w:sz w:val="24"/>
          <w:szCs w:val="24"/>
        </w:rPr>
      </w:pPr>
    </w:p>
    <w:p>
      <w:pPr>
        <w:pStyle w:val="2"/>
        <w:rPr>
          <w:rFonts w:hint="eastAsia"/>
        </w:rPr>
      </w:pP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用户情况表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61"/>
        <w:gridCol w:w="1046"/>
        <w:gridCol w:w="914"/>
        <w:gridCol w:w="1046"/>
        <w:gridCol w:w="1706"/>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2661"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型号</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数量</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供货期限</w:t>
            </w:r>
          </w:p>
        </w:tc>
        <w:tc>
          <w:tcPr>
            <w:tcW w:w="170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661"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661"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2661"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2661"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2661"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2661"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2661"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2661"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pStyle w:val="5"/>
        <w:rPr>
          <w:rFonts w:ascii="黑体" w:hAnsi="黑体" w:eastAsia="黑体"/>
          <w:sz w:val="21"/>
          <w:szCs w:val="21"/>
        </w:rPr>
      </w:pPr>
      <w:r>
        <w:rPr>
          <w:rFonts w:hint="eastAsia" w:ascii="黑体" w:hAnsi="黑体" w:eastAsia="黑体"/>
          <w:sz w:val="21"/>
          <w:szCs w:val="21"/>
        </w:rPr>
        <w:t>【说明】</w:t>
      </w:r>
    </w:p>
    <w:p>
      <w:pPr>
        <w:pStyle w:val="5"/>
        <w:rPr>
          <w:rFonts w:ascii="黑体" w:hAnsi="黑体" w:eastAsia="黑体"/>
          <w:sz w:val="21"/>
          <w:szCs w:val="21"/>
        </w:rPr>
      </w:pPr>
      <w:r>
        <w:rPr>
          <w:rFonts w:hint="eastAsia" w:ascii="黑体" w:hAnsi="黑体" w:eastAsia="黑体"/>
          <w:sz w:val="21"/>
          <w:szCs w:val="21"/>
        </w:rPr>
        <w:t>1．表中产品为近三年销售，用户仍在使用的货物；</w:t>
      </w:r>
    </w:p>
    <w:p>
      <w:pPr>
        <w:pStyle w:val="5"/>
        <w:rPr>
          <w:rFonts w:hint="eastAsia" w:ascii="黑体" w:hAnsi="黑体" w:eastAsia="黑体"/>
          <w:sz w:val="21"/>
          <w:szCs w:val="21"/>
        </w:rPr>
      </w:pPr>
      <w:r>
        <w:rPr>
          <w:rFonts w:hint="eastAsia" w:ascii="黑体" w:hAnsi="黑体" w:eastAsia="黑体"/>
          <w:sz w:val="21"/>
          <w:szCs w:val="21"/>
        </w:rPr>
        <w:t>2．只填写本次投标产品型号或与本次投标产品相当的型号。</w:t>
      </w:r>
    </w:p>
    <w:p>
      <w:pPr>
        <w:pStyle w:val="5"/>
        <w:rPr>
          <w:rFonts w:ascii="黑体" w:hAnsi="黑体" w:eastAsia="黑体"/>
          <w:sz w:val="21"/>
          <w:szCs w:val="21"/>
        </w:rPr>
      </w:pPr>
      <w:r>
        <w:rPr>
          <w:rFonts w:hint="eastAsia" w:ascii="黑体" w:hAnsi="黑体" w:eastAsia="黑体"/>
          <w:sz w:val="21"/>
          <w:szCs w:val="21"/>
        </w:rPr>
        <w:t>3．提供销售采购合同或中标通知书或发票复印件加盖投标人公章。</w:t>
      </w:r>
    </w:p>
    <w:p>
      <w:pPr>
        <w:widowControl/>
        <w:shd w:val="clear" w:color="auto" w:fill="FFFFFF"/>
        <w:wordWrap w:val="0"/>
        <w:jc w:val="left"/>
        <w:rPr>
          <w:rFonts w:hint="eastAsia" w:ascii="仿宋" w:hAnsi="仿宋" w:eastAsia="仿宋"/>
          <w:sz w:val="24"/>
        </w:rPr>
      </w:pPr>
    </w:p>
    <w:p>
      <w:pPr>
        <w:widowControl/>
        <w:snapToGrid w:val="0"/>
        <w:spacing w:afterLines="100" w:line="360" w:lineRule="auto"/>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100" w:line="360" w:lineRule="auto"/>
        <w:jc w:val="left"/>
        <w:outlineLvl w:val="1"/>
        <w:rPr>
          <w:rFonts w:hint="eastAsia" w:ascii="仿宋" w:hAnsi="仿宋" w:eastAsia="仿宋"/>
          <w:sz w:val="24"/>
        </w:rPr>
      </w:pPr>
      <w:r>
        <w:rPr>
          <w:rFonts w:hint="eastAsia" w:ascii="仿宋" w:hAnsi="仿宋" w:eastAsia="仿宋"/>
          <w:sz w:val="24"/>
        </w:rPr>
        <w:t>法定责任人或授权代表：</w:t>
      </w:r>
      <w:r>
        <w:rPr>
          <w:rFonts w:hint="eastAsia" w:ascii="仿宋" w:hAnsi="仿宋" w:eastAsia="仿宋"/>
          <w:sz w:val="24"/>
          <w:u w:val="single"/>
        </w:rPr>
        <w:t xml:space="preserve">     （签名）    </w:t>
      </w:r>
    </w:p>
    <w:p>
      <w:pPr>
        <w:widowControl/>
        <w:snapToGrid w:val="0"/>
        <w:jc w:val="left"/>
        <w:outlineLvl w:val="1"/>
        <w:rPr>
          <w:rFonts w:hint="eastAsia" w:ascii="仿宋" w:hAnsi="仿宋" w:eastAsia="仿宋"/>
          <w:sz w:val="24"/>
        </w:rPr>
      </w:pPr>
      <w:r>
        <w:rPr>
          <w:rFonts w:hint="eastAsia" w:ascii="仿宋" w:hAnsi="仿宋" w:eastAsia="仿宋"/>
          <w:sz w:val="24"/>
        </w:rPr>
        <w:t>磋商日期：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rPr>
      </w:pPr>
    </w:p>
    <w:p>
      <w:pPr>
        <w:rPr>
          <w:rFonts w:hint="eastAsia" w:ascii="仿宋" w:hAnsi="仿宋" w:eastAsia="仿宋"/>
          <w:sz w:val="24"/>
        </w:rPr>
      </w:pPr>
    </w:p>
    <w:p>
      <w:pPr>
        <w:pStyle w:val="2"/>
        <w:rPr>
          <w:rFonts w:hint="eastAsia"/>
        </w:rPr>
      </w:pPr>
    </w:p>
    <w:p>
      <w:pPr>
        <w:widowControl/>
        <w:shd w:val="clear" w:color="auto" w:fill="FFFFFF"/>
        <w:wordWrap w:val="0"/>
        <w:jc w:val="left"/>
        <w:rPr>
          <w:rFonts w:hint="eastAsia" w:ascii="Segoe UI" w:hAnsi="Segoe UI" w:eastAsia="宋体" w:cs="Segoe UI"/>
          <w:color w:val="333333"/>
          <w:kern w:val="0"/>
          <w:sz w:val="18"/>
          <w:szCs w:val="18"/>
        </w:rPr>
      </w:pPr>
    </w:p>
    <w:p>
      <w:pPr>
        <w:widowControl/>
        <w:shd w:val="clear" w:color="auto" w:fill="FFFFFF"/>
        <w:wordWrap w:val="0"/>
        <w:jc w:val="left"/>
        <w:rPr>
          <w:rFonts w:ascii="Segoe UI" w:hAnsi="Segoe UI" w:eastAsia="宋体" w:cs="Segoe UI"/>
          <w:color w:val="333333"/>
          <w:kern w:val="0"/>
          <w:sz w:val="18"/>
          <w:szCs w:val="18"/>
        </w:rPr>
      </w:pPr>
    </w:p>
    <w:p>
      <w:pPr>
        <w:widowControl/>
        <w:shd w:val="clear" w:color="auto" w:fill="FFFFFF"/>
        <w:wordWrap w:val="0"/>
        <w:jc w:val="left"/>
        <w:rPr>
          <w:rFonts w:hint="eastAsia" w:ascii="Segoe UI" w:hAnsi="Segoe UI" w:eastAsia="宋体" w:cs="Segoe UI"/>
          <w:color w:val="333333"/>
          <w:kern w:val="0"/>
          <w:sz w:val="18"/>
          <w:szCs w:val="18"/>
        </w:rPr>
      </w:pPr>
      <w:r>
        <w:rPr>
          <w:rFonts w:hint="eastAsia" w:ascii="黑体" w:hAnsi="黑体" w:eastAsia="黑体" w:cs="Segoe UI"/>
          <w:color w:val="333333"/>
          <w:kern w:val="0"/>
          <w:sz w:val="32"/>
          <w:szCs w:val="32"/>
        </w:rPr>
        <w:t>附件4：</w:t>
      </w:r>
    </w:p>
    <w:p>
      <w:pPr>
        <w:widowControl/>
        <w:shd w:val="clear" w:color="auto" w:fill="FFFFFF"/>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四川省妇幼保健院反商业贿赂承诺书</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六、采购物资名称：图文工作站</w:t>
      </w:r>
    </w:p>
    <w:p>
      <w:pPr>
        <w:widowControl/>
        <w:snapToGrid w:val="0"/>
        <w:spacing w:afterLines="50" w:line="360" w:lineRule="auto"/>
        <w:jc w:val="left"/>
        <w:outlineLvl w:val="1"/>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w:t>
      </w:r>
    </w:p>
    <w:p>
      <w:pPr>
        <w:widowControl/>
        <w:snapToGrid w:val="0"/>
        <w:spacing w:afterLines="50" w:line="360" w:lineRule="auto"/>
        <w:jc w:val="left"/>
        <w:outlineLvl w:val="1"/>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承诺投标人名称：（投标人全称）  （加盖公章）</w:t>
      </w:r>
    </w:p>
    <w:p>
      <w:pPr>
        <w:widowControl/>
        <w:snapToGrid w:val="0"/>
        <w:spacing w:afterLines="50" w:line="360" w:lineRule="auto"/>
        <w:jc w:val="left"/>
        <w:outlineLvl w:val="1"/>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承诺人：（签名）</w:t>
      </w:r>
    </w:p>
    <w:p>
      <w:pPr>
        <w:widowControl/>
        <w:snapToGrid w:val="0"/>
        <w:jc w:val="left"/>
        <w:outlineLvl w:val="1"/>
        <w:rPr>
          <w:rFonts w:hint="eastAsia" w:ascii="仿宋" w:hAnsi="仿宋" w:eastAsia="仿宋"/>
          <w:sz w:val="24"/>
        </w:rPr>
      </w:pPr>
      <w:r>
        <w:rPr>
          <w:rFonts w:hint="eastAsia" w:ascii="仿宋_GB2312" w:hAnsi="Segoe UI" w:eastAsia="仿宋_GB2312" w:cs="Segoe UI"/>
          <w:color w:val="333333"/>
          <w:kern w:val="0"/>
          <w:sz w:val="24"/>
          <w:szCs w:val="24"/>
        </w:rPr>
        <w:t>承诺日期：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p>
    <w:p>
      <w:pPr>
        <w:pStyle w:val="2"/>
        <w:rPr>
          <w:rFonts w:hint="eastAsia"/>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附件5：</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采购文件装订顺序</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3．品目及报价表</w:t>
      </w:r>
    </w:p>
    <w:p>
      <w:pPr>
        <w:widowControl/>
        <w:shd w:val="clear" w:color="auto" w:fill="FFFFFF"/>
        <w:wordWrap w:val="0"/>
        <w:jc w:val="left"/>
        <w:rPr>
          <w:rFonts w:hint="eastAsia"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4．技术要求应答表</w:t>
      </w:r>
    </w:p>
    <w:p>
      <w:pPr>
        <w:widowControl/>
        <w:shd w:val="clear" w:color="auto" w:fill="FFFFFF"/>
        <w:wordWrap w:val="0"/>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5．商务要求应答表</w:t>
      </w:r>
    </w:p>
    <w:p>
      <w:pPr>
        <w:widowControl/>
        <w:shd w:val="clear" w:color="auto" w:fill="FFFFFF"/>
        <w:wordWrap w:val="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6．投标人资质</w:t>
      </w:r>
    </w:p>
    <w:p>
      <w:pPr>
        <w:widowControl/>
        <w:shd w:val="clear" w:color="auto" w:fill="FFFFFF"/>
        <w:wordWrap w:val="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7．法定代表人授权书</w:t>
      </w:r>
    </w:p>
    <w:p>
      <w:pPr>
        <w:widowControl/>
        <w:shd w:val="clear" w:color="auto" w:fill="FFFFFF"/>
        <w:wordWrap w:val="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8．良好的商业信誉和</w:t>
      </w:r>
      <w:r>
        <w:rPr>
          <w:rFonts w:ascii="仿宋_GB2312" w:hAnsi="Segoe UI" w:eastAsia="仿宋_GB2312" w:cs="Segoe UI"/>
          <w:color w:val="333333"/>
          <w:kern w:val="0"/>
          <w:sz w:val="24"/>
          <w:szCs w:val="24"/>
        </w:rPr>
        <w:t>健全的财务会计制度</w:t>
      </w:r>
      <w:r>
        <w:rPr>
          <w:rFonts w:hint="eastAsia" w:ascii="仿宋_GB2312" w:hAnsi="Segoe UI" w:eastAsia="仿宋_GB2312" w:cs="Segoe UI"/>
          <w:color w:val="333333"/>
          <w:kern w:val="0"/>
          <w:sz w:val="24"/>
          <w:szCs w:val="24"/>
        </w:rPr>
        <w:t>的承诺函</w:t>
      </w:r>
    </w:p>
    <w:p>
      <w:pPr>
        <w:widowControl/>
        <w:shd w:val="clear" w:color="auto" w:fill="FFFFFF"/>
        <w:wordWrap w:val="0"/>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9．履行合同所必需的设备和专业技术能力的承诺函</w:t>
      </w:r>
    </w:p>
    <w:p>
      <w:pPr>
        <w:widowControl/>
        <w:shd w:val="clear" w:color="auto" w:fill="FFFFFF"/>
        <w:wordWrap w:val="0"/>
        <w:jc w:val="left"/>
        <w:rPr>
          <w:rFonts w:hint="eastAsia"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10．依法缴纳税收和社会保障资金的良好记录的承诺函</w:t>
      </w:r>
    </w:p>
    <w:p>
      <w:pPr>
        <w:widowControl/>
        <w:shd w:val="clear" w:color="auto" w:fill="FFFFFF"/>
        <w:wordWrap w:val="0"/>
        <w:jc w:val="left"/>
        <w:rPr>
          <w:rFonts w:hint="eastAsia"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11．用户情况表（含业绩证明文件）</w:t>
      </w:r>
    </w:p>
    <w:p>
      <w:pPr>
        <w:widowControl/>
        <w:shd w:val="clear" w:color="auto" w:fill="FFFFFF"/>
        <w:wordWrap w:val="0"/>
        <w:jc w:val="left"/>
        <w:rPr>
          <w:rFonts w:hint="eastAsia"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12．投标产品生产厂家资质（如生产厂家不是直接授权投标人，请提供逐级代理人资质）</w:t>
      </w:r>
    </w:p>
    <w:p>
      <w:pPr>
        <w:widowControl/>
        <w:shd w:val="clear" w:color="auto" w:fill="FFFFFF"/>
        <w:wordWrap w:val="0"/>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13．代理产品授权授权委托书</w:t>
      </w:r>
    </w:p>
    <w:p>
      <w:pPr>
        <w:widowControl/>
        <w:shd w:val="clear" w:color="auto" w:fill="FFFFFF"/>
        <w:wordWrap w:val="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14．如是医疗器械，提供医疗器械生产许可证或医疗器械生产备案凭证、医疗器械经营许可证或医疗器械经营备案凭证和医疗器械产品注册证和医疗器械备案凭证</w:t>
      </w:r>
    </w:p>
    <w:p>
      <w:pPr>
        <w:widowControl/>
        <w:shd w:val="clear" w:color="auto" w:fill="FFFFFF"/>
        <w:wordWrap w:val="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15．质量检测中心或法定医疗器械检测机构出具的产品检测报告</w:t>
      </w:r>
    </w:p>
    <w:p>
      <w:pPr>
        <w:widowControl/>
        <w:shd w:val="clear" w:color="auto" w:fill="FFFFFF"/>
        <w:wordWrap w:val="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spacing w:val="8"/>
          <w:kern w:val="0"/>
          <w:sz w:val="24"/>
          <w:szCs w:val="24"/>
        </w:rPr>
        <w:t>16．产品说明书或</w:t>
      </w:r>
      <w:r>
        <w:rPr>
          <w:rFonts w:hint="eastAsia" w:ascii="仿宋_GB2312" w:hAnsi="Segoe UI" w:eastAsia="仿宋_GB2312" w:cs="Segoe UI"/>
          <w:color w:val="333333"/>
          <w:kern w:val="0"/>
          <w:sz w:val="24"/>
          <w:szCs w:val="24"/>
        </w:rPr>
        <w:t>产品彩页资料和其他有关介绍资料</w:t>
      </w:r>
    </w:p>
    <w:p>
      <w:pPr>
        <w:widowControl/>
        <w:shd w:val="clear" w:color="auto" w:fill="FFFFFF"/>
        <w:wordWrap w:val="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17．四川省妇幼保健院反商业贿赂承诺书</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18．</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w:t>
      </w:r>
      <w:r>
        <w:rPr>
          <w:rFonts w:hint="eastAsia" w:ascii="仿宋_GB2312" w:hAnsi="Segoe UI" w:eastAsia="仿宋_GB2312" w:cs="Segoe UI"/>
          <w:b/>
          <w:bCs/>
          <w:color w:val="FF0000"/>
          <w:kern w:val="0"/>
          <w:sz w:val="24"/>
          <w:szCs w:val="24"/>
        </w:rPr>
        <w:t>封胶装订</w:t>
      </w:r>
      <w:r>
        <w:rPr>
          <w:rFonts w:hint="eastAsia" w:ascii="仿宋_GB2312" w:hAnsi="Segoe UI" w:eastAsia="仿宋_GB2312" w:cs="Segoe UI"/>
          <w:b/>
          <w:bCs/>
          <w:color w:val="333333"/>
          <w:kern w:val="0"/>
          <w:sz w:val="24"/>
          <w:szCs w:val="24"/>
        </w:rPr>
        <w:t>资料。</w:t>
      </w:r>
    </w:p>
    <w:p>
      <w:pPr>
        <w:widowControl/>
        <w:shd w:val="clear" w:color="auto" w:fill="FFFFFF"/>
        <w:wordWrap w:val="0"/>
        <w:spacing w:line="270" w:lineRule="atLeast"/>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cwMTA2MDQ1ZTMwNWU2M2MwZTc1ZGM1MjdhMWNiODIifQ=="/>
  </w:docVars>
  <w:rsids>
    <w:rsidRoot w:val="00991324"/>
    <w:rsid w:val="00004787"/>
    <w:rsid w:val="00007B89"/>
    <w:rsid w:val="00007DFD"/>
    <w:rsid w:val="00010103"/>
    <w:rsid w:val="00010B00"/>
    <w:rsid w:val="00015E93"/>
    <w:rsid w:val="00020B77"/>
    <w:rsid w:val="00024D64"/>
    <w:rsid w:val="00043546"/>
    <w:rsid w:val="000438E7"/>
    <w:rsid w:val="00047FEC"/>
    <w:rsid w:val="000748BC"/>
    <w:rsid w:val="000759CF"/>
    <w:rsid w:val="00080125"/>
    <w:rsid w:val="0008179A"/>
    <w:rsid w:val="0008198E"/>
    <w:rsid w:val="000827E2"/>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2531C"/>
    <w:rsid w:val="00130CF2"/>
    <w:rsid w:val="00130D98"/>
    <w:rsid w:val="00130EE8"/>
    <w:rsid w:val="00132D57"/>
    <w:rsid w:val="00137D36"/>
    <w:rsid w:val="001411FD"/>
    <w:rsid w:val="0014780A"/>
    <w:rsid w:val="00147F8C"/>
    <w:rsid w:val="00163A7A"/>
    <w:rsid w:val="001660F2"/>
    <w:rsid w:val="00185538"/>
    <w:rsid w:val="00187CD7"/>
    <w:rsid w:val="0019190D"/>
    <w:rsid w:val="00192C67"/>
    <w:rsid w:val="001A0043"/>
    <w:rsid w:val="001A07A7"/>
    <w:rsid w:val="001B33EA"/>
    <w:rsid w:val="001B6821"/>
    <w:rsid w:val="001D3738"/>
    <w:rsid w:val="00205D92"/>
    <w:rsid w:val="002106B2"/>
    <w:rsid w:val="0021079A"/>
    <w:rsid w:val="00215E59"/>
    <w:rsid w:val="00222359"/>
    <w:rsid w:val="002272D2"/>
    <w:rsid w:val="00227B3D"/>
    <w:rsid w:val="00236079"/>
    <w:rsid w:val="00236A1E"/>
    <w:rsid w:val="00260ECC"/>
    <w:rsid w:val="002820EB"/>
    <w:rsid w:val="002832F3"/>
    <w:rsid w:val="00287003"/>
    <w:rsid w:val="002B147D"/>
    <w:rsid w:val="002B3FE8"/>
    <w:rsid w:val="002C0C80"/>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683C"/>
    <w:rsid w:val="004574AD"/>
    <w:rsid w:val="00462076"/>
    <w:rsid w:val="00462F04"/>
    <w:rsid w:val="00463278"/>
    <w:rsid w:val="004661AC"/>
    <w:rsid w:val="00474BA6"/>
    <w:rsid w:val="00481C00"/>
    <w:rsid w:val="00485D78"/>
    <w:rsid w:val="00495C4B"/>
    <w:rsid w:val="00496283"/>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5629"/>
    <w:rsid w:val="005736DB"/>
    <w:rsid w:val="005756CC"/>
    <w:rsid w:val="00582624"/>
    <w:rsid w:val="00587330"/>
    <w:rsid w:val="00596141"/>
    <w:rsid w:val="005968B6"/>
    <w:rsid w:val="00597D06"/>
    <w:rsid w:val="005A42FF"/>
    <w:rsid w:val="005A498C"/>
    <w:rsid w:val="005B436F"/>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257C6"/>
    <w:rsid w:val="006338BD"/>
    <w:rsid w:val="00645F17"/>
    <w:rsid w:val="00650E6E"/>
    <w:rsid w:val="00651D12"/>
    <w:rsid w:val="00654439"/>
    <w:rsid w:val="00662F55"/>
    <w:rsid w:val="00673251"/>
    <w:rsid w:val="00692DF4"/>
    <w:rsid w:val="00695255"/>
    <w:rsid w:val="006A02EE"/>
    <w:rsid w:val="006B0075"/>
    <w:rsid w:val="006B4946"/>
    <w:rsid w:val="006B73BA"/>
    <w:rsid w:val="006E121E"/>
    <w:rsid w:val="006E218B"/>
    <w:rsid w:val="006E362A"/>
    <w:rsid w:val="006E38D3"/>
    <w:rsid w:val="006E7088"/>
    <w:rsid w:val="006F18FD"/>
    <w:rsid w:val="006F4C72"/>
    <w:rsid w:val="007047F2"/>
    <w:rsid w:val="00712570"/>
    <w:rsid w:val="00722134"/>
    <w:rsid w:val="0072583B"/>
    <w:rsid w:val="0072664B"/>
    <w:rsid w:val="0073058F"/>
    <w:rsid w:val="00735DB0"/>
    <w:rsid w:val="00736E22"/>
    <w:rsid w:val="0074103A"/>
    <w:rsid w:val="00752207"/>
    <w:rsid w:val="00752253"/>
    <w:rsid w:val="00757B8C"/>
    <w:rsid w:val="0076416E"/>
    <w:rsid w:val="00766E01"/>
    <w:rsid w:val="007A288F"/>
    <w:rsid w:val="007A3AC3"/>
    <w:rsid w:val="007B0994"/>
    <w:rsid w:val="007B2CD0"/>
    <w:rsid w:val="007B3C7A"/>
    <w:rsid w:val="007B6052"/>
    <w:rsid w:val="007B63C0"/>
    <w:rsid w:val="007D0E22"/>
    <w:rsid w:val="007E08D0"/>
    <w:rsid w:val="007E3F18"/>
    <w:rsid w:val="007F7ACE"/>
    <w:rsid w:val="008031F3"/>
    <w:rsid w:val="00814E67"/>
    <w:rsid w:val="00821E30"/>
    <w:rsid w:val="00826368"/>
    <w:rsid w:val="00831586"/>
    <w:rsid w:val="008364F8"/>
    <w:rsid w:val="008417D7"/>
    <w:rsid w:val="00853D43"/>
    <w:rsid w:val="008608BC"/>
    <w:rsid w:val="008721C4"/>
    <w:rsid w:val="00881863"/>
    <w:rsid w:val="008A4AEC"/>
    <w:rsid w:val="008A67BE"/>
    <w:rsid w:val="008B3302"/>
    <w:rsid w:val="008B6D77"/>
    <w:rsid w:val="008C1D88"/>
    <w:rsid w:val="008C6316"/>
    <w:rsid w:val="008D2974"/>
    <w:rsid w:val="008D5F86"/>
    <w:rsid w:val="008D6774"/>
    <w:rsid w:val="008E01EC"/>
    <w:rsid w:val="008E367A"/>
    <w:rsid w:val="008E7507"/>
    <w:rsid w:val="00904265"/>
    <w:rsid w:val="00911C32"/>
    <w:rsid w:val="009162F2"/>
    <w:rsid w:val="009313F7"/>
    <w:rsid w:val="00944D3E"/>
    <w:rsid w:val="00952948"/>
    <w:rsid w:val="00957FE2"/>
    <w:rsid w:val="00960600"/>
    <w:rsid w:val="00970F1E"/>
    <w:rsid w:val="00973CDF"/>
    <w:rsid w:val="00975C5D"/>
    <w:rsid w:val="00980588"/>
    <w:rsid w:val="00991324"/>
    <w:rsid w:val="00992F19"/>
    <w:rsid w:val="00993EAB"/>
    <w:rsid w:val="0099558B"/>
    <w:rsid w:val="00997488"/>
    <w:rsid w:val="009A1565"/>
    <w:rsid w:val="009A546E"/>
    <w:rsid w:val="009A7628"/>
    <w:rsid w:val="009B20EB"/>
    <w:rsid w:val="009B61B5"/>
    <w:rsid w:val="009C7EC9"/>
    <w:rsid w:val="009D344B"/>
    <w:rsid w:val="009E4ACB"/>
    <w:rsid w:val="009E66B7"/>
    <w:rsid w:val="009F38F3"/>
    <w:rsid w:val="009F508A"/>
    <w:rsid w:val="00A01F56"/>
    <w:rsid w:val="00A1064C"/>
    <w:rsid w:val="00A157D2"/>
    <w:rsid w:val="00A27A71"/>
    <w:rsid w:val="00A42003"/>
    <w:rsid w:val="00A509AB"/>
    <w:rsid w:val="00A551ED"/>
    <w:rsid w:val="00A56FED"/>
    <w:rsid w:val="00A57D69"/>
    <w:rsid w:val="00A71C47"/>
    <w:rsid w:val="00A730D5"/>
    <w:rsid w:val="00A74BA4"/>
    <w:rsid w:val="00A75FD0"/>
    <w:rsid w:val="00A86DB1"/>
    <w:rsid w:val="00A90E3D"/>
    <w:rsid w:val="00A9223E"/>
    <w:rsid w:val="00A97427"/>
    <w:rsid w:val="00A97DB3"/>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36544"/>
    <w:rsid w:val="00B37DD8"/>
    <w:rsid w:val="00B40677"/>
    <w:rsid w:val="00B43893"/>
    <w:rsid w:val="00B44BDE"/>
    <w:rsid w:val="00B45269"/>
    <w:rsid w:val="00B521F0"/>
    <w:rsid w:val="00B54AAD"/>
    <w:rsid w:val="00B63F70"/>
    <w:rsid w:val="00B70C15"/>
    <w:rsid w:val="00B71C0F"/>
    <w:rsid w:val="00B741D5"/>
    <w:rsid w:val="00B809DB"/>
    <w:rsid w:val="00B87B99"/>
    <w:rsid w:val="00B91D88"/>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5C0"/>
    <w:rsid w:val="00C757D7"/>
    <w:rsid w:val="00C75A6E"/>
    <w:rsid w:val="00C85E3F"/>
    <w:rsid w:val="00C86F82"/>
    <w:rsid w:val="00C96BCE"/>
    <w:rsid w:val="00CB4E79"/>
    <w:rsid w:val="00CB5106"/>
    <w:rsid w:val="00CB70F9"/>
    <w:rsid w:val="00CC2EF3"/>
    <w:rsid w:val="00CC46E6"/>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40FF"/>
    <w:rsid w:val="00D54398"/>
    <w:rsid w:val="00D94DD0"/>
    <w:rsid w:val="00DA221A"/>
    <w:rsid w:val="00DC521C"/>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8491A"/>
    <w:rsid w:val="00E86BED"/>
    <w:rsid w:val="00E94D80"/>
    <w:rsid w:val="00E96BE6"/>
    <w:rsid w:val="00EA36AB"/>
    <w:rsid w:val="00EA54CC"/>
    <w:rsid w:val="00EB13CE"/>
    <w:rsid w:val="00EB3DF6"/>
    <w:rsid w:val="00EC180F"/>
    <w:rsid w:val="00EC2E6F"/>
    <w:rsid w:val="00EC3712"/>
    <w:rsid w:val="00ED090C"/>
    <w:rsid w:val="00ED10E3"/>
    <w:rsid w:val="00EF30C0"/>
    <w:rsid w:val="00F01BA1"/>
    <w:rsid w:val="00F0472A"/>
    <w:rsid w:val="00F0586B"/>
    <w:rsid w:val="00F14C35"/>
    <w:rsid w:val="00F17FD2"/>
    <w:rsid w:val="00F20659"/>
    <w:rsid w:val="00F26E10"/>
    <w:rsid w:val="00F31AE8"/>
    <w:rsid w:val="00F37C8C"/>
    <w:rsid w:val="00F43F43"/>
    <w:rsid w:val="00F536DF"/>
    <w:rsid w:val="00F70970"/>
    <w:rsid w:val="00F7458F"/>
    <w:rsid w:val="00F76ECB"/>
    <w:rsid w:val="00F77022"/>
    <w:rsid w:val="00F8134E"/>
    <w:rsid w:val="00F86195"/>
    <w:rsid w:val="00F90984"/>
    <w:rsid w:val="00F9258E"/>
    <w:rsid w:val="00F92663"/>
    <w:rsid w:val="00F9486E"/>
    <w:rsid w:val="00F94B87"/>
    <w:rsid w:val="00F95593"/>
    <w:rsid w:val="00F95B57"/>
    <w:rsid w:val="00F961D6"/>
    <w:rsid w:val="00FB08E6"/>
    <w:rsid w:val="00FB18D2"/>
    <w:rsid w:val="00FC5D1F"/>
    <w:rsid w:val="00FD1F4A"/>
    <w:rsid w:val="00FE1C69"/>
    <w:rsid w:val="00FE41A6"/>
    <w:rsid w:val="00FF37D5"/>
    <w:rsid w:val="00FF725A"/>
    <w:rsid w:val="00FF7EF9"/>
    <w:rsid w:val="032234B3"/>
    <w:rsid w:val="05C905E2"/>
    <w:rsid w:val="072E7057"/>
    <w:rsid w:val="09374E78"/>
    <w:rsid w:val="095455CF"/>
    <w:rsid w:val="0AEE277F"/>
    <w:rsid w:val="0BD472E3"/>
    <w:rsid w:val="0DB81517"/>
    <w:rsid w:val="0F1100FA"/>
    <w:rsid w:val="0FD229AF"/>
    <w:rsid w:val="13E449B0"/>
    <w:rsid w:val="157518C4"/>
    <w:rsid w:val="17DA0FEA"/>
    <w:rsid w:val="1D480661"/>
    <w:rsid w:val="224B56FF"/>
    <w:rsid w:val="23BE2ED1"/>
    <w:rsid w:val="248014F2"/>
    <w:rsid w:val="26415CA9"/>
    <w:rsid w:val="28B00A6D"/>
    <w:rsid w:val="28B86F3F"/>
    <w:rsid w:val="2AA97143"/>
    <w:rsid w:val="2BAB242D"/>
    <w:rsid w:val="2E732C49"/>
    <w:rsid w:val="301C065C"/>
    <w:rsid w:val="30CE7FA2"/>
    <w:rsid w:val="312801E7"/>
    <w:rsid w:val="3283636F"/>
    <w:rsid w:val="33992259"/>
    <w:rsid w:val="39954F08"/>
    <w:rsid w:val="3D401C22"/>
    <w:rsid w:val="3F690D32"/>
    <w:rsid w:val="45375781"/>
    <w:rsid w:val="46A5061B"/>
    <w:rsid w:val="47085D26"/>
    <w:rsid w:val="47CF6DD9"/>
    <w:rsid w:val="485324B9"/>
    <w:rsid w:val="48C45C6F"/>
    <w:rsid w:val="4C207BF0"/>
    <w:rsid w:val="4C5C0663"/>
    <w:rsid w:val="4E551EB6"/>
    <w:rsid w:val="4F3F7FCF"/>
    <w:rsid w:val="593B5DF4"/>
    <w:rsid w:val="5A6D19E9"/>
    <w:rsid w:val="5D9A30E7"/>
    <w:rsid w:val="600C6122"/>
    <w:rsid w:val="620152D8"/>
    <w:rsid w:val="62D1432C"/>
    <w:rsid w:val="64534828"/>
    <w:rsid w:val="653A2482"/>
    <w:rsid w:val="67632A40"/>
    <w:rsid w:val="682E6A27"/>
    <w:rsid w:val="68C7453A"/>
    <w:rsid w:val="6AAB28CA"/>
    <w:rsid w:val="6B814EF0"/>
    <w:rsid w:val="707736DF"/>
    <w:rsid w:val="73A35BC6"/>
    <w:rsid w:val="73FC77D8"/>
    <w:rsid w:val="75251D5A"/>
    <w:rsid w:val="760E6CC7"/>
    <w:rsid w:val="7D3C4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unhideWhenUsed/>
    <w:qFormat/>
    <w:uiPriority w:val="99"/>
    <w:pPr>
      <w:spacing w:after="120"/>
    </w:pPr>
    <w:rPr>
      <w:szCs w:val="24"/>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99"/>
    <w:pPr>
      <w:snapToGrid w:val="0"/>
      <w:jc w:val="left"/>
    </w:pPr>
    <w:rPr>
      <w:rFonts w:ascii="宋体" w:hAnsi="Times New Roman" w:eastAsia="宋体" w:cs="Times New Roman"/>
      <w:kern w:val="0"/>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4"/>
    <w:semiHidden/>
    <w:qFormat/>
    <w:uiPriority w:val="99"/>
    <w:rPr>
      <w:sz w:val="18"/>
      <w:szCs w:val="18"/>
    </w:rPr>
  </w:style>
  <w:style w:type="character" w:customStyle="1" w:styleId="11">
    <w:name w:val="页脚 Char"/>
    <w:basedOn w:val="9"/>
    <w:link w:val="3"/>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正文文本 Char"/>
    <w:basedOn w:val="9"/>
    <w:link w:val="2"/>
    <w:qFormat/>
    <w:uiPriority w:val="99"/>
    <w:rPr>
      <w:szCs w:val="24"/>
    </w:rPr>
  </w:style>
  <w:style w:type="paragraph" w:customStyle="1" w:styleId="14">
    <w:name w:val="GW-正文"/>
    <w:basedOn w:val="1"/>
    <w:qFormat/>
    <w:uiPriority w:val="0"/>
    <w:pPr>
      <w:spacing w:line="360" w:lineRule="auto"/>
      <w:ind w:firstLine="200" w:firstLineChars="200"/>
    </w:pPr>
    <w:rPr>
      <w:rFonts w:eastAsia="仿宋_GB2312"/>
      <w:sz w:val="24"/>
      <w:szCs w:val="24"/>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4952</Words>
  <Characters>5065</Characters>
  <Lines>34</Lines>
  <Paragraphs>9</Paragraphs>
  <TotalTime>1</TotalTime>
  <ScaleCrop>false</ScaleCrop>
  <LinksUpToDate>false</LinksUpToDate>
  <CharactersWithSpaces>5551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Administrator</cp:lastModifiedBy>
  <cp:lastPrinted>2022-03-22T08:02:00Z</cp:lastPrinted>
  <dcterms:modified xsi:type="dcterms:W3CDTF">2023-12-20T03:00:52Z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88D6E10AB2CD4F6A90E0CC0565CD28E6</vt:lpwstr>
  </property>
</Properties>
</file>