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10049" w14:textId="1BCC5560" w:rsidR="0065365E" w:rsidRPr="0065365E" w:rsidRDefault="0065365E" w:rsidP="0065365E">
      <w:pPr>
        <w:jc w:val="center"/>
        <w:rPr>
          <w:rFonts w:ascii="宋体" w:hAnsi="宋体" w:cs="宋体" w:hint="eastAsia"/>
          <w:b/>
          <w:bCs/>
          <w:sz w:val="36"/>
          <w:szCs w:val="36"/>
        </w:rPr>
      </w:pPr>
      <w:r>
        <w:rPr>
          <w:rFonts w:ascii="宋体" w:hAnsi="宋体" w:cs="宋体" w:hint="eastAsia"/>
          <w:b/>
          <w:bCs/>
          <w:sz w:val="36"/>
          <w:szCs w:val="36"/>
        </w:rPr>
        <w:t>互联网医院对接招标参数</w:t>
      </w:r>
    </w:p>
    <w:p w14:paraId="1D669059" w14:textId="045AAD6B" w:rsidR="0065365E" w:rsidRPr="00CF3674" w:rsidRDefault="0065365E" w:rsidP="0065365E">
      <w:pPr>
        <w:pStyle w:val="a0"/>
        <w:spacing w:after="156" w:line="500" w:lineRule="exact"/>
        <w:jc w:val="left"/>
        <w:rPr>
          <w:rFonts w:asciiTheme="majorEastAsia" w:eastAsiaTheme="majorEastAsia" w:hAnsiTheme="majorEastAsia" w:cs="仿宋"/>
          <w:b/>
          <w:szCs w:val="28"/>
        </w:rPr>
      </w:pPr>
      <w:r w:rsidRPr="00CF3674">
        <w:rPr>
          <w:rFonts w:asciiTheme="majorEastAsia" w:eastAsiaTheme="majorEastAsia" w:hAnsiTheme="majorEastAsia" w:cs="仿宋" w:hint="eastAsia"/>
          <w:b/>
          <w:szCs w:val="20"/>
        </w:rPr>
        <w:t>注：文中标注“★”号的条款为本项目的实质性要求，供应商应全部满足，否</w:t>
      </w:r>
      <w:r w:rsidRPr="00CF3674">
        <w:rPr>
          <w:rFonts w:asciiTheme="majorEastAsia" w:eastAsiaTheme="majorEastAsia" w:hAnsiTheme="majorEastAsia" w:cs="仿宋" w:hint="eastAsia"/>
          <w:b/>
          <w:szCs w:val="20"/>
          <w:u w:val="single"/>
        </w:rPr>
        <w:t>则</w:t>
      </w:r>
      <w:r w:rsidRPr="00CF3674">
        <w:rPr>
          <w:rFonts w:asciiTheme="majorEastAsia" w:eastAsiaTheme="majorEastAsia" w:hAnsiTheme="majorEastAsia" w:cs="仿宋" w:hint="eastAsia"/>
          <w:b/>
          <w:szCs w:val="20"/>
        </w:rPr>
        <w:t>其投标文件作无效处理。“▲”符号的条款为本项目的重要参数条款，未标识符号的条款为一般参数条款。</w:t>
      </w:r>
    </w:p>
    <w:p w14:paraId="14E641C3" w14:textId="649F76F3" w:rsidR="0065365E" w:rsidRDefault="0065365E" w:rsidP="0065365E">
      <w:pPr>
        <w:pStyle w:val="a8"/>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t>一、</w:t>
      </w:r>
      <w:r>
        <w:rPr>
          <w:rFonts w:ascii="黑体" w:eastAsia="黑体" w:hAnsi="黑体" w:cs="黑体" w:hint="eastAsia"/>
          <w:b/>
          <w:bCs/>
          <w:sz w:val="32"/>
          <w:szCs w:val="32"/>
          <w:shd w:val="clear" w:color="auto" w:fill="FFFFFF"/>
        </w:rPr>
        <w:t>项目预算及限价</w:t>
      </w:r>
    </w:p>
    <w:p w14:paraId="0764393C" w14:textId="103B606D" w:rsidR="00EC0D4A" w:rsidRDefault="0065365E">
      <w:pPr>
        <w:rPr>
          <w:rFonts w:ascii="仿宋" w:eastAsia="仿宋" w:hAnsi="仿宋" w:cs="仿宋"/>
          <w:sz w:val="32"/>
          <w:szCs w:val="32"/>
        </w:rPr>
      </w:pPr>
      <w:r>
        <w:rPr>
          <w:rFonts w:ascii="仿宋" w:eastAsia="仿宋" w:hAnsi="仿宋" w:cs="仿宋" w:hint="eastAsia"/>
          <w:sz w:val="32"/>
          <w:szCs w:val="32"/>
        </w:rPr>
        <w:t>项目预算：7</w:t>
      </w:r>
      <w:r>
        <w:rPr>
          <w:rFonts w:ascii="仿宋" w:eastAsia="仿宋" w:hAnsi="仿宋" w:cs="仿宋"/>
          <w:sz w:val="32"/>
          <w:szCs w:val="32"/>
        </w:rPr>
        <w:t>.5</w:t>
      </w:r>
      <w:r>
        <w:rPr>
          <w:rFonts w:ascii="仿宋" w:eastAsia="仿宋" w:hAnsi="仿宋" w:cs="仿宋" w:hint="eastAsia"/>
          <w:sz w:val="32"/>
          <w:szCs w:val="32"/>
        </w:rPr>
        <w:t>万，最高限价7</w:t>
      </w:r>
      <w:r>
        <w:rPr>
          <w:rFonts w:ascii="仿宋" w:eastAsia="仿宋" w:hAnsi="仿宋" w:cs="仿宋"/>
          <w:sz w:val="32"/>
          <w:szCs w:val="32"/>
        </w:rPr>
        <w:t>.5</w:t>
      </w:r>
      <w:r>
        <w:rPr>
          <w:rFonts w:ascii="仿宋" w:eastAsia="仿宋" w:hAnsi="仿宋" w:cs="仿宋" w:hint="eastAsia"/>
          <w:sz w:val="32"/>
          <w:szCs w:val="32"/>
        </w:rPr>
        <w:t>万。</w:t>
      </w:r>
    </w:p>
    <w:p w14:paraId="779019A9" w14:textId="3BDDB3F1" w:rsidR="0065365E" w:rsidRPr="0065365E" w:rsidRDefault="0065365E" w:rsidP="0065365E">
      <w:pPr>
        <w:pStyle w:val="a8"/>
        <w:widowControl/>
        <w:shd w:val="clear" w:color="auto" w:fill="FFFFFF"/>
        <w:wordWrap w:val="0"/>
        <w:spacing w:beforeAutospacing="0" w:afterAutospacing="0" w:line="360" w:lineRule="auto"/>
        <w:rPr>
          <w:rFonts w:ascii="黑体" w:eastAsia="黑体" w:hAnsi="黑体" w:cs="黑体" w:hint="eastAsia"/>
          <w:b/>
          <w:bCs/>
          <w:sz w:val="32"/>
          <w:szCs w:val="32"/>
          <w:shd w:val="clear" w:color="auto" w:fill="FFFFFF"/>
        </w:rPr>
      </w:pPr>
      <w:r w:rsidRPr="0041472A">
        <w:rPr>
          <w:rFonts w:ascii="黑体" w:eastAsia="黑体" w:hAnsi="黑体" w:cs="黑体" w:hint="eastAsia"/>
          <w:b/>
          <w:bCs/>
          <w:sz w:val="32"/>
          <w:szCs w:val="32"/>
          <w:shd w:val="clear" w:color="auto" w:fill="FFFFFF"/>
        </w:rPr>
        <w:t>二、</w:t>
      </w:r>
      <w:r w:rsidRPr="0065365E">
        <w:rPr>
          <w:rFonts w:ascii="黑体" w:eastAsia="黑体" w:hAnsi="黑体" w:cs="黑体" w:hint="eastAsia"/>
          <w:b/>
          <w:bCs/>
          <w:sz w:val="32"/>
          <w:szCs w:val="32"/>
          <w:shd w:val="clear" w:color="auto" w:fill="FFFFFF"/>
        </w:rPr>
        <w:t>★</w:t>
      </w:r>
      <w:r w:rsidRPr="0041472A">
        <w:rPr>
          <w:rFonts w:ascii="黑体" w:eastAsia="黑体" w:hAnsi="黑体" w:cs="黑体" w:hint="eastAsia"/>
          <w:b/>
          <w:bCs/>
          <w:sz w:val="32"/>
          <w:szCs w:val="32"/>
          <w:shd w:val="clear" w:color="auto" w:fill="FFFFFF"/>
        </w:rPr>
        <w:t>技术要求</w:t>
      </w:r>
    </w:p>
    <w:p w14:paraId="2AF46AC5" w14:textId="77777777" w:rsidR="00EC0D4A" w:rsidRDefault="00000000">
      <w:pPr>
        <w:ind w:firstLine="641"/>
        <w:rPr>
          <w:rFonts w:ascii="仿宋" w:eastAsia="仿宋" w:hAnsi="仿宋" w:cs="仿宋"/>
          <w:b/>
          <w:bCs/>
          <w:sz w:val="32"/>
          <w:szCs w:val="32"/>
        </w:rPr>
      </w:pPr>
      <w:r>
        <w:rPr>
          <w:rFonts w:ascii="仿宋" w:eastAsia="仿宋" w:hAnsi="仿宋" w:cs="仿宋" w:hint="eastAsia"/>
          <w:b/>
          <w:bCs/>
          <w:sz w:val="32"/>
          <w:szCs w:val="32"/>
        </w:rPr>
        <w:t>总体要求：</w:t>
      </w:r>
    </w:p>
    <w:p w14:paraId="7DB0D557"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依照四川省卫生健康委员会下发的《关于印发&lt;四川省互联网总医院建设方案&gt;的通知》（</w:t>
      </w:r>
      <w:r>
        <w:rPr>
          <w:rFonts w:ascii="仿宋_GB2312" w:eastAsia="仿宋_GB2312" w:hAnsi="仿宋_GB2312" w:cs="仿宋_GB2312"/>
          <w:color w:val="000000"/>
          <w:kern w:val="0"/>
          <w:sz w:val="32"/>
          <w:szCs w:val="32"/>
          <w:lang w:bidi="ar"/>
        </w:rPr>
        <w:t>川卫</w:t>
      </w:r>
      <w:proofErr w:type="gramStart"/>
      <w:r>
        <w:rPr>
          <w:rFonts w:ascii="仿宋_GB2312" w:eastAsia="仿宋_GB2312" w:hAnsi="仿宋_GB2312" w:cs="仿宋_GB2312"/>
          <w:color w:val="000000"/>
          <w:kern w:val="0"/>
          <w:sz w:val="32"/>
          <w:szCs w:val="32"/>
          <w:lang w:bidi="ar"/>
        </w:rPr>
        <w:t>医</w:t>
      </w:r>
      <w:proofErr w:type="gramEnd"/>
      <w:r>
        <w:rPr>
          <w:rFonts w:ascii="仿宋_GB2312" w:eastAsia="仿宋_GB2312" w:hAnsi="仿宋_GB2312" w:cs="仿宋_GB2312"/>
          <w:color w:val="000000"/>
          <w:kern w:val="0"/>
          <w:sz w:val="32"/>
          <w:szCs w:val="32"/>
          <w:lang w:bidi="ar"/>
        </w:rPr>
        <w:t>政函〔2023〕347 号</w:t>
      </w:r>
      <w:r>
        <w:rPr>
          <w:rFonts w:ascii="仿宋" w:eastAsia="仿宋" w:hAnsi="仿宋" w:cs="仿宋" w:hint="eastAsia"/>
          <w:sz w:val="32"/>
          <w:szCs w:val="32"/>
        </w:rPr>
        <w:t xml:space="preserve">）提出的接入省部级医院互联网医院系统面向公众开展服务的相关要求；2023年12月30日前，乙方应按照甲方研发的四川省互联网总医院软件系统接口标准、数据标准以及对接流程等相关要求，根据医院的互联网医院已有功能现状，配合将软件系统接入四川省互联网总医院，完成对接、调试以及相关数据、信息录入等工作，实现就医指导、在线咨询、复诊开方、自助开单等服务功能，满足上线试运行相关要求。 </w:t>
      </w:r>
    </w:p>
    <w:p w14:paraId="03F55947" w14:textId="391F944A" w:rsidR="00EC0D4A" w:rsidRDefault="00000000">
      <w:pPr>
        <w:widowControl/>
        <w:ind w:left="630"/>
        <w:jc w:val="left"/>
        <w:rPr>
          <w:rFonts w:ascii="仿宋" w:eastAsia="仿宋" w:hAnsi="仿宋" w:cs="仿宋"/>
          <w:b/>
          <w:bCs/>
          <w:sz w:val="32"/>
          <w:szCs w:val="32"/>
        </w:rPr>
      </w:pPr>
      <w:r>
        <w:rPr>
          <w:rFonts w:ascii="仿宋" w:eastAsia="仿宋" w:hAnsi="仿宋" w:cs="仿宋" w:hint="eastAsia"/>
          <w:b/>
          <w:bCs/>
          <w:sz w:val="32"/>
          <w:szCs w:val="32"/>
        </w:rPr>
        <w:t>具体对接</w:t>
      </w:r>
      <w:r w:rsidR="0065365E">
        <w:rPr>
          <w:rFonts w:ascii="仿宋" w:eastAsia="仿宋" w:hAnsi="仿宋" w:cs="仿宋" w:hint="eastAsia"/>
          <w:b/>
          <w:bCs/>
          <w:sz w:val="32"/>
          <w:szCs w:val="32"/>
        </w:rPr>
        <w:t>要求</w:t>
      </w:r>
      <w:r>
        <w:rPr>
          <w:rFonts w:ascii="仿宋" w:eastAsia="仿宋" w:hAnsi="仿宋" w:cs="仿宋" w:hint="eastAsia"/>
          <w:b/>
          <w:bCs/>
          <w:sz w:val="32"/>
          <w:szCs w:val="32"/>
        </w:rPr>
        <w:t>：</w:t>
      </w:r>
    </w:p>
    <w:p w14:paraId="766EB735"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应用服务跳转</w:t>
      </w:r>
    </w:p>
    <w:p w14:paraId="107751DC"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用户可以在互联网总医院选择应用服务（如：挂号），互联网总医院将跳转至应用链接（地址由医疗机构提交《医疗机构申请接入信息表》填写），跳转过程会携带参数电子</w:t>
      </w:r>
      <w:proofErr w:type="gramStart"/>
      <w:r>
        <w:rPr>
          <w:rFonts w:ascii="仿宋" w:eastAsia="仿宋" w:hAnsi="仿宋" w:cs="仿宋"/>
          <w:sz w:val="32"/>
          <w:szCs w:val="32"/>
        </w:rPr>
        <w:lastRenderedPageBreak/>
        <w:t>健康卡</w:t>
      </w:r>
      <w:proofErr w:type="gramEnd"/>
      <w:r>
        <w:rPr>
          <w:rFonts w:ascii="仿宋" w:eastAsia="仿宋" w:hAnsi="仿宋" w:cs="仿宋"/>
          <w:sz w:val="32"/>
          <w:szCs w:val="32"/>
        </w:rPr>
        <w:t>ID(</w:t>
      </w:r>
      <w:proofErr w:type="spellStart"/>
      <w:r>
        <w:rPr>
          <w:rFonts w:ascii="仿宋" w:eastAsia="仿宋" w:hAnsi="仿宋" w:cs="仿宋"/>
          <w:sz w:val="32"/>
          <w:szCs w:val="32"/>
        </w:rPr>
        <w:t>ehealth_card_id</w:t>
      </w:r>
      <w:proofErr w:type="spellEnd"/>
      <w:r>
        <w:rPr>
          <w:rFonts w:ascii="仿宋" w:eastAsia="仿宋" w:hAnsi="仿宋" w:cs="仿宋"/>
          <w:sz w:val="32"/>
          <w:szCs w:val="32"/>
        </w:rPr>
        <w:t>)、时间戳(timestamp)、访问签名（sign），接入</w:t>
      </w:r>
      <w:proofErr w:type="gramStart"/>
      <w:r>
        <w:rPr>
          <w:rFonts w:ascii="仿宋" w:eastAsia="仿宋" w:hAnsi="仿宋" w:cs="仿宋"/>
          <w:sz w:val="32"/>
          <w:szCs w:val="32"/>
        </w:rPr>
        <w:t>方收到</w:t>
      </w:r>
      <w:proofErr w:type="gramEnd"/>
      <w:r>
        <w:rPr>
          <w:rFonts w:ascii="仿宋" w:eastAsia="仿宋" w:hAnsi="仿宋" w:cs="仿宋"/>
          <w:sz w:val="32"/>
          <w:szCs w:val="32"/>
        </w:rPr>
        <w:t>访问请求后，根据自身系统对sign进行选择性验证（访问安全性校验）。</w:t>
      </w:r>
    </w:p>
    <w:p w14:paraId="4C8C2416"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hint="eastAsia"/>
          <w:sz w:val="32"/>
          <w:szCs w:val="32"/>
        </w:rPr>
        <w:t>查询</w:t>
      </w:r>
      <w:proofErr w:type="gramStart"/>
      <w:r>
        <w:rPr>
          <w:rFonts w:ascii="仿宋" w:eastAsia="仿宋" w:hAnsi="仿宋" w:cs="仿宋" w:hint="eastAsia"/>
          <w:sz w:val="32"/>
          <w:szCs w:val="32"/>
        </w:rPr>
        <w:t>健康卡</w:t>
      </w:r>
      <w:proofErr w:type="gramEnd"/>
      <w:r>
        <w:rPr>
          <w:rFonts w:ascii="仿宋" w:eastAsia="仿宋" w:hAnsi="仿宋" w:cs="仿宋" w:hint="eastAsia"/>
          <w:sz w:val="32"/>
          <w:szCs w:val="32"/>
        </w:rPr>
        <w:t>信息</w:t>
      </w:r>
    </w:p>
    <w:p w14:paraId="37513E8D"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通过用户电子</w:t>
      </w:r>
      <w:proofErr w:type="gramStart"/>
      <w:r>
        <w:rPr>
          <w:rFonts w:ascii="仿宋" w:eastAsia="仿宋" w:hAnsi="仿宋" w:cs="仿宋"/>
          <w:sz w:val="32"/>
          <w:szCs w:val="32"/>
        </w:rPr>
        <w:t>健康卡</w:t>
      </w:r>
      <w:proofErr w:type="gramEnd"/>
      <w:r>
        <w:rPr>
          <w:rFonts w:ascii="仿宋" w:eastAsia="仿宋" w:hAnsi="仿宋" w:cs="仿宋"/>
          <w:sz w:val="32"/>
          <w:szCs w:val="32"/>
        </w:rPr>
        <w:t>ID获取</w:t>
      </w:r>
      <w:proofErr w:type="gramStart"/>
      <w:r>
        <w:rPr>
          <w:rFonts w:ascii="仿宋" w:eastAsia="仿宋" w:hAnsi="仿宋" w:cs="仿宋"/>
          <w:sz w:val="32"/>
          <w:szCs w:val="32"/>
        </w:rPr>
        <w:t>健康卡</w:t>
      </w:r>
      <w:proofErr w:type="gramEnd"/>
      <w:r>
        <w:rPr>
          <w:rFonts w:ascii="仿宋" w:eastAsia="仿宋" w:hAnsi="仿宋" w:cs="仿宋"/>
          <w:sz w:val="32"/>
          <w:szCs w:val="32"/>
        </w:rPr>
        <w:t>信息（</w:t>
      </w:r>
      <w:proofErr w:type="spellStart"/>
      <w:r>
        <w:rPr>
          <w:rFonts w:ascii="仿宋" w:eastAsia="仿宋" w:hAnsi="仿宋" w:cs="仿宋"/>
          <w:sz w:val="32"/>
          <w:szCs w:val="32"/>
        </w:rPr>
        <w:t>getInfo</w:t>
      </w:r>
      <w:proofErr w:type="spellEnd"/>
      <w:r>
        <w:rPr>
          <w:rFonts w:ascii="仿宋" w:eastAsia="仿宋" w:hAnsi="仿宋" w:cs="仿宋"/>
          <w:sz w:val="32"/>
          <w:szCs w:val="32"/>
        </w:rPr>
        <w:t>）。</w:t>
      </w:r>
    </w:p>
    <w:p w14:paraId="42D989E7"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科室信息同步</w:t>
      </w:r>
    </w:p>
    <w:p w14:paraId="2E8C453A"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医院通过接口进行新增科室或者更新已有的科室信息。</w:t>
      </w:r>
    </w:p>
    <w:p w14:paraId="56488189"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医生信息同步</w:t>
      </w:r>
    </w:p>
    <w:p w14:paraId="369E38D7"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医院通过接口进行新增医生或者更新已有的医生信息。</w:t>
      </w:r>
    </w:p>
    <w:p w14:paraId="6EF7624D"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问诊记录数据回传</w:t>
      </w:r>
    </w:p>
    <w:p w14:paraId="238307C7"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用户成功发起问诊后，接入方需要将本次问诊记录回传至互联网总医院。该接口用于返回用户就医数据，响应参数为互联网总医院记录结果。</w:t>
      </w:r>
    </w:p>
    <w:p w14:paraId="74CE3508"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处方记录数据回传</w:t>
      </w:r>
    </w:p>
    <w:p w14:paraId="25D568A5"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用户成功发起问诊后，接入方需要将本次问诊产生的处方记录回传至互联网总医院，发送条件：产生唯一标识时上传。</w:t>
      </w:r>
    </w:p>
    <w:p w14:paraId="071C5BC9"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总医院消息提醒</w:t>
      </w:r>
    </w:p>
    <w:p w14:paraId="65F9D953"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服务中，需要进行消息提醒时，接入方需要调用本接口通知互联网总医院，互联网总医院收到请求后，将给用户推送咨询提醒。</w:t>
      </w:r>
    </w:p>
    <w:p w14:paraId="3D1344E8"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检验检查信息</w:t>
      </w:r>
    </w:p>
    <w:p w14:paraId="27474682"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lastRenderedPageBreak/>
        <w:t>医院回传问诊用户在线上问诊时医生开具的检验检查信息。</w:t>
      </w:r>
    </w:p>
    <w:p w14:paraId="7468B4FA"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评价信息</w:t>
      </w:r>
    </w:p>
    <w:p w14:paraId="6FF3CD29"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医院回传用户的评价信息。</w:t>
      </w:r>
    </w:p>
    <w:p w14:paraId="77127EEC" w14:textId="77777777" w:rsidR="00EC0D4A" w:rsidRDefault="00000000">
      <w:pPr>
        <w:widowControl/>
        <w:numPr>
          <w:ilvl w:val="0"/>
          <w:numId w:val="1"/>
        </w:numPr>
        <w:ind w:firstLineChars="200" w:firstLine="640"/>
        <w:jc w:val="left"/>
        <w:rPr>
          <w:rFonts w:ascii="仿宋" w:eastAsia="仿宋" w:hAnsi="仿宋" w:cs="仿宋"/>
          <w:sz w:val="32"/>
          <w:szCs w:val="32"/>
        </w:rPr>
      </w:pPr>
      <w:r>
        <w:rPr>
          <w:rFonts w:ascii="仿宋" w:eastAsia="仿宋" w:hAnsi="仿宋" w:cs="仿宋"/>
          <w:sz w:val="32"/>
          <w:szCs w:val="32"/>
        </w:rPr>
        <w:t>医院提供接口医生信息同步</w:t>
      </w:r>
    </w:p>
    <w:p w14:paraId="1B9C2CA2" w14:textId="77777777" w:rsidR="00EC0D4A" w:rsidRDefault="00000000">
      <w:pPr>
        <w:widowControl/>
        <w:ind w:firstLineChars="200" w:firstLine="640"/>
        <w:jc w:val="left"/>
        <w:rPr>
          <w:rFonts w:ascii="仿宋" w:eastAsia="仿宋" w:hAnsi="仿宋" w:cs="仿宋"/>
          <w:sz w:val="32"/>
          <w:szCs w:val="32"/>
        </w:rPr>
      </w:pPr>
      <w:r>
        <w:rPr>
          <w:rFonts w:ascii="仿宋" w:eastAsia="仿宋" w:hAnsi="仿宋" w:cs="仿宋"/>
          <w:sz w:val="32"/>
          <w:szCs w:val="32"/>
        </w:rPr>
        <w:t>医院提供接口，支持查询医院的医生的最新信息。</w:t>
      </w:r>
    </w:p>
    <w:p w14:paraId="5A0EC013" w14:textId="2C8030CD" w:rsidR="00F34408" w:rsidRPr="0041472A" w:rsidRDefault="00F34408" w:rsidP="00F34408">
      <w:pPr>
        <w:pStyle w:val="a8"/>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t>三、</w:t>
      </w:r>
      <w:r w:rsidRPr="0065365E">
        <w:rPr>
          <w:rFonts w:ascii="黑体" w:eastAsia="黑体" w:hAnsi="黑体" w:cs="黑体" w:hint="eastAsia"/>
          <w:b/>
          <w:bCs/>
          <w:sz w:val="32"/>
          <w:szCs w:val="32"/>
          <w:shd w:val="clear" w:color="auto" w:fill="FFFFFF"/>
        </w:rPr>
        <w:t>★</w:t>
      </w:r>
      <w:r w:rsidRPr="0041472A">
        <w:rPr>
          <w:rFonts w:ascii="黑体" w:eastAsia="黑体" w:hAnsi="黑体" w:cs="黑体" w:hint="eastAsia"/>
          <w:b/>
          <w:bCs/>
          <w:sz w:val="32"/>
          <w:szCs w:val="32"/>
          <w:shd w:val="clear" w:color="auto" w:fill="FFFFFF"/>
        </w:rPr>
        <w:t>商务要求</w:t>
      </w:r>
    </w:p>
    <w:p w14:paraId="6CCB0A05" w14:textId="77777777" w:rsidR="00F34408" w:rsidRDefault="00F34408" w:rsidP="00F34408">
      <w:pPr>
        <w:widowControl/>
        <w:adjustRightInd w:val="0"/>
        <w:snapToGrid w:val="0"/>
        <w:spacing w:line="360" w:lineRule="auto"/>
        <w:jc w:val="left"/>
        <w:rPr>
          <w:rFonts w:ascii="仿宋" w:eastAsia="仿宋" w:hAnsi="仿宋" w:cs="仿宋"/>
          <w:sz w:val="24"/>
        </w:rPr>
      </w:pPr>
      <w:r>
        <w:rPr>
          <w:rFonts w:ascii="仿宋" w:eastAsia="仿宋" w:hAnsi="仿宋" w:cs="仿宋" w:hint="eastAsia"/>
          <w:color w:val="000000"/>
          <w:sz w:val="24"/>
          <w:lang w:bidi="ar"/>
        </w:rPr>
        <w:t>1.合同履行期限（</w:t>
      </w:r>
      <w:r>
        <w:rPr>
          <w:rFonts w:ascii="仿宋" w:eastAsia="仿宋" w:hAnsi="仿宋" w:cs="仿宋" w:hint="eastAsia"/>
          <w:sz w:val="24"/>
          <w:lang w:bidi="ar"/>
        </w:rPr>
        <w:t>包括项目交付期限和</w:t>
      </w:r>
      <w:proofErr w:type="gramStart"/>
      <w:r>
        <w:rPr>
          <w:rFonts w:ascii="仿宋" w:eastAsia="仿宋" w:hAnsi="仿宋" w:cs="仿宋" w:hint="eastAsia"/>
          <w:sz w:val="24"/>
          <w:lang w:bidi="ar"/>
        </w:rPr>
        <w:t>质保期</w:t>
      </w:r>
      <w:proofErr w:type="gramEnd"/>
      <w:r>
        <w:rPr>
          <w:rFonts w:ascii="仿宋" w:eastAsia="仿宋" w:hAnsi="仿宋" w:cs="仿宋" w:hint="eastAsia"/>
          <w:color w:val="000000"/>
          <w:sz w:val="24"/>
          <w:lang w:bidi="ar"/>
        </w:rPr>
        <w:t>）及地点</w:t>
      </w:r>
    </w:p>
    <w:p w14:paraId="444C5D86" w14:textId="7AFF4347" w:rsidR="00F34408" w:rsidRDefault="00F34408" w:rsidP="00F34408">
      <w:pPr>
        <w:widowControl/>
        <w:adjustRightInd w:val="0"/>
        <w:snapToGrid w:val="0"/>
        <w:spacing w:line="360" w:lineRule="auto"/>
        <w:jc w:val="left"/>
        <w:rPr>
          <w:rFonts w:ascii="仿宋" w:eastAsia="仿宋" w:hAnsi="仿宋" w:cs="仿宋"/>
          <w:sz w:val="24"/>
        </w:rPr>
      </w:pPr>
      <w:r>
        <w:rPr>
          <w:rFonts w:ascii="仿宋" w:eastAsia="仿宋" w:hAnsi="仿宋" w:cs="仿宋" w:hint="eastAsia"/>
          <w:sz w:val="24"/>
        </w:rPr>
        <w:t>（1）项目交付期限：合同签订生效后</w:t>
      </w:r>
      <w:r>
        <w:rPr>
          <w:rFonts w:ascii="仿宋" w:eastAsia="仿宋" w:hAnsi="仿宋" w:cs="仿宋"/>
          <w:sz w:val="24"/>
        </w:rPr>
        <w:t>1</w:t>
      </w:r>
      <w:r>
        <w:rPr>
          <w:rFonts w:ascii="仿宋" w:eastAsia="仿宋" w:hAnsi="仿宋" w:cs="仿宋" w:hint="eastAsia"/>
          <w:sz w:val="24"/>
        </w:rPr>
        <w:t>个月内完成对接</w:t>
      </w:r>
      <w:r>
        <w:rPr>
          <w:rFonts w:ascii="仿宋" w:eastAsia="仿宋" w:hAnsi="仿宋" w:cs="仿宋" w:hint="eastAsia"/>
          <w:sz w:val="24"/>
        </w:rPr>
        <w:t xml:space="preserve">，并交付采购人验收； </w:t>
      </w:r>
    </w:p>
    <w:p w14:paraId="40ACB353" w14:textId="77777777" w:rsidR="00F34408" w:rsidRDefault="00F34408" w:rsidP="00F34408">
      <w:pPr>
        <w:widowControl/>
        <w:adjustRightInd w:val="0"/>
        <w:snapToGrid w:val="0"/>
        <w:spacing w:line="360" w:lineRule="auto"/>
        <w:jc w:val="left"/>
        <w:rPr>
          <w:rFonts w:ascii="仿宋" w:eastAsia="仿宋" w:hAnsi="仿宋" w:cs="仿宋"/>
          <w:sz w:val="24"/>
        </w:rPr>
      </w:pPr>
      <w:r>
        <w:rPr>
          <w:rFonts w:ascii="仿宋" w:eastAsia="仿宋" w:hAnsi="仿宋" w:cs="仿宋" w:hint="eastAsia"/>
          <w:sz w:val="24"/>
        </w:rPr>
        <w:t>（2）合同履行地点: 四川省妇幼保健院。</w:t>
      </w:r>
    </w:p>
    <w:p w14:paraId="125945B0" w14:textId="23C05F95" w:rsidR="00F34408" w:rsidRPr="00F34408" w:rsidRDefault="00F34408" w:rsidP="00F34408">
      <w:pPr>
        <w:widowControl/>
        <w:adjustRightInd w:val="0"/>
        <w:snapToGrid w:val="0"/>
        <w:spacing w:line="360" w:lineRule="auto"/>
        <w:jc w:val="left"/>
        <w:rPr>
          <w:rFonts w:ascii="仿宋" w:eastAsia="仿宋" w:hAnsi="仿宋" w:cs="仿宋" w:hint="eastAsia"/>
          <w:sz w:val="24"/>
        </w:rPr>
      </w:pPr>
      <w:r w:rsidRPr="00F34408">
        <w:rPr>
          <w:rFonts w:ascii="仿宋" w:eastAsia="仿宋" w:hAnsi="仿宋" w:cs="仿宋" w:hint="eastAsia"/>
          <w:sz w:val="24"/>
        </w:rPr>
        <w:t>（3）质保期：1年，从项目整体验收合格日起计算。</w:t>
      </w:r>
    </w:p>
    <w:p w14:paraId="06C1AB6D" w14:textId="77777777" w:rsidR="00F34408" w:rsidRPr="00F34408" w:rsidRDefault="00F34408" w:rsidP="00F34408">
      <w:pPr>
        <w:widowControl/>
        <w:adjustRightInd w:val="0"/>
        <w:snapToGrid w:val="0"/>
        <w:spacing w:line="360" w:lineRule="auto"/>
        <w:jc w:val="left"/>
        <w:rPr>
          <w:rFonts w:ascii="仿宋" w:eastAsia="仿宋" w:hAnsi="仿宋" w:cs="仿宋"/>
          <w:sz w:val="24"/>
        </w:rPr>
      </w:pPr>
      <w:r w:rsidRPr="00F34408">
        <w:rPr>
          <w:rFonts w:ascii="仿宋" w:eastAsia="仿宋" w:hAnsi="仿宋" w:cs="仿宋" w:hint="eastAsia"/>
          <w:sz w:val="24"/>
        </w:rPr>
        <w:t>2.付款方式和条件</w:t>
      </w:r>
    </w:p>
    <w:p w14:paraId="4EDA2DD8" w14:textId="6931C9AA" w:rsidR="00F34408" w:rsidRPr="003430C3" w:rsidRDefault="00796AC0" w:rsidP="00F34408">
      <w:pPr>
        <w:widowControl/>
        <w:adjustRightInd w:val="0"/>
        <w:snapToGrid w:val="0"/>
        <w:spacing w:line="360" w:lineRule="auto"/>
        <w:ind w:firstLineChars="200" w:firstLine="480"/>
        <w:jc w:val="left"/>
        <w:rPr>
          <w:rFonts w:ascii="仿宋" w:eastAsia="仿宋" w:hAnsi="仿宋" w:cs="仿宋"/>
          <w:color w:val="000000"/>
          <w:sz w:val="24"/>
          <w:lang w:bidi="ar"/>
        </w:rPr>
      </w:pPr>
      <w:r>
        <w:rPr>
          <w:rFonts w:ascii="仿宋" w:eastAsia="仿宋" w:hAnsi="仿宋" w:cs="仿宋" w:hint="eastAsia"/>
          <w:color w:val="000000" w:themeColor="text1"/>
          <w:sz w:val="24"/>
          <w:lang w:bidi="ar"/>
        </w:rPr>
        <w:t>合同签订后，</w:t>
      </w:r>
      <w:r w:rsidR="00F34408">
        <w:rPr>
          <w:rFonts w:ascii="仿宋" w:eastAsia="仿宋" w:hAnsi="仿宋" w:cs="仿宋" w:hint="eastAsia"/>
          <w:color w:val="000000" w:themeColor="text1"/>
          <w:sz w:val="24"/>
          <w:lang w:bidi="ar"/>
        </w:rPr>
        <w:t>对接</w:t>
      </w:r>
      <w:r w:rsidR="00F34408" w:rsidRPr="003430C3">
        <w:rPr>
          <w:rFonts w:ascii="仿宋" w:eastAsia="仿宋" w:hAnsi="仿宋" w:cs="仿宋" w:hint="eastAsia"/>
          <w:color w:val="000000" w:themeColor="text1"/>
          <w:sz w:val="24"/>
          <w:lang w:bidi="ar"/>
        </w:rPr>
        <w:t>完成并验收合格后支付合同金额的</w:t>
      </w:r>
      <w:r>
        <w:rPr>
          <w:rFonts w:ascii="仿宋" w:eastAsia="仿宋" w:hAnsi="仿宋" w:cs="仿宋"/>
          <w:color w:val="000000" w:themeColor="text1"/>
          <w:sz w:val="24"/>
          <w:lang w:bidi="ar"/>
        </w:rPr>
        <w:t>100</w:t>
      </w:r>
      <w:r w:rsidR="00F34408" w:rsidRPr="003430C3">
        <w:rPr>
          <w:rFonts w:ascii="仿宋" w:eastAsia="仿宋" w:hAnsi="仿宋" w:cs="仿宋" w:hint="eastAsia"/>
          <w:color w:val="000000" w:themeColor="text1"/>
          <w:sz w:val="24"/>
          <w:lang w:bidi="ar"/>
        </w:rPr>
        <w:t>%</w:t>
      </w:r>
      <w:r>
        <w:rPr>
          <w:rFonts w:ascii="仿宋" w:eastAsia="仿宋" w:hAnsi="仿宋" w:cs="仿宋" w:hint="eastAsia"/>
          <w:color w:val="000000" w:themeColor="text1"/>
          <w:sz w:val="24"/>
          <w:lang w:bidi="ar"/>
        </w:rPr>
        <w:t>。</w:t>
      </w:r>
    </w:p>
    <w:p w14:paraId="26B9B1E8" w14:textId="63A0C5AD" w:rsidR="00C5333B" w:rsidRDefault="00C5333B" w:rsidP="00C5333B">
      <w:pPr>
        <w:widowControl/>
        <w:adjustRightInd w:val="0"/>
        <w:snapToGrid w:val="0"/>
        <w:spacing w:line="360" w:lineRule="auto"/>
        <w:jc w:val="left"/>
        <w:rPr>
          <w:rFonts w:ascii="仿宋" w:eastAsia="仿宋" w:hAnsi="仿宋" w:cs="仿宋"/>
          <w:sz w:val="24"/>
        </w:rPr>
      </w:pPr>
      <w:r>
        <w:rPr>
          <w:rFonts w:ascii="仿宋" w:eastAsia="仿宋" w:hAnsi="仿宋" w:cs="仿宋" w:hint="eastAsia"/>
          <w:sz w:val="24"/>
        </w:rPr>
        <w:t>3.售后服务</w:t>
      </w:r>
    </w:p>
    <w:p w14:paraId="3CEAE008" w14:textId="77777777" w:rsidR="00C5333B" w:rsidRPr="00B86077" w:rsidRDefault="00C5333B" w:rsidP="00C5333B">
      <w:pPr>
        <w:widowControl/>
        <w:adjustRightInd w:val="0"/>
        <w:snapToGrid w:val="0"/>
        <w:spacing w:line="360" w:lineRule="auto"/>
        <w:jc w:val="left"/>
        <w:rPr>
          <w:rFonts w:ascii="仿宋" w:eastAsia="仿宋" w:hAnsi="仿宋" w:cs="仿宋"/>
          <w:sz w:val="24"/>
        </w:rPr>
      </w:pPr>
      <w:r w:rsidRPr="00B86077">
        <w:rPr>
          <w:rFonts w:ascii="仿宋" w:eastAsia="仿宋" w:hAnsi="仿宋" w:cs="仿宋" w:hint="eastAsia"/>
          <w:sz w:val="24"/>
        </w:rPr>
        <w:t>（</w:t>
      </w:r>
      <w:r>
        <w:rPr>
          <w:rFonts w:ascii="仿宋" w:eastAsia="仿宋" w:hAnsi="仿宋" w:cs="仿宋"/>
          <w:sz w:val="24"/>
        </w:rPr>
        <w:t>1</w:t>
      </w:r>
      <w:r w:rsidRPr="00B86077">
        <w:rPr>
          <w:rFonts w:ascii="仿宋" w:eastAsia="仿宋" w:hAnsi="仿宋" w:cs="仿宋" w:hint="eastAsia"/>
          <w:sz w:val="24"/>
        </w:rPr>
        <w:t>）根据采购人指定的地点和时间，投标人负责派工程师上门完成软件安装。</w:t>
      </w:r>
    </w:p>
    <w:p w14:paraId="19A16914" w14:textId="77777777" w:rsidR="00C5333B" w:rsidRPr="00C5333B" w:rsidRDefault="00C5333B" w:rsidP="00C5333B">
      <w:pPr>
        <w:widowControl/>
        <w:adjustRightInd w:val="0"/>
        <w:snapToGrid w:val="0"/>
        <w:spacing w:line="360" w:lineRule="auto"/>
        <w:jc w:val="left"/>
        <w:rPr>
          <w:rFonts w:ascii="仿宋" w:eastAsia="仿宋" w:hAnsi="仿宋" w:cs="仿宋"/>
          <w:sz w:val="24"/>
        </w:rPr>
      </w:pPr>
      <w:r w:rsidRPr="00C5333B">
        <w:rPr>
          <w:rFonts w:ascii="仿宋" w:eastAsia="仿宋" w:hAnsi="仿宋" w:cs="仿宋" w:hint="eastAsia"/>
          <w:sz w:val="24"/>
        </w:rPr>
        <w:t>（</w:t>
      </w:r>
      <w:r w:rsidRPr="00C5333B">
        <w:rPr>
          <w:rFonts w:ascii="仿宋" w:eastAsia="仿宋" w:hAnsi="仿宋" w:cs="仿宋"/>
          <w:sz w:val="24"/>
        </w:rPr>
        <w:t>2</w:t>
      </w:r>
      <w:r w:rsidRPr="00C5333B">
        <w:rPr>
          <w:rFonts w:ascii="仿宋" w:eastAsia="仿宋" w:hAnsi="仿宋" w:cs="仿宋" w:hint="eastAsia"/>
          <w:sz w:val="24"/>
        </w:rPr>
        <w:t>）服务期内供应商提供免费</w:t>
      </w:r>
      <w:proofErr w:type="gramStart"/>
      <w:r w:rsidRPr="00C5333B">
        <w:rPr>
          <w:rFonts w:ascii="仿宋" w:eastAsia="仿宋" w:hAnsi="仿宋" w:cs="仿宋" w:hint="eastAsia"/>
          <w:sz w:val="24"/>
        </w:rPr>
        <w:t>的维保服务</w:t>
      </w:r>
      <w:proofErr w:type="gramEnd"/>
      <w:r w:rsidRPr="00C5333B">
        <w:rPr>
          <w:rFonts w:ascii="仿宋" w:eastAsia="仿宋" w:hAnsi="仿宋" w:cs="仿宋" w:hint="eastAsia"/>
          <w:sz w:val="24"/>
        </w:rPr>
        <w:t>，软件7×24小时售后技术服务；接到采购人通知后应确保1小时内响应，2小时内排除故障。如采购人要求提供现场服务，应在4小时内到达采购人指定地点。</w:t>
      </w:r>
    </w:p>
    <w:p w14:paraId="6048D365" w14:textId="77777777" w:rsidR="00C5333B" w:rsidRPr="00C5333B" w:rsidRDefault="00C5333B" w:rsidP="00C5333B">
      <w:pPr>
        <w:widowControl/>
        <w:adjustRightInd w:val="0"/>
        <w:snapToGrid w:val="0"/>
        <w:spacing w:line="360" w:lineRule="auto"/>
        <w:jc w:val="left"/>
        <w:rPr>
          <w:rFonts w:ascii="仿宋" w:eastAsia="仿宋" w:hAnsi="仿宋" w:cs="仿宋"/>
          <w:sz w:val="24"/>
        </w:rPr>
      </w:pPr>
      <w:r w:rsidRPr="00C5333B">
        <w:rPr>
          <w:rFonts w:ascii="仿宋" w:eastAsia="仿宋" w:hAnsi="仿宋" w:cs="仿宋" w:hint="eastAsia"/>
          <w:sz w:val="24"/>
        </w:rPr>
        <w:t>4.验收标准和方法</w:t>
      </w:r>
    </w:p>
    <w:p w14:paraId="64E2AD32" w14:textId="77777777" w:rsidR="00C5333B" w:rsidRPr="00C5333B" w:rsidRDefault="00C5333B" w:rsidP="00C5333B">
      <w:pPr>
        <w:widowControl/>
        <w:adjustRightInd w:val="0"/>
        <w:snapToGrid w:val="0"/>
        <w:spacing w:line="360" w:lineRule="auto"/>
        <w:jc w:val="left"/>
        <w:rPr>
          <w:rFonts w:ascii="仿宋" w:eastAsia="仿宋" w:hAnsi="仿宋" w:cs="仿宋"/>
          <w:sz w:val="24"/>
        </w:rPr>
      </w:pPr>
      <w:r w:rsidRPr="00C5333B">
        <w:rPr>
          <w:rFonts w:ascii="仿宋" w:eastAsia="仿宋" w:hAnsi="仿宋" w:cs="仿宋" w:hint="eastAsia"/>
          <w:sz w:val="24"/>
        </w:rPr>
        <w:t>按照《财政部关于进一步加强政府采购需求和履约验收管理的指导意见》（财库〔2016〕205号）、磋商文件要求、供应商的响应文件及有关承诺以及合同约定标准规定进行验收。</w:t>
      </w:r>
    </w:p>
    <w:p w14:paraId="671B3965" w14:textId="77777777" w:rsidR="00C5333B" w:rsidRPr="00C5333B" w:rsidRDefault="00C5333B" w:rsidP="00C5333B">
      <w:pPr>
        <w:widowControl/>
        <w:adjustRightInd w:val="0"/>
        <w:snapToGrid w:val="0"/>
        <w:spacing w:line="360" w:lineRule="auto"/>
        <w:jc w:val="left"/>
        <w:rPr>
          <w:rFonts w:ascii="仿宋" w:eastAsia="仿宋" w:hAnsi="仿宋" w:cs="仿宋"/>
          <w:sz w:val="24"/>
        </w:rPr>
      </w:pPr>
      <w:r w:rsidRPr="00C5333B">
        <w:rPr>
          <w:rFonts w:ascii="仿宋" w:eastAsia="仿宋" w:hAnsi="仿宋" w:cs="仿宋" w:hint="eastAsia"/>
          <w:sz w:val="24"/>
        </w:rPr>
        <w:t>5.其他要求</w:t>
      </w:r>
    </w:p>
    <w:p w14:paraId="1A75B68E" w14:textId="77777777" w:rsidR="00C5333B" w:rsidRPr="00C5333B" w:rsidRDefault="00C5333B" w:rsidP="00C5333B">
      <w:pPr>
        <w:widowControl/>
        <w:adjustRightInd w:val="0"/>
        <w:snapToGrid w:val="0"/>
        <w:spacing w:line="360" w:lineRule="auto"/>
        <w:jc w:val="left"/>
        <w:rPr>
          <w:rFonts w:ascii="仿宋" w:eastAsia="仿宋" w:hAnsi="仿宋" w:cs="仿宋"/>
          <w:sz w:val="24"/>
        </w:rPr>
      </w:pPr>
      <w:r w:rsidRPr="00C5333B">
        <w:rPr>
          <w:rFonts w:ascii="仿宋" w:eastAsia="仿宋" w:hAnsi="仿宋" w:cs="仿宋" w:hint="eastAsia"/>
          <w:sz w:val="24"/>
        </w:rPr>
        <w:t>服务期内（含质保期），如果因投标人原因造成采购人违反国家卫生行政管理部门及上级相关行政部门的规定被上级部门约谈、通报及处罚等情况发生，采购人有权视情节轻重对投标人进行以下处理：1.约谈督促改正，并每次扣除合同金额5%；2.解除与投标人的采购/合作合同；3.承担采购人所受损失并向采购人支付</w:t>
      </w:r>
      <w:r w:rsidRPr="00C5333B">
        <w:rPr>
          <w:rFonts w:ascii="仿宋" w:eastAsia="仿宋" w:hAnsi="仿宋" w:cs="仿宋" w:hint="eastAsia"/>
          <w:sz w:val="24"/>
        </w:rPr>
        <w:lastRenderedPageBreak/>
        <w:t>实际损失金额1～5倍的违约金，投标人承担损失金额及违约金都将从货款中扣除，扣除后不足部分由投标人补足。</w:t>
      </w:r>
    </w:p>
    <w:p w14:paraId="30E9176A" w14:textId="77777777" w:rsidR="00C5333B" w:rsidRPr="00C5333B" w:rsidRDefault="00C5333B" w:rsidP="00C5333B">
      <w:pPr>
        <w:widowControl/>
        <w:adjustRightInd w:val="0"/>
        <w:snapToGrid w:val="0"/>
        <w:spacing w:line="360" w:lineRule="auto"/>
        <w:jc w:val="left"/>
        <w:rPr>
          <w:rFonts w:ascii="仿宋" w:eastAsia="仿宋" w:hAnsi="仿宋" w:cs="仿宋"/>
          <w:sz w:val="24"/>
        </w:rPr>
      </w:pPr>
      <w:r w:rsidRPr="00C5333B">
        <w:rPr>
          <w:rFonts w:ascii="仿宋" w:eastAsia="仿宋" w:hAnsi="仿宋" w:cs="仿宋"/>
          <w:sz w:val="24"/>
        </w:rPr>
        <w:t>6.</w:t>
      </w:r>
      <w:r w:rsidRPr="00C5333B">
        <w:rPr>
          <w:rFonts w:ascii="仿宋" w:eastAsia="仿宋" w:hAnsi="仿宋" w:cs="仿宋" w:hint="eastAsia"/>
          <w:sz w:val="24"/>
        </w:rPr>
        <w:t>知识产权</w:t>
      </w:r>
    </w:p>
    <w:p w14:paraId="79340F54" w14:textId="77777777" w:rsidR="00C5333B" w:rsidRPr="00C5333B" w:rsidRDefault="00C5333B" w:rsidP="00C5333B">
      <w:pPr>
        <w:widowControl/>
        <w:adjustRightInd w:val="0"/>
        <w:snapToGrid w:val="0"/>
        <w:spacing w:line="360" w:lineRule="auto"/>
        <w:jc w:val="left"/>
        <w:rPr>
          <w:rFonts w:ascii="仿宋" w:eastAsia="仿宋" w:hAnsi="仿宋" w:cs="仿宋"/>
          <w:sz w:val="24"/>
        </w:rPr>
      </w:pPr>
      <w:r w:rsidRPr="00C5333B">
        <w:rPr>
          <w:rFonts w:ascii="仿宋" w:eastAsia="仿宋" w:hAnsi="仿宋" w:cs="仿宋" w:hint="eastAsia"/>
          <w:sz w:val="24"/>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7D239B6E" w14:textId="77777777" w:rsidR="00F34408" w:rsidRPr="00C5333B" w:rsidRDefault="00F34408" w:rsidP="00C5333B">
      <w:pPr>
        <w:widowControl/>
        <w:adjustRightInd w:val="0"/>
        <w:snapToGrid w:val="0"/>
        <w:spacing w:line="360" w:lineRule="auto"/>
        <w:jc w:val="left"/>
        <w:rPr>
          <w:rFonts w:ascii="仿宋" w:eastAsia="仿宋" w:hAnsi="仿宋" w:cs="仿宋" w:hint="eastAsia"/>
          <w:sz w:val="24"/>
        </w:rPr>
      </w:pPr>
    </w:p>
    <w:sectPr w:rsidR="00F34408" w:rsidRPr="00C5333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62E28" w14:textId="77777777" w:rsidR="00555249" w:rsidRDefault="00555249" w:rsidP="0065365E">
      <w:r>
        <w:separator/>
      </w:r>
    </w:p>
  </w:endnote>
  <w:endnote w:type="continuationSeparator" w:id="0">
    <w:p w14:paraId="177A98C0" w14:textId="77777777" w:rsidR="00555249" w:rsidRDefault="00555249" w:rsidP="00653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B2FD8" w14:textId="77777777" w:rsidR="00555249" w:rsidRDefault="00555249" w:rsidP="0065365E">
      <w:r>
        <w:separator/>
      </w:r>
    </w:p>
  </w:footnote>
  <w:footnote w:type="continuationSeparator" w:id="0">
    <w:p w14:paraId="712B743F" w14:textId="77777777" w:rsidR="00555249" w:rsidRDefault="00555249" w:rsidP="00653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4CDA77"/>
    <w:multiLevelType w:val="singleLevel"/>
    <w:tmpl w:val="774CDA77"/>
    <w:lvl w:ilvl="0">
      <w:start w:val="1"/>
      <w:numFmt w:val="decimal"/>
      <w:suff w:val="nothing"/>
      <w:lvlText w:val="%1、"/>
      <w:lvlJc w:val="left"/>
    </w:lvl>
  </w:abstractNum>
  <w:num w:numId="1" w16cid:durableId="196361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QwOWY3MzliNGJkMzI3M2U5YzFmNTNlNmI5ZDllMDAifQ=="/>
  </w:docVars>
  <w:rsids>
    <w:rsidRoot w:val="00EC0D4A"/>
    <w:rsid w:val="00555249"/>
    <w:rsid w:val="0065365E"/>
    <w:rsid w:val="00796AC0"/>
    <w:rsid w:val="00890A2A"/>
    <w:rsid w:val="00A741F4"/>
    <w:rsid w:val="00C5333B"/>
    <w:rsid w:val="00EC0D4A"/>
    <w:rsid w:val="00F34408"/>
    <w:rsid w:val="169528F0"/>
    <w:rsid w:val="197014E6"/>
    <w:rsid w:val="296A7401"/>
    <w:rsid w:val="31F960F7"/>
    <w:rsid w:val="46A778E0"/>
    <w:rsid w:val="498A0F44"/>
    <w:rsid w:val="66BB1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5749C0"/>
  <w15:docId w15:val="{671141A3-450D-46DE-A065-9B714DDE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2">
    <w:name w:val="heading 2"/>
    <w:basedOn w:val="a"/>
    <w:next w:val="a0"/>
    <w:uiPriority w:val="99"/>
    <w:qFormat/>
    <w:pPr>
      <w:keepNext/>
      <w:keepLines/>
      <w:spacing w:before="100" w:beforeAutospacing="1" w:after="100" w:afterAutospacing="1" w:line="412" w:lineRule="auto"/>
      <w:ind w:right="332"/>
      <w:outlineLvl w:val="1"/>
    </w:pPr>
    <w:rPr>
      <w:rFonts w:ascii="宋体"/>
      <w:b/>
      <w:sz w:val="30"/>
      <w:szCs w:val="30"/>
    </w:rPr>
  </w:style>
  <w:style w:type="paragraph" w:styleId="3">
    <w:name w:val="heading 3"/>
    <w:basedOn w:val="a"/>
    <w:next w:val="a"/>
    <w:uiPriority w:val="99"/>
    <w:qFormat/>
    <w:pPr>
      <w:keepNext/>
      <w:keepLines/>
      <w:spacing w:before="100" w:beforeAutospacing="1" w:after="100" w:afterAutospacing="1" w:line="412" w:lineRule="auto"/>
      <w:outlineLvl w:val="2"/>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autoSpaceDE w:val="0"/>
      <w:autoSpaceDN w:val="0"/>
      <w:spacing w:before="100" w:beforeAutospacing="1" w:afterLines="50" w:line="320" w:lineRule="atLeast"/>
      <w:ind w:firstLine="454"/>
    </w:pPr>
    <w:rPr>
      <w:kern w:val="0"/>
      <w:sz w:val="22"/>
      <w:szCs w:val="22"/>
    </w:rPr>
  </w:style>
  <w:style w:type="paragraph" w:styleId="a4">
    <w:name w:val="header"/>
    <w:basedOn w:val="a"/>
    <w:link w:val="a5"/>
    <w:rsid w:val="0065365E"/>
    <w:pPr>
      <w:tabs>
        <w:tab w:val="center" w:pos="4153"/>
        <w:tab w:val="right" w:pos="8306"/>
      </w:tabs>
      <w:snapToGrid w:val="0"/>
      <w:jc w:val="center"/>
    </w:pPr>
    <w:rPr>
      <w:sz w:val="18"/>
      <w:szCs w:val="18"/>
    </w:rPr>
  </w:style>
  <w:style w:type="character" w:customStyle="1" w:styleId="a5">
    <w:name w:val="页眉 字符"/>
    <w:basedOn w:val="a1"/>
    <w:link w:val="a4"/>
    <w:rsid w:val="0065365E"/>
    <w:rPr>
      <w:rFonts w:ascii="Calibri" w:hAnsi="Calibri"/>
      <w:kern w:val="2"/>
      <w:sz w:val="18"/>
      <w:szCs w:val="18"/>
    </w:rPr>
  </w:style>
  <w:style w:type="paragraph" w:styleId="a6">
    <w:name w:val="footer"/>
    <w:basedOn w:val="a"/>
    <w:link w:val="a7"/>
    <w:rsid w:val="0065365E"/>
    <w:pPr>
      <w:tabs>
        <w:tab w:val="center" w:pos="4153"/>
        <w:tab w:val="right" w:pos="8306"/>
      </w:tabs>
      <w:snapToGrid w:val="0"/>
      <w:jc w:val="left"/>
    </w:pPr>
    <w:rPr>
      <w:sz w:val="18"/>
      <w:szCs w:val="18"/>
    </w:rPr>
  </w:style>
  <w:style w:type="character" w:customStyle="1" w:styleId="a7">
    <w:name w:val="页脚 字符"/>
    <w:basedOn w:val="a1"/>
    <w:link w:val="a6"/>
    <w:rsid w:val="0065365E"/>
    <w:rPr>
      <w:rFonts w:ascii="Calibri" w:hAnsi="Calibri"/>
      <w:kern w:val="2"/>
      <w:sz w:val="18"/>
      <w:szCs w:val="18"/>
    </w:rPr>
  </w:style>
  <w:style w:type="paragraph" w:styleId="a8">
    <w:name w:val="Normal (Web)"/>
    <w:basedOn w:val="a"/>
    <w:qFormat/>
    <w:rsid w:val="0065365E"/>
    <w:pPr>
      <w:spacing w:beforeAutospacing="1" w:afterAutospacing="1"/>
      <w:jc w:val="left"/>
    </w:pPr>
    <w:rPr>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yb</dc:creator>
  <cp:lastModifiedBy>子</cp:lastModifiedBy>
  <cp:revision>6</cp:revision>
  <dcterms:created xsi:type="dcterms:W3CDTF">2023-12-14T00:28:00Z</dcterms:created>
  <dcterms:modified xsi:type="dcterms:W3CDTF">2023-12-25T02:05:00Z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A86196DC55A944629B0640B42E07B07D_13</vt:lpwstr>
  </property>
</Properties>
</file>