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"/>
        </w:rPr>
        <w:t>2024年四川省产前筛查和产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前诊断技术专业人员培训分期安排表</w:t>
      </w:r>
    </w:p>
    <w:p>
      <w:pPr>
        <w:pStyle w:val="2"/>
        <w:rPr>
          <w:sz w:val="16"/>
          <w:szCs w:val="16"/>
        </w:rPr>
      </w:pPr>
    </w:p>
    <w:tbl>
      <w:tblPr>
        <w:tblStyle w:val="3"/>
        <w:tblW w:w="14302" w:type="dxa"/>
        <w:tblInd w:w="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235"/>
        <w:gridCol w:w="2295"/>
        <w:gridCol w:w="2340"/>
        <w:gridCol w:w="2250"/>
        <w:gridCol w:w="2115"/>
        <w:gridCol w:w="2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分期</w:t>
            </w:r>
          </w:p>
        </w:tc>
        <w:tc>
          <w:tcPr>
            <w:tcW w:w="4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产前筛查</w:t>
            </w:r>
          </w:p>
        </w:tc>
        <w:tc>
          <w:tcPr>
            <w:tcW w:w="4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产前诊断</w:t>
            </w:r>
          </w:p>
        </w:tc>
        <w:tc>
          <w:tcPr>
            <w:tcW w:w="4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  <w:t>已取得产前筛查母婴保健技术</w:t>
            </w:r>
            <w:r>
              <w:rPr>
                <w:rFonts w:hint="eastAsia" w:ascii="黑体" w:hAnsi="黑体" w:eastAsia="黑体" w:cs="仿宋_GB2312"/>
                <w:sz w:val="24"/>
                <w:szCs w:val="24"/>
                <w:highlight w:val="none"/>
                <w:lang w:val="en-US" w:eastAsia="zh-CN"/>
              </w:rPr>
              <w:t>认定需</w:t>
            </w:r>
            <w:r>
              <w:rPr>
                <w:rFonts w:hint="default" w:ascii="黑体" w:hAnsi="黑体" w:eastAsia="黑体" w:cs="仿宋_GB2312"/>
                <w:sz w:val="24"/>
                <w:szCs w:val="24"/>
                <w:highlight w:val="none"/>
                <w:lang w:val="en-US" w:eastAsia="zh-CN"/>
              </w:rPr>
              <w:t>再</w:t>
            </w:r>
            <w:r>
              <w:rPr>
                <w:rFonts w:hint="eastAsia" w:ascii="黑体" w:hAnsi="黑体" w:eastAsia="黑体" w:cs="仿宋_GB2312"/>
                <w:sz w:val="24"/>
                <w:szCs w:val="24"/>
                <w:highlight w:val="none"/>
                <w:lang w:val="en-US" w:eastAsia="zh-CN"/>
              </w:rPr>
              <w:t>进行</w:t>
            </w:r>
            <w:r>
              <w:rPr>
                <w:rFonts w:hint="default" w:ascii="黑体" w:hAnsi="黑体" w:eastAsia="黑体" w:cs="仿宋_GB2312"/>
                <w:sz w:val="24"/>
                <w:szCs w:val="24"/>
                <w:highlight w:val="none"/>
                <w:lang w:val="en-US" w:eastAsia="zh-CN"/>
              </w:rPr>
              <w:t>产前诊断</w:t>
            </w:r>
            <w:r>
              <w:rPr>
                <w:rFonts w:hint="eastAsia" w:ascii="黑体" w:hAnsi="黑体" w:eastAsia="黑体" w:cs="仿宋_GB2312"/>
                <w:sz w:val="24"/>
                <w:szCs w:val="24"/>
                <w:highlight w:val="none"/>
                <w:lang w:val="en-US" w:eastAsia="zh-CN"/>
              </w:rPr>
              <w:t>相关培训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开始时间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结束时间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开始时间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结束时间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开始时间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第一期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年03月01日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年05月31日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年03月01日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年06月30日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2024年06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月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1日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06月30日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第二期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年07月01日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年09月30日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年07月01日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年10月31日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2024年10月01日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2024年10月31日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第三期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年11月01日</w:t>
            </w:r>
          </w:p>
        </w:tc>
        <w:tc>
          <w:tcPr>
            <w:tcW w:w="2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年01月31日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年11月01日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仿宋_GB2312"/>
                <w:sz w:val="24"/>
                <w:szCs w:val="24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</w:rPr>
              <w:t>202</w:t>
            </w: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年02月28日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2025年02月01日</w:t>
            </w:r>
          </w:p>
        </w:tc>
        <w:tc>
          <w:tcPr>
            <w:tcW w:w="2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黑体" w:hAnsi="黑体" w:eastAsia="黑体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仿宋_GB2312"/>
                <w:sz w:val="24"/>
                <w:szCs w:val="24"/>
                <w:lang w:val="en-US" w:eastAsia="zh-CN"/>
              </w:rPr>
              <w:t>2025年02月28日</w:t>
            </w:r>
          </w:p>
        </w:tc>
      </w:tr>
    </w:tbl>
    <w:p>
      <w:pPr>
        <w:tabs>
          <w:tab w:val="center" w:pos="4153"/>
          <w:tab w:val="right" w:pos="8306"/>
        </w:tabs>
        <w:rPr>
          <w:rFonts w:hint="eastAsia"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803" w:right="1440" w:bottom="1803" w:left="1440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</w:p>
    <w:p>
      <w:pPr>
        <w:tabs>
          <w:tab w:val="center" w:pos="4153"/>
          <w:tab w:val="right" w:pos="8306"/>
        </w:tabs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工作证明（模板）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（同志），自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月于我单位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（科室），从事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（请选择：临床、实验室、妇产科B超/核磁检查）工作，工作年限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年。已经对该同志医师资格证、医师执业证、学历证书、技术职称进行审核并确认真实有效。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单位（</w:t>
      </w:r>
      <w:r>
        <w:rPr>
          <w:rStyle w:val="5"/>
          <w:rFonts w:hint="eastAsia"/>
          <w:color w:val="auto"/>
        </w:rPr>
        <w:t>签字盖鲜章</w:t>
      </w:r>
      <w:r>
        <w:rPr>
          <w:rFonts w:hint="eastAsia" w:ascii="仿宋_GB2312" w:hAnsi="仿宋_GB2312" w:eastAsia="仿宋_GB2312" w:cs="仿宋_GB2312"/>
          <w:sz w:val="32"/>
          <w:szCs w:val="32"/>
        </w:rPr>
        <w:t>）：</w:t>
      </w:r>
    </w:p>
    <w:p>
      <w:pPr>
        <w:jc w:val="right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   月   日</w:t>
      </w: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center" w:pos="4153"/>
          <w:tab w:val="right" w:pos="8306"/>
        </w:tabs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tabs>
          <w:tab w:val="center" w:pos="4153"/>
          <w:tab w:val="right" w:pos="8306"/>
        </w:tabs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产前筛查/产前诊断培训资质审核所需资料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清单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eastAsia="zh-CN"/>
        </w:rPr>
      </w:pPr>
    </w:p>
    <w:tbl>
      <w:tblPr>
        <w:tblStyle w:val="3"/>
        <w:tblW w:w="821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43"/>
        <w:gridCol w:w="50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31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产前筛查合格证资质审核资料</w:t>
            </w:r>
          </w:p>
        </w:tc>
        <w:tc>
          <w:tcPr>
            <w:tcW w:w="50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产前诊断合格证资质审核资料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  <w:jc w:val="center"/>
        </w:trPr>
        <w:tc>
          <w:tcPr>
            <w:tcW w:w="314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临床咨询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的医师请携带：                       1.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妇产科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医师执业证复印件。             2.医师资格证书复印件。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3.大专以上学历证书复印件或中级以上技术职称复印件。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4.2年以上临床咨询相关工作经验证明。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注：以上四项资料均需要加盖单位鲜章</w:t>
            </w:r>
          </w:p>
        </w:tc>
        <w:tc>
          <w:tcPr>
            <w:tcW w:w="50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遗传病咨询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的医师请携带：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eastAsia="zh-CN" w:bidi="ar"/>
              </w:rPr>
              <w:t>临床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医师执业证复印件。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2.医师资格证书复印件。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3.医学院校本科以上学历证书复印件。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5年以上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遗传病咨询相关临床工作经验证明。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注：以上四项资料均需要加盖单位鲜章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jc w:val="center"/>
        </w:trPr>
        <w:tc>
          <w:tcPr>
            <w:tcW w:w="3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5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产前咨询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的医师请携带：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妇产科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医师执业证复印件。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2.医师资格证书复印件。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3.大专以上学历证书复印件。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4.中级以上技术职称复印件。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5年以上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临床工作经验证明。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注：以上五项资料均需要加盖单位鲜章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8" w:hRule="atLeast"/>
          <w:jc w:val="center"/>
        </w:trPr>
        <w:tc>
          <w:tcPr>
            <w:tcW w:w="3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超声产前筛查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的医师请携带：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医学影像学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医师执业证复印件。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2.医师资格证书复印件。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3.大专以上学历证书复印件或中级以上技术职称复印件。                    4.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2年以上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妇产科超声检查工作经验证明。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注：以上四项资料均需要加盖单位鲜章</w:t>
            </w:r>
          </w:p>
        </w:tc>
        <w:tc>
          <w:tcPr>
            <w:tcW w:w="5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儿科咨询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的医师请携带：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儿科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医师执业证复印件。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2.医师资格证书复印件。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3.大专以上学历证书复印件。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4.中级以上技术职称复印件。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5.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5年以上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临床工作经验证明。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注：以上五项资料均需要加盖单位鲜章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2" w:hRule="atLeast"/>
          <w:jc w:val="center"/>
        </w:trPr>
        <w:tc>
          <w:tcPr>
            <w:tcW w:w="3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5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医学影像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产前诊断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 xml:space="preserve">的医师请携带：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1.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医学影像学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医师执业证复印件。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2.医师资格证书复印件。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3.大专以上学历证书复印件。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4.中级以上技术职称复印件。                 5.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5年以上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妇产科超声或核磁检查工作经验证明。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注：以上五项资料均需要加盖单位鲜章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1" w:hRule="atLeast"/>
          <w:jc w:val="center"/>
        </w:trPr>
        <w:tc>
          <w:tcPr>
            <w:tcW w:w="31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技术人员请携带：                                                   1.大专以上学历证书复印件或中级以上技术职称复印件。                                2.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bidi="ar"/>
              </w:rPr>
              <w:t>2年以上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临床实验室工作经验证明。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注：以上两项资料均需要加盖单位鲜章</w:t>
            </w:r>
          </w:p>
        </w:tc>
        <w:tc>
          <w:tcPr>
            <w:tcW w:w="5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细胞遗传实验室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技术人员请携带：                                                   1.大专以上学历证书复印件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中级以上技术职称复印件。                                     2.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2年以上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临床实验室工作经验证明。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注：以上两项资料均需要加盖单位鲜章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  <w:jc w:val="center"/>
        </w:trPr>
        <w:tc>
          <w:tcPr>
            <w:tcW w:w="31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8CCE4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5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BF8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从事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分子遗传实验室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技术人员请携带：                                                   1.大专以上学历证书复印件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中级以上技术职称复印件。                                     2.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2年以上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t>临床实验室工作经验证明。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0"/>
                <w:sz w:val="32"/>
                <w:szCs w:val="32"/>
                <w:lang w:bidi="ar"/>
              </w:rPr>
              <w:t>注：以上两项资料均需要加盖单位鲜章</w:t>
            </w:r>
          </w:p>
        </w:tc>
      </w:tr>
    </w:tbl>
    <w:p>
      <w:pPr>
        <w:pStyle w:val="2"/>
        <w:rPr>
          <w:rFonts w:hint="eastAsia" w:ascii="黑体" w:hAnsi="黑体" w:eastAsia="黑体" w:cs="黑体"/>
          <w:sz w:val="32"/>
          <w:szCs w:val="32"/>
          <w:lang w:eastAsia="zh-CN"/>
        </w:rPr>
        <w:sectPr>
          <w:pgSz w:w="11906" w:h="16838"/>
          <w:pgMar w:top="1440" w:right="1803" w:bottom="1440" w:left="1803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ascii="方正小标宋简体" w:hAnsi="方正小标宋简体" w:eastAsia="方正小标宋简体"/>
          <w:sz w:val="36"/>
          <w:szCs w:val="36"/>
          <w:lang w:bidi="ar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bidi="ar"/>
        </w:rPr>
        <w:t>202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/>
          <w:sz w:val="44"/>
          <w:szCs w:val="44"/>
          <w:lang w:bidi="ar"/>
        </w:rPr>
        <w:t>年四川省产前诊断（筛查）技术人员培训回执</w:t>
      </w:r>
    </w:p>
    <w:p>
      <w:pPr>
        <w:ind w:firstLine="2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填表单位：</w:t>
      </w:r>
    </w:p>
    <w:tbl>
      <w:tblPr>
        <w:tblStyle w:val="3"/>
        <w:tblW w:w="13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944"/>
        <w:gridCol w:w="1540"/>
        <w:gridCol w:w="1030"/>
        <w:gridCol w:w="1742"/>
        <w:gridCol w:w="960"/>
        <w:gridCol w:w="795"/>
        <w:gridCol w:w="840"/>
        <w:gridCol w:w="1695"/>
        <w:gridCol w:w="1305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市（州）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姓名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工作单位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专业</w:t>
            </w:r>
          </w:p>
        </w:tc>
        <w:tc>
          <w:tcPr>
            <w:tcW w:w="1742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从事岗位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学历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职称/职务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从事专业年限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电话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QQ号（或者邮箱）</w:t>
            </w:r>
          </w:p>
        </w:tc>
        <w:tc>
          <w:tcPr>
            <w:tcW w:w="155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4"/>
              </w:rPr>
              <w:t>备注计划参训时间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053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4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742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30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  <w:tc>
          <w:tcPr>
            <w:tcW w:w="1554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Cs w:val="24"/>
              </w:rPr>
            </w:pPr>
          </w:p>
        </w:tc>
      </w:tr>
    </w:tbl>
    <w:p>
      <w:pPr>
        <w:ind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若</w:t>
      </w:r>
      <w:r>
        <w:rPr>
          <w:rFonts w:hint="eastAsia"/>
          <w:sz w:val="18"/>
          <w:szCs w:val="18"/>
          <w:lang w:eastAsia="zh-CN"/>
        </w:rPr>
        <w:t>拟进行</w:t>
      </w:r>
      <w:r>
        <w:rPr>
          <w:rFonts w:hint="eastAsia"/>
          <w:sz w:val="18"/>
          <w:szCs w:val="18"/>
        </w:rPr>
        <w:t>产前筛查</w:t>
      </w:r>
      <w:r>
        <w:rPr>
          <w:rFonts w:hint="eastAsia"/>
          <w:sz w:val="18"/>
          <w:szCs w:val="18"/>
          <w:lang w:eastAsia="zh-CN"/>
        </w:rPr>
        <w:t>培训</w:t>
      </w:r>
      <w:r>
        <w:rPr>
          <w:rFonts w:hint="eastAsia"/>
          <w:sz w:val="18"/>
          <w:szCs w:val="18"/>
        </w:rPr>
        <w:t>，从事岗位</w:t>
      </w:r>
      <w:r>
        <w:rPr>
          <w:rFonts w:hint="eastAsia"/>
          <w:sz w:val="18"/>
          <w:szCs w:val="18"/>
          <w:lang w:eastAsia="zh-CN"/>
        </w:rPr>
        <w:t>选填</w:t>
      </w:r>
      <w:r>
        <w:rPr>
          <w:rFonts w:hint="eastAsia"/>
          <w:sz w:val="18"/>
          <w:szCs w:val="18"/>
        </w:rPr>
        <w:t>：产筛临床咨询、超声产前筛查、产筛生化免疫实验室技术，若</w:t>
      </w:r>
      <w:r>
        <w:rPr>
          <w:rFonts w:hint="eastAsia"/>
          <w:sz w:val="18"/>
          <w:szCs w:val="18"/>
          <w:lang w:eastAsia="zh-CN"/>
        </w:rPr>
        <w:t>拟进行</w:t>
      </w:r>
      <w:r>
        <w:rPr>
          <w:rFonts w:hint="eastAsia"/>
          <w:sz w:val="18"/>
          <w:szCs w:val="18"/>
        </w:rPr>
        <w:t>产前</w:t>
      </w:r>
      <w:r>
        <w:rPr>
          <w:rFonts w:hint="eastAsia"/>
          <w:sz w:val="18"/>
          <w:szCs w:val="18"/>
          <w:lang w:eastAsia="zh-CN"/>
        </w:rPr>
        <w:t>诊断培训</w:t>
      </w:r>
      <w:r>
        <w:rPr>
          <w:rFonts w:hint="eastAsia"/>
          <w:sz w:val="18"/>
          <w:szCs w:val="18"/>
        </w:rPr>
        <w:t>，从事岗位</w:t>
      </w:r>
      <w:r>
        <w:rPr>
          <w:rFonts w:hint="eastAsia"/>
          <w:sz w:val="18"/>
          <w:szCs w:val="18"/>
          <w:lang w:eastAsia="zh-CN"/>
        </w:rPr>
        <w:t>选填</w:t>
      </w:r>
      <w:r>
        <w:rPr>
          <w:rFonts w:hint="eastAsia"/>
          <w:sz w:val="18"/>
          <w:szCs w:val="18"/>
        </w:rPr>
        <w:t>：遗传病咨询、产前咨询、儿科咨询、医学影像产前诊断（超声或者核磁）、细胞遗传学、分子遗传学。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  <w:lang w:val="en-US" w:eastAsia="zh-CN"/>
        </w:rPr>
        <w:t>2</w:t>
      </w:r>
      <w:r>
        <w:rPr>
          <w:rFonts w:hint="eastAsia"/>
          <w:sz w:val="18"/>
          <w:szCs w:val="18"/>
        </w:rPr>
        <w:t>：计划参训时间为意向参训时间，具体参训时间，结合学员需求与培训基地计划，以</w:t>
      </w:r>
      <w:r>
        <w:rPr>
          <w:rFonts w:hint="eastAsia"/>
          <w:sz w:val="18"/>
          <w:szCs w:val="18"/>
          <w:lang w:eastAsia="zh-CN"/>
        </w:rPr>
        <w:t>培训单位</w:t>
      </w:r>
      <w:r>
        <w:rPr>
          <w:rFonts w:hint="eastAsia"/>
          <w:sz w:val="18"/>
          <w:szCs w:val="18"/>
        </w:rPr>
        <w:t>正式安排为准。</w:t>
      </w:r>
    </w:p>
    <w:p>
      <w:pPr>
        <w:pStyle w:val="2"/>
        <w:rPr>
          <w:rFonts w:hint="eastAsia"/>
          <w:sz w:val="18"/>
          <w:szCs w:val="18"/>
        </w:rPr>
      </w:pPr>
    </w:p>
    <w:p>
      <w:pPr>
        <w:pStyle w:val="2"/>
        <w:rPr>
          <w:rFonts w:hint="default" w:eastAsia="宋体"/>
          <w:sz w:val="18"/>
          <w:szCs w:val="18"/>
          <w:lang w:val="en-US" w:eastAsia="zh-CN"/>
        </w:rPr>
        <w:sectPr>
          <w:pgSz w:w="16838" w:h="11906" w:orient="landscape"/>
          <w:pgMar w:top="1803" w:right="1440" w:bottom="1803" w:left="1440" w:header="851" w:footer="992" w:gutter="0"/>
          <w:pgNumType w:fmt="numberInDash"/>
          <w:cols w:space="720" w:num="1"/>
          <w:rtlGutter w:val="0"/>
          <w:docGrid w:type="lines" w:linePitch="319" w:charSpace="0"/>
        </w:sectPr>
      </w:pPr>
      <w:r>
        <w:rPr>
          <w:rFonts w:hint="eastAsia"/>
          <w:sz w:val="18"/>
          <w:szCs w:val="18"/>
          <w:lang w:val="en-US" w:eastAsia="zh-CN"/>
        </w:rPr>
        <w:t>3：填写回执发送至邮箱（scscqzdzx@163.com），报名咨询QQ 群：419146956。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-76200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0gY1rTAAAA&#10;CAEAAA8AAAAAAAAAAQAgAAAAIgAAAGRycy9kb3ducmV2LnhtbFBLAQIUABQAAAAIAIdO4kBGEFYU&#10;sAEAAFkDAAAOAAAAAAAAAAEAIAAAACI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-13970</wp:posOffset>
              </wp:positionH>
              <wp:positionV relativeFrom="paragraph">
                <wp:posOffset>-171450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1.1pt;margin-top:-13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6AvBD&#10;1QAAAAoBAAAPAAAAAAAAAAEAIAAAACIAAABkcnMvZG93bnJldi54bWxQSwECFAAUAAAACACHTuJA&#10;d85RhbIBAABZAwAADgAAAAAAAAABACAAAAAk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2ED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character" w:styleId="6">
    <w:name w:val="Placeholder Text"/>
    <w:basedOn w:val="4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2023-12-26T01:17:00Z</dcterms:created>
  <dc:creator>罗朝莲</dc:creator>
  <cp:lastModifiedBy>罗朝莲</cp:lastModifiedBy>
  <dcterms:modified xsi:type="dcterms:W3CDTF">2023-12-26T01:22:29Z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