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BF57" w14:textId="350BB2FC" w:rsidR="0071614B" w:rsidRDefault="008E5A33" w:rsidP="008E5A33">
      <w:pPr>
        <w:jc w:val="center"/>
        <w:rPr>
          <w:rFonts w:ascii="楷体" w:eastAsia="楷体" w:hAnsi="楷体"/>
          <w:sz w:val="44"/>
          <w:szCs w:val="44"/>
        </w:rPr>
      </w:pPr>
      <w:r>
        <w:rPr>
          <w:rFonts w:ascii="黑体" w:eastAsia="黑体" w:hAnsi="黑体" w:cs="黑体" w:hint="eastAsia"/>
          <w:b/>
          <w:bCs/>
          <w:kern w:val="0"/>
          <w:sz w:val="32"/>
          <w:szCs w:val="32"/>
          <w:shd w:val="clear" w:color="auto" w:fill="FFFFFF"/>
          <w:lang w:bidi="ar"/>
        </w:rPr>
        <w:t>绩效测算系统对接</w:t>
      </w:r>
      <w:r w:rsidR="00565F2D">
        <w:rPr>
          <w:rFonts w:ascii="黑体" w:eastAsia="黑体" w:hAnsi="黑体" w:cs="黑体" w:hint="eastAsia"/>
          <w:b/>
          <w:bCs/>
          <w:kern w:val="0"/>
          <w:sz w:val="32"/>
          <w:szCs w:val="32"/>
          <w:shd w:val="clear" w:color="auto" w:fill="FFFFFF"/>
          <w:lang w:bidi="ar"/>
        </w:rPr>
        <w:t>、</w:t>
      </w:r>
      <w:r w:rsidR="00565F2D" w:rsidRPr="00565F2D">
        <w:rPr>
          <w:rFonts w:ascii="黑体" w:eastAsia="黑体" w:hAnsi="黑体" w:cs="黑体" w:hint="eastAsia"/>
          <w:b/>
          <w:bCs/>
          <w:kern w:val="0"/>
          <w:sz w:val="32"/>
          <w:szCs w:val="32"/>
          <w:shd w:val="clear" w:color="auto" w:fill="FFFFFF"/>
          <w:lang w:bidi="ar"/>
        </w:rPr>
        <w:t>人力资源系统对接、银行工资绩效发放推送系统</w:t>
      </w:r>
      <w:r>
        <w:rPr>
          <w:rFonts w:ascii="黑体" w:eastAsia="黑体" w:hAnsi="黑体" w:cs="黑体" w:hint="eastAsia"/>
          <w:b/>
          <w:bCs/>
          <w:kern w:val="0"/>
          <w:sz w:val="32"/>
          <w:szCs w:val="32"/>
          <w:shd w:val="clear" w:color="auto" w:fill="FFFFFF"/>
          <w:lang w:bidi="ar"/>
        </w:rPr>
        <w:t>招标参数</w:t>
      </w:r>
    </w:p>
    <w:p w14:paraId="297DB674" w14:textId="664617DE" w:rsidR="0071614B" w:rsidRPr="00CF3674" w:rsidRDefault="00CF3674">
      <w:pPr>
        <w:pStyle w:val="a0"/>
        <w:spacing w:after="0" w:line="500" w:lineRule="exact"/>
        <w:jc w:val="left"/>
        <w:rPr>
          <w:rFonts w:asciiTheme="majorEastAsia" w:eastAsiaTheme="majorEastAsia" w:hAnsiTheme="majorEastAsia" w:cs="仿宋"/>
          <w:b/>
          <w:sz w:val="22"/>
          <w:szCs w:val="28"/>
        </w:rPr>
      </w:pPr>
      <w:r w:rsidRPr="00CF3674">
        <w:rPr>
          <w:rFonts w:asciiTheme="majorEastAsia" w:eastAsiaTheme="majorEastAsia" w:hAnsiTheme="majorEastAsia" w:cs="仿宋" w:hint="eastAsia"/>
          <w:b/>
          <w:sz w:val="22"/>
          <w:szCs w:val="20"/>
        </w:rPr>
        <w:t>注：文中标注“★”号的条款为本项目的实质性要求，供应商应全部满足，否</w:t>
      </w:r>
      <w:r w:rsidRPr="00CF3674">
        <w:rPr>
          <w:rFonts w:asciiTheme="majorEastAsia" w:eastAsiaTheme="majorEastAsia" w:hAnsiTheme="majorEastAsia" w:cs="仿宋" w:hint="eastAsia"/>
          <w:b/>
          <w:sz w:val="22"/>
          <w:szCs w:val="20"/>
          <w:u w:val="single"/>
        </w:rPr>
        <w:t>则</w:t>
      </w:r>
      <w:r w:rsidRPr="00CF3674">
        <w:rPr>
          <w:rFonts w:asciiTheme="majorEastAsia" w:eastAsiaTheme="majorEastAsia" w:hAnsiTheme="majorEastAsia" w:cs="仿宋" w:hint="eastAsia"/>
          <w:b/>
          <w:sz w:val="22"/>
          <w:szCs w:val="20"/>
        </w:rPr>
        <w:t>其投标文件作无效处理。“▲”符号的条款为本项目的重要参数条款，未标识符号的条款为一般参数条款。</w:t>
      </w:r>
    </w:p>
    <w:p w14:paraId="56CD4E97" w14:textId="7DF8C7A0" w:rsidR="0071614B" w:rsidRDefault="00000000" w:rsidP="0041472A">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t>一、采购清单</w:t>
      </w:r>
      <w:r w:rsidR="0041472A">
        <w:rPr>
          <w:rFonts w:ascii="黑体" w:eastAsia="黑体" w:hAnsi="黑体" w:cs="黑体" w:hint="eastAsia"/>
          <w:b/>
          <w:bCs/>
          <w:sz w:val="32"/>
          <w:szCs w:val="32"/>
          <w:shd w:val="clear" w:color="auto" w:fill="FFFFFF"/>
        </w:rPr>
        <w:t>及限价</w:t>
      </w:r>
    </w:p>
    <w:p w14:paraId="0108D783" w14:textId="56451A44" w:rsidR="0041472A" w:rsidRPr="0041472A" w:rsidRDefault="0041472A" w:rsidP="0041472A">
      <w:pPr>
        <w:pStyle w:val="ac"/>
        <w:widowControl/>
        <w:shd w:val="clear" w:color="auto" w:fill="FFFFFF"/>
        <w:wordWrap w:val="0"/>
        <w:spacing w:beforeAutospacing="0" w:afterAutospacing="0" w:line="360" w:lineRule="auto"/>
        <w:rPr>
          <w:rFonts w:ascii="宋体" w:hAnsi="宋体" w:cs="宋体"/>
          <w:b/>
          <w:bCs/>
          <w:kern w:val="2"/>
          <w:szCs w:val="24"/>
        </w:rPr>
      </w:pPr>
      <w:r>
        <w:rPr>
          <w:rFonts w:ascii="宋体" w:hAnsi="宋体" w:cs="宋体" w:hint="eastAsia"/>
          <w:b/>
          <w:bCs/>
          <w:kern w:val="2"/>
          <w:szCs w:val="24"/>
        </w:rPr>
        <w:t>采购</w:t>
      </w:r>
      <w:r w:rsidRPr="0041472A">
        <w:rPr>
          <w:rFonts w:ascii="宋体" w:hAnsi="宋体" w:cs="宋体" w:hint="eastAsia"/>
          <w:b/>
          <w:bCs/>
          <w:kern w:val="2"/>
          <w:szCs w:val="24"/>
        </w:rPr>
        <w:t>清单</w:t>
      </w:r>
    </w:p>
    <w:tbl>
      <w:tblPr>
        <w:tblW w:w="8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8"/>
        <w:gridCol w:w="865"/>
        <w:gridCol w:w="931"/>
      </w:tblGrid>
      <w:tr w:rsidR="00F06D90" w14:paraId="6E6EDCAB" w14:textId="77777777" w:rsidTr="00F06D90">
        <w:trPr>
          <w:trHeight w:val="575"/>
          <w:jc w:val="center"/>
        </w:trPr>
        <w:tc>
          <w:tcPr>
            <w:tcW w:w="6808" w:type="dxa"/>
            <w:shd w:val="clear" w:color="auto" w:fill="auto"/>
            <w:vAlign w:val="center"/>
          </w:tcPr>
          <w:p w14:paraId="27F4A292" w14:textId="59E9D8C0"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项目名称</w:t>
            </w:r>
          </w:p>
        </w:tc>
        <w:tc>
          <w:tcPr>
            <w:tcW w:w="865" w:type="dxa"/>
            <w:shd w:val="clear" w:color="auto" w:fill="auto"/>
            <w:vAlign w:val="center"/>
          </w:tcPr>
          <w:p w14:paraId="6F0D76AE"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数量</w:t>
            </w:r>
          </w:p>
        </w:tc>
        <w:tc>
          <w:tcPr>
            <w:tcW w:w="931" w:type="dxa"/>
            <w:shd w:val="clear" w:color="auto" w:fill="auto"/>
            <w:vAlign w:val="center"/>
          </w:tcPr>
          <w:p w14:paraId="728EE187"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单位</w:t>
            </w:r>
          </w:p>
        </w:tc>
      </w:tr>
      <w:tr w:rsidR="00F06D90" w14:paraId="49250568" w14:textId="77777777" w:rsidTr="00F06D90">
        <w:trPr>
          <w:trHeight w:val="318"/>
          <w:jc w:val="center"/>
        </w:trPr>
        <w:tc>
          <w:tcPr>
            <w:tcW w:w="6808" w:type="dxa"/>
            <w:shd w:val="clear" w:color="auto" w:fill="auto"/>
            <w:vAlign w:val="center"/>
          </w:tcPr>
          <w:p w14:paraId="6507A185" w14:textId="76356835" w:rsidR="00F06D90" w:rsidRDefault="00F06D90">
            <w:pPr>
              <w:rPr>
                <w:rFonts w:ascii="微软雅黑" w:eastAsia="微软雅黑" w:hAnsi="微软雅黑" w:cstheme="minorBidi"/>
                <w:szCs w:val="24"/>
              </w:rPr>
            </w:pPr>
            <w:r w:rsidRPr="00F06D90">
              <w:rPr>
                <w:rFonts w:ascii="微软雅黑" w:eastAsia="微软雅黑" w:hAnsi="微软雅黑" w:cstheme="minorBidi" w:hint="eastAsia"/>
                <w:szCs w:val="24"/>
              </w:rPr>
              <w:t>绩效测算系统对接、人力资源系统对接、银行工资绩效发放推送系统</w:t>
            </w:r>
          </w:p>
        </w:tc>
        <w:tc>
          <w:tcPr>
            <w:tcW w:w="865" w:type="dxa"/>
            <w:shd w:val="clear" w:color="auto" w:fill="auto"/>
            <w:vAlign w:val="center"/>
          </w:tcPr>
          <w:p w14:paraId="70CC4BF9"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1</w:t>
            </w:r>
          </w:p>
        </w:tc>
        <w:tc>
          <w:tcPr>
            <w:tcW w:w="931" w:type="dxa"/>
            <w:shd w:val="clear" w:color="auto" w:fill="auto"/>
            <w:vAlign w:val="center"/>
          </w:tcPr>
          <w:p w14:paraId="688B756F"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项</w:t>
            </w:r>
          </w:p>
        </w:tc>
      </w:tr>
    </w:tbl>
    <w:p w14:paraId="2C4D37B5" w14:textId="57E3CADE" w:rsidR="0071614B" w:rsidRDefault="00515DED" w:rsidP="00515DED">
      <w:pPr>
        <w:spacing w:line="360" w:lineRule="auto"/>
        <w:rPr>
          <w:rFonts w:ascii="宋体" w:hAnsi="宋体" w:cs="宋体"/>
          <w:b/>
          <w:bCs/>
          <w:sz w:val="24"/>
          <w:szCs w:val="24"/>
        </w:rPr>
      </w:pPr>
      <w:r>
        <w:rPr>
          <w:rFonts w:ascii="宋体" w:hAnsi="宋体" w:cs="宋体" w:hint="eastAsia"/>
          <w:b/>
          <w:bCs/>
          <w:sz w:val="24"/>
          <w:szCs w:val="24"/>
        </w:rPr>
        <w:t>项目预算：1</w:t>
      </w:r>
      <w:r>
        <w:rPr>
          <w:rFonts w:ascii="宋体" w:hAnsi="宋体" w:cs="宋体"/>
          <w:b/>
          <w:bCs/>
          <w:sz w:val="24"/>
          <w:szCs w:val="24"/>
        </w:rPr>
        <w:t>5</w:t>
      </w:r>
      <w:r>
        <w:rPr>
          <w:rFonts w:ascii="宋体" w:hAnsi="宋体" w:cs="宋体" w:hint="eastAsia"/>
          <w:b/>
          <w:bCs/>
          <w:sz w:val="24"/>
          <w:szCs w:val="24"/>
        </w:rPr>
        <w:t>万，最高限价：1</w:t>
      </w:r>
      <w:r>
        <w:rPr>
          <w:rFonts w:ascii="宋体" w:hAnsi="宋体" w:cs="宋体"/>
          <w:b/>
          <w:bCs/>
          <w:sz w:val="24"/>
          <w:szCs w:val="24"/>
        </w:rPr>
        <w:t>5</w:t>
      </w:r>
      <w:r>
        <w:rPr>
          <w:rFonts w:ascii="宋体" w:hAnsi="宋体" w:cs="宋体" w:hint="eastAsia"/>
          <w:b/>
          <w:bCs/>
          <w:sz w:val="24"/>
          <w:szCs w:val="24"/>
        </w:rPr>
        <w:t>万</w:t>
      </w:r>
    </w:p>
    <w:p w14:paraId="295ED4D3" w14:textId="77777777" w:rsidR="0071614B" w:rsidRPr="0041472A" w:rsidRDefault="00000000" w:rsidP="0041472A">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t>二、技术要求</w:t>
      </w:r>
    </w:p>
    <w:tbl>
      <w:tblPr>
        <w:tblW w:w="9585"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5"/>
        <w:gridCol w:w="8190"/>
      </w:tblGrid>
      <w:tr w:rsidR="0071614B" w14:paraId="1701EC99" w14:textId="77777777">
        <w:trPr>
          <w:trHeight w:val="701"/>
        </w:trPr>
        <w:tc>
          <w:tcPr>
            <w:tcW w:w="1395" w:type="dxa"/>
          </w:tcPr>
          <w:p w14:paraId="361773BA" w14:textId="77777777" w:rsidR="0071614B" w:rsidRDefault="0071614B">
            <w:pPr>
              <w:jc w:val="center"/>
              <w:rPr>
                <w:rFonts w:ascii="微软雅黑" w:eastAsia="微软雅黑" w:hAnsi="微软雅黑" w:cs="宋体"/>
                <w:sz w:val="24"/>
                <w:szCs w:val="24"/>
              </w:rPr>
            </w:pPr>
          </w:p>
        </w:tc>
        <w:tc>
          <w:tcPr>
            <w:tcW w:w="8190" w:type="dxa"/>
          </w:tcPr>
          <w:p w14:paraId="3CBF6E94" w14:textId="77777777" w:rsidR="0071614B"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配置要求</w:t>
            </w:r>
          </w:p>
        </w:tc>
      </w:tr>
      <w:tr w:rsidR="0071614B" w14:paraId="621A5777" w14:textId="77777777" w:rsidTr="004A144A">
        <w:trPr>
          <w:trHeight w:val="1124"/>
        </w:trPr>
        <w:tc>
          <w:tcPr>
            <w:tcW w:w="1395" w:type="dxa"/>
            <w:vAlign w:val="center"/>
          </w:tcPr>
          <w:p w14:paraId="3FDE7256" w14:textId="77777777" w:rsidR="0071614B"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技术要求</w:t>
            </w:r>
          </w:p>
        </w:tc>
        <w:tc>
          <w:tcPr>
            <w:tcW w:w="8190" w:type="dxa"/>
          </w:tcPr>
          <w:p w14:paraId="53D53564" w14:textId="77777777" w:rsidR="0071614B" w:rsidRDefault="00000000" w:rsidP="00FB09B8">
            <w:pPr>
              <w:widowControl/>
              <w:numPr>
                <w:ilvl w:val="255"/>
                <w:numId w:val="0"/>
              </w:numPr>
              <w:spacing w:line="360" w:lineRule="auto"/>
              <w:ind w:leftChars="200" w:left="420"/>
              <w:jc w:val="left"/>
              <w:rPr>
                <w:rFonts w:asciiTheme="minorEastAsia" w:hAnsiTheme="minorEastAsia" w:cstheme="minorEastAsia"/>
                <w:b/>
                <w:szCs w:val="21"/>
              </w:rPr>
            </w:pPr>
            <w:r>
              <w:rPr>
                <w:rFonts w:asciiTheme="minorEastAsia" w:hAnsiTheme="minorEastAsia" w:cstheme="minorEastAsia" w:hint="eastAsia"/>
                <w:b/>
                <w:szCs w:val="21"/>
              </w:rPr>
              <w:t>1、与医院财务管理信息系统对接自动生成各类薪酬凭证</w:t>
            </w:r>
          </w:p>
          <w:p w14:paraId="356E299A" w14:textId="6283704E" w:rsidR="0071614B" w:rsidRDefault="00000000">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t xml:space="preserve">★ </w:t>
            </w:r>
            <w:r w:rsidRPr="00FB09B8">
              <w:rPr>
                <w:rFonts w:asciiTheme="minorEastAsia" w:hAnsiTheme="minorEastAsia" w:cstheme="minorEastAsia" w:hint="eastAsia"/>
              </w:rPr>
              <w:t>与医院财务管理信息系统对接，</w:t>
            </w:r>
            <w:r>
              <w:rPr>
                <w:rFonts w:asciiTheme="minorEastAsia" w:hAnsiTheme="minorEastAsia" w:cstheme="minorEastAsia" w:hint="eastAsia"/>
              </w:rPr>
              <w:t>工资绩效发放流程审批完成后，根据员工所在科室、职员类别、对应工资绩效项目等完成归类及费用分配。</w:t>
            </w:r>
          </w:p>
          <w:p w14:paraId="5E3EBE7A" w14:textId="39C6F30F" w:rsidR="0071614B" w:rsidRDefault="00000000">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t xml:space="preserve">★ </w:t>
            </w:r>
            <w:r>
              <w:rPr>
                <w:rFonts w:asciiTheme="minorEastAsia" w:hAnsiTheme="minorEastAsia" w:cstheme="minorEastAsia" w:hint="eastAsia"/>
              </w:rPr>
              <w:t>自动生成形成各类计提凭证，用户确认后一键推送至财务管理信息系统进行凭证审核。</w:t>
            </w:r>
          </w:p>
          <w:p w14:paraId="281E3DBE" w14:textId="77777777" w:rsidR="0071614B" w:rsidRDefault="00000000" w:rsidP="00FB09B8">
            <w:pPr>
              <w:spacing w:line="360" w:lineRule="auto"/>
              <w:ind w:firstLineChars="200" w:firstLine="420"/>
              <w:jc w:val="left"/>
            </w:pPr>
            <w:r>
              <w:rPr>
                <w:rFonts w:asciiTheme="minorEastAsia" w:hAnsiTheme="minorEastAsia" w:cstheme="minorEastAsia" w:hint="eastAsia"/>
              </w:rPr>
              <w:t xml:space="preserve"> </w:t>
            </w:r>
            <w:r>
              <w:rPr>
                <w:rFonts w:asciiTheme="majorEastAsia" w:eastAsiaTheme="majorEastAsia" w:hAnsiTheme="majorEastAsia" w:cs="仿宋" w:hint="eastAsia"/>
                <w:b/>
                <w:sz w:val="24"/>
                <w:szCs w:val="21"/>
              </w:rPr>
              <w:t>▲</w:t>
            </w:r>
            <w:r>
              <w:rPr>
                <w:rFonts w:asciiTheme="minorEastAsia" w:hAnsiTheme="minorEastAsia" w:cstheme="minorEastAsia" w:hint="eastAsia"/>
              </w:rPr>
              <w:t xml:space="preserve"> 自动生成形成各类发放凭证，用户确认后一键推送至财务管理信息系统进行凭证审核。</w:t>
            </w:r>
          </w:p>
          <w:p w14:paraId="2B335952" w14:textId="77777777" w:rsidR="0071614B" w:rsidRDefault="00000000" w:rsidP="00FB09B8">
            <w:pPr>
              <w:spacing w:line="360" w:lineRule="auto"/>
              <w:ind w:firstLineChars="200" w:firstLine="422"/>
              <w:jc w:val="left"/>
              <w:rPr>
                <w:rFonts w:asciiTheme="minorEastAsia" w:hAnsiTheme="minorEastAsia" w:cstheme="minorEastAsia"/>
                <w:b/>
                <w:szCs w:val="21"/>
              </w:rPr>
            </w:pPr>
            <w:r>
              <w:rPr>
                <w:rFonts w:asciiTheme="minorEastAsia" w:hAnsiTheme="minorEastAsia" w:cstheme="minorEastAsia" w:hint="eastAsia"/>
                <w:b/>
                <w:szCs w:val="21"/>
              </w:rPr>
              <w:t>2、与医院绩效系统对接实现基础数据查询</w:t>
            </w:r>
          </w:p>
          <w:p w14:paraId="6BF67A93" w14:textId="268C1F06" w:rsidR="0071614B" w:rsidRDefault="00000000">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t xml:space="preserve">★ </w:t>
            </w:r>
            <w:r>
              <w:rPr>
                <w:rFonts w:asciiTheme="minorEastAsia" w:hAnsiTheme="minorEastAsia" w:cstheme="minorEastAsia" w:hint="eastAsia"/>
              </w:rPr>
              <w:t>与医院绩效系统对接，各科室基础绩效数据可通过财务管理信息系统分配至科室。</w:t>
            </w:r>
          </w:p>
          <w:p w14:paraId="69C946CC" w14:textId="77777777" w:rsidR="0071614B" w:rsidRDefault="00000000" w:rsidP="00FB09B8">
            <w:pPr>
              <w:spacing w:line="360" w:lineRule="auto"/>
              <w:ind w:firstLineChars="200" w:firstLine="422"/>
              <w:jc w:val="left"/>
              <w:rPr>
                <w:rFonts w:asciiTheme="minorEastAsia" w:hAnsiTheme="minorEastAsia" w:cstheme="minorEastAsia"/>
                <w:b/>
                <w:bCs/>
              </w:rPr>
            </w:pPr>
            <w:r>
              <w:rPr>
                <w:rFonts w:asciiTheme="minorEastAsia" w:hAnsiTheme="minorEastAsia" w:cstheme="minorEastAsia" w:hint="eastAsia"/>
                <w:b/>
                <w:bCs/>
              </w:rPr>
              <w:t>3、与人力资源系统对接实现部分数据共享</w:t>
            </w:r>
          </w:p>
          <w:p w14:paraId="69ADE170" w14:textId="77777777" w:rsidR="0071614B" w:rsidRDefault="00000000" w:rsidP="00FB09B8">
            <w:pPr>
              <w:numPr>
                <w:ilvl w:val="255"/>
                <w:numId w:val="0"/>
              </w:numPr>
              <w:spacing w:line="360" w:lineRule="auto"/>
              <w:ind w:firstLineChars="200" w:firstLine="482"/>
              <w:jc w:val="left"/>
            </w:pPr>
            <w:r>
              <w:rPr>
                <w:rFonts w:asciiTheme="majorEastAsia" w:eastAsiaTheme="majorEastAsia" w:hAnsiTheme="majorEastAsia" w:cs="仿宋" w:hint="eastAsia"/>
                <w:b/>
                <w:sz w:val="24"/>
                <w:szCs w:val="21"/>
              </w:rPr>
              <w:t xml:space="preserve">★ </w:t>
            </w:r>
            <w:r>
              <w:rPr>
                <w:rFonts w:hint="eastAsia"/>
              </w:rPr>
              <w:t>与人力资源系统对接，将人员信息、工资绩效变动等数据推送至薪酬分配发放系统；</w:t>
            </w:r>
          </w:p>
          <w:p w14:paraId="4EAE8404" w14:textId="688EF202" w:rsidR="0071614B" w:rsidRDefault="00000000" w:rsidP="00FB09B8">
            <w:pPr>
              <w:numPr>
                <w:ilvl w:val="255"/>
                <w:numId w:val="0"/>
              </w:numPr>
              <w:spacing w:line="360" w:lineRule="auto"/>
              <w:ind w:firstLineChars="200" w:firstLine="482"/>
              <w:jc w:val="left"/>
            </w:pPr>
            <w:r>
              <w:rPr>
                <w:rFonts w:asciiTheme="majorEastAsia" w:eastAsiaTheme="majorEastAsia" w:hAnsiTheme="majorEastAsia" w:cs="仿宋" w:hint="eastAsia"/>
                <w:b/>
                <w:sz w:val="24"/>
                <w:szCs w:val="21"/>
              </w:rPr>
              <w:t xml:space="preserve">▲ </w:t>
            </w:r>
            <w:r w:rsidRPr="00FB09B8">
              <w:rPr>
                <w:rFonts w:hint="eastAsia"/>
              </w:rPr>
              <w:t>推送数据</w:t>
            </w:r>
            <w:r>
              <w:rPr>
                <w:rFonts w:hint="eastAsia"/>
              </w:rPr>
              <w:t>实现变动数据的明显标注。</w:t>
            </w:r>
          </w:p>
          <w:p w14:paraId="180B70BC" w14:textId="77777777" w:rsidR="0071614B" w:rsidRDefault="00000000" w:rsidP="00FB09B8">
            <w:pPr>
              <w:spacing w:line="360" w:lineRule="auto"/>
              <w:ind w:firstLineChars="200" w:firstLine="422"/>
              <w:jc w:val="left"/>
              <w:rPr>
                <w:rFonts w:asciiTheme="minorEastAsia" w:hAnsiTheme="minorEastAsia" w:cstheme="minorEastAsia"/>
                <w:b/>
                <w:szCs w:val="21"/>
              </w:rPr>
            </w:pPr>
            <w:r>
              <w:rPr>
                <w:rFonts w:asciiTheme="minorEastAsia" w:hAnsiTheme="minorEastAsia" w:cstheme="minorEastAsia" w:hint="eastAsia"/>
                <w:b/>
                <w:szCs w:val="21"/>
              </w:rPr>
              <w:t>4、工资条自动推送功能</w:t>
            </w:r>
          </w:p>
          <w:p w14:paraId="09F0A9A0" w14:textId="48E1B9CE" w:rsidR="0071614B" w:rsidRDefault="00B21631">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lastRenderedPageBreak/>
              <w:t xml:space="preserve">▲ </w:t>
            </w:r>
            <w:r w:rsidRPr="00FB09B8">
              <w:rPr>
                <w:rFonts w:asciiTheme="minorEastAsia" w:hAnsiTheme="minorEastAsia" w:cstheme="minorEastAsia" w:hint="eastAsia"/>
              </w:rPr>
              <w:t>与薪酬分配发放系统</w:t>
            </w:r>
            <w:r>
              <w:rPr>
                <w:rFonts w:asciiTheme="minorEastAsia" w:hAnsiTheme="minorEastAsia" w:cstheme="minorEastAsia" w:hint="eastAsia"/>
              </w:rPr>
              <w:t>及</w:t>
            </w:r>
            <w:r w:rsidRPr="00FB09B8">
              <w:rPr>
                <w:rFonts w:asciiTheme="minorEastAsia" w:hAnsiTheme="minorEastAsia" w:cstheme="minorEastAsia" w:hint="eastAsia"/>
              </w:rPr>
              <w:t>现有财务管理系统实现有效对接，职工各项收入信息可</w:t>
            </w:r>
            <w:r>
              <w:rPr>
                <w:rFonts w:asciiTheme="minorEastAsia" w:hAnsiTheme="minorEastAsia" w:cstheme="minorEastAsia" w:hint="eastAsia"/>
              </w:rPr>
              <w:t>在</w:t>
            </w:r>
            <w:r w:rsidRPr="00FB09B8">
              <w:rPr>
                <w:rFonts w:asciiTheme="minorEastAsia" w:hAnsiTheme="minorEastAsia" w:cstheme="minorEastAsia" w:hint="eastAsia"/>
              </w:rPr>
              <w:t>设置可见项</w:t>
            </w:r>
            <w:r>
              <w:rPr>
                <w:rFonts w:asciiTheme="minorEastAsia" w:hAnsiTheme="minorEastAsia" w:cstheme="minorEastAsia" w:hint="eastAsia"/>
              </w:rPr>
              <w:t>后通过小程序或其他便捷方式</w:t>
            </w:r>
            <w:r w:rsidRPr="00FB09B8">
              <w:rPr>
                <w:rFonts w:asciiTheme="minorEastAsia" w:hAnsiTheme="minorEastAsia" w:cstheme="minorEastAsia" w:hint="eastAsia"/>
              </w:rPr>
              <w:t>自动推送至职工</w:t>
            </w:r>
            <w:r>
              <w:rPr>
                <w:rFonts w:asciiTheme="minorEastAsia" w:hAnsiTheme="minorEastAsia" w:cstheme="minorEastAsia" w:hint="eastAsia"/>
              </w:rPr>
              <w:t>手机端。</w:t>
            </w:r>
          </w:p>
          <w:p w14:paraId="7A6D8ABF" w14:textId="77777777" w:rsidR="0071614B" w:rsidRDefault="00000000" w:rsidP="004A144A">
            <w:pPr>
              <w:numPr>
                <w:ilvl w:val="255"/>
                <w:numId w:val="0"/>
              </w:numPr>
              <w:spacing w:line="360" w:lineRule="auto"/>
              <w:ind w:firstLineChars="200" w:firstLine="420"/>
              <w:jc w:val="left"/>
              <w:rPr>
                <w:bCs/>
              </w:rPr>
            </w:pPr>
            <w:r>
              <w:rPr>
                <w:rFonts w:asciiTheme="minorEastAsia" w:hAnsiTheme="minorEastAsia" w:cstheme="minorEastAsia" w:hint="eastAsia"/>
              </w:rPr>
              <w:t xml:space="preserve"> </w:t>
            </w:r>
            <w:r>
              <w:rPr>
                <w:rFonts w:asciiTheme="majorEastAsia" w:eastAsiaTheme="majorEastAsia" w:hAnsiTheme="majorEastAsia" w:cs="仿宋" w:hint="eastAsia"/>
                <w:b/>
                <w:sz w:val="24"/>
                <w:szCs w:val="21"/>
              </w:rPr>
              <w:t xml:space="preserve">▲ </w:t>
            </w:r>
            <w:r w:rsidRPr="00FB09B8">
              <w:rPr>
                <w:rFonts w:asciiTheme="minorEastAsia" w:hAnsiTheme="minorEastAsia" w:cstheme="minorEastAsia" w:hint="eastAsia"/>
              </w:rPr>
              <w:t>工资条</w:t>
            </w:r>
            <w:r>
              <w:rPr>
                <w:rFonts w:asciiTheme="minorEastAsia" w:hAnsiTheme="minorEastAsia" w:cstheme="minorEastAsia" w:hint="eastAsia"/>
              </w:rPr>
              <w:t>包含项目</w:t>
            </w:r>
            <w:r>
              <w:rPr>
                <w:rFonts w:hint="eastAsia"/>
              </w:rPr>
              <w:t>可按用户需求设置，可显示工资条中各</w:t>
            </w:r>
            <w:proofErr w:type="gramStart"/>
            <w:r>
              <w:rPr>
                <w:rFonts w:hint="eastAsia"/>
              </w:rPr>
              <w:t>版块</w:t>
            </w:r>
            <w:proofErr w:type="gramEnd"/>
            <w:r>
              <w:rPr>
                <w:rFonts w:hint="eastAsia"/>
              </w:rPr>
              <w:t>及相应计算公式</w:t>
            </w:r>
            <w:r w:rsidRPr="00FB09B8">
              <w:rPr>
                <w:rFonts w:hint="eastAsia"/>
                <w:bCs/>
              </w:rPr>
              <w:t>。</w:t>
            </w:r>
          </w:p>
          <w:p w14:paraId="323CD093" w14:textId="54C56A31" w:rsidR="00AD46C7" w:rsidRPr="00AD46C7" w:rsidRDefault="00AD46C7" w:rsidP="00AD46C7">
            <w:pPr>
              <w:pStyle w:val="a0"/>
              <w:ind w:firstLineChars="200" w:firstLine="482"/>
            </w:pPr>
            <w:r>
              <w:rPr>
                <w:rFonts w:asciiTheme="majorEastAsia" w:eastAsiaTheme="majorEastAsia" w:hAnsiTheme="majorEastAsia" w:cs="仿宋" w:hint="eastAsia"/>
                <w:b/>
                <w:sz w:val="24"/>
                <w:szCs w:val="21"/>
              </w:rPr>
              <w:t xml:space="preserve">★ </w:t>
            </w:r>
            <w:r w:rsidRPr="00AD46C7">
              <w:rPr>
                <w:rFonts w:asciiTheme="minorEastAsia" w:hAnsiTheme="minorEastAsia" w:cstheme="minorEastAsia" w:hint="eastAsia"/>
              </w:rPr>
              <w:t>开放系统接口，满足智慧管理四级功能要求与各系统集成要求</w:t>
            </w:r>
            <w:r w:rsidR="005C29C5">
              <w:rPr>
                <w:rFonts w:asciiTheme="minorEastAsia" w:hAnsiTheme="minorEastAsia" w:cstheme="minorEastAsia" w:hint="eastAsia"/>
              </w:rPr>
              <w:t>。</w:t>
            </w:r>
          </w:p>
        </w:tc>
      </w:tr>
    </w:tbl>
    <w:p w14:paraId="187F6078" w14:textId="2769E91D" w:rsidR="00B14C28" w:rsidRPr="0041472A" w:rsidRDefault="00B14C28" w:rsidP="0041472A">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lastRenderedPageBreak/>
        <w:t>三、</w:t>
      </w:r>
      <w:r w:rsidR="000F15AD" w:rsidRPr="000F15AD">
        <w:rPr>
          <w:rFonts w:ascii="黑体" w:eastAsia="黑体" w:hAnsi="黑体" w:cs="黑体" w:hint="eastAsia"/>
          <w:b/>
          <w:bCs/>
          <w:sz w:val="32"/>
          <w:szCs w:val="32"/>
          <w:shd w:val="clear" w:color="auto" w:fill="FFFFFF"/>
        </w:rPr>
        <w:t>★</w:t>
      </w:r>
      <w:r w:rsidRPr="0041472A">
        <w:rPr>
          <w:rFonts w:ascii="黑体" w:eastAsia="黑体" w:hAnsi="黑体" w:cs="黑体" w:hint="eastAsia"/>
          <w:b/>
          <w:bCs/>
          <w:sz w:val="32"/>
          <w:szCs w:val="32"/>
          <w:shd w:val="clear" w:color="auto" w:fill="FFFFFF"/>
        </w:rPr>
        <w:t>商务要求</w:t>
      </w:r>
    </w:p>
    <w:p w14:paraId="69A4A1E0" w14:textId="77777777" w:rsidR="00B14C28" w:rsidRDefault="00B14C28" w:rsidP="00B14C28">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color w:val="000000"/>
          <w:sz w:val="24"/>
          <w:szCs w:val="24"/>
          <w:lang w:bidi="ar"/>
        </w:rPr>
        <w:t>1.合同履行期限（</w:t>
      </w:r>
      <w:r>
        <w:rPr>
          <w:rFonts w:ascii="仿宋" w:eastAsia="仿宋" w:hAnsi="仿宋" w:cs="仿宋" w:hint="eastAsia"/>
          <w:sz w:val="24"/>
          <w:szCs w:val="24"/>
          <w:lang w:bidi="ar"/>
        </w:rPr>
        <w:t>包括项目交付期限和</w:t>
      </w:r>
      <w:proofErr w:type="gramStart"/>
      <w:r>
        <w:rPr>
          <w:rFonts w:ascii="仿宋" w:eastAsia="仿宋" w:hAnsi="仿宋" w:cs="仿宋" w:hint="eastAsia"/>
          <w:sz w:val="24"/>
          <w:szCs w:val="24"/>
          <w:lang w:bidi="ar"/>
        </w:rPr>
        <w:t>质保期</w:t>
      </w:r>
      <w:proofErr w:type="gramEnd"/>
      <w:r>
        <w:rPr>
          <w:rFonts w:ascii="仿宋" w:eastAsia="仿宋" w:hAnsi="仿宋" w:cs="仿宋" w:hint="eastAsia"/>
          <w:color w:val="000000"/>
          <w:sz w:val="24"/>
          <w:szCs w:val="24"/>
          <w:lang w:bidi="ar"/>
        </w:rPr>
        <w:t>）及地点</w:t>
      </w:r>
    </w:p>
    <w:p w14:paraId="6BE2F6BF" w14:textId="2F35BB9F" w:rsidR="00B14C28" w:rsidRDefault="00B14C28" w:rsidP="00B14C28">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（1）项目交付期限：合同签订生效后</w:t>
      </w:r>
      <w:r>
        <w:rPr>
          <w:rFonts w:ascii="仿宋" w:eastAsia="仿宋" w:hAnsi="仿宋" w:cs="仿宋"/>
          <w:sz w:val="24"/>
          <w:szCs w:val="24"/>
        </w:rPr>
        <w:t>5</w:t>
      </w:r>
      <w:r>
        <w:rPr>
          <w:rFonts w:ascii="仿宋" w:eastAsia="仿宋" w:hAnsi="仿宋" w:cs="仿宋" w:hint="eastAsia"/>
          <w:sz w:val="24"/>
          <w:szCs w:val="24"/>
        </w:rPr>
        <w:t>个月内完成</w:t>
      </w:r>
      <w:r w:rsidR="00DC2EA6">
        <w:rPr>
          <w:rFonts w:ascii="仿宋" w:eastAsia="仿宋" w:hAnsi="仿宋" w:cs="仿宋" w:hint="eastAsia"/>
          <w:sz w:val="24"/>
          <w:szCs w:val="24"/>
        </w:rPr>
        <w:t>对接</w:t>
      </w:r>
      <w:r>
        <w:rPr>
          <w:rFonts w:ascii="仿宋" w:eastAsia="仿宋" w:hAnsi="仿宋" w:cs="仿宋" w:hint="eastAsia"/>
          <w:sz w:val="24"/>
          <w:szCs w:val="24"/>
        </w:rPr>
        <w:t>，并交付采购人验收；</w:t>
      </w:r>
    </w:p>
    <w:p w14:paraId="7D20FE8F" w14:textId="77777777" w:rsidR="00B14C28" w:rsidRDefault="00B14C28" w:rsidP="00B14C28">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（2）合同履行地点: 四川省妇幼保健院。</w:t>
      </w:r>
    </w:p>
    <w:p w14:paraId="75D2B9D8" w14:textId="0BCD5059" w:rsidR="00B14C28" w:rsidRPr="00E47CF9" w:rsidRDefault="00B14C28" w:rsidP="00B14C28">
      <w:pPr>
        <w:pStyle w:val="a0"/>
        <w:rPr>
          <w:rFonts w:ascii="仿宋" w:eastAsia="仿宋" w:hAnsi="仿宋" w:cs="仿宋"/>
          <w:sz w:val="24"/>
          <w:szCs w:val="24"/>
        </w:rPr>
      </w:pPr>
      <w:r w:rsidRPr="00E47CF9">
        <w:rPr>
          <w:rFonts w:ascii="仿宋" w:eastAsia="仿宋" w:hAnsi="仿宋" w:cs="仿宋" w:hint="eastAsia"/>
          <w:sz w:val="24"/>
          <w:szCs w:val="24"/>
        </w:rPr>
        <w:t>（3）质保期：</w:t>
      </w:r>
      <w:r>
        <w:rPr>
          <w:rFonts w:ascii="仿宋" w:eastAsia="仿宋" w:hAnsi="仿宋" w:cs="仿宋"/>
          <w:sz w:val="24"/>
          <w:szCs w:val="24"/>
        </w:rPr>
        <w:t>1</w:t>
      </w:r>
      <w:r w:rsidRPr="00E47CF9">
        <w:rPr>
          <w:rFonts w:ascii="仿宋" w:eastAsia="仿宋" w:hAnsi="仿宋" w:cs="仿宋" w:hint="eastAsia"/>
          <w:sz w:val="24"/>
          <w:szCs w:val="24"/>
        </w:rPr>
        <w:t>年，从项目整体验收合格</w:t>
      </w:r>
      <w:r w:rsidR="00A672DF">
        <w:rPr>
          <w:rFonts w:ascii="仿宋" w:eastAsia="仿宋" w:hAnsi="仿宋" w:cs="仿宋" w:hint="eastAsia"/>
          <w:sz w:val="24"/>
          <w:szCs w:val="24"/>
        </w:rPr>
        <w:t>之</w:t>
      </w:r>
      <w:r w:rsidRPr="00E47CF9">
        <w:rPr>
          <w:rFonts w:ascii="仿宋" w:eastAsia="仿宋" w:hAnsi="仿宋" w:cs="仿宋" w:hint="eastAsia"/>
          <w:sz w:val="24"/>
          <w:szCs w:val="24"/>
        </w:rPr>
        <w:t>日起计算。</w:t>
      </w:r>
    </w:p>
    <w:p w14:paraId="30308416"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2.付款方式和条件</w:t>
      </w:r>
    </w:p>
    <w:p w14:paraId="50481A21" w14:textId="67060821" w:rsidR="00B14C28" w:rsidRPr="003430C3" w:rsidRDefault="00B14C28" w:rsidP="00B14C28">
      <w:pPr>
        <w:widowControl/>
        <w:adjustRightInd w:val="0"/>
        <w:snapToGrid w:val="0"/>
        <w:spacing w:line="360" w:lineRule="auto"/>
        <w:ind w:firstLineChars="200" w:firstLine="480"/>
        <w:jc w:val="left"/>
        <w:rPr>
          <w:rFonts w:ascii="仿宋" w:eastAsia="仿宋" w:hAnsi="仿宋" w:cs="仿宋"/>
          <w:color w:val="000000"/>
          <w:sz w:val="24"/>
          <w:szCs w:val="24"/>
          <w:lang w:bidi="ar"/>
        </w:rPr>
      </w:pPr>
      <w:r w:rsidRPr="003430C3">
        <w:rPr>
          <w:rFonts w:ascii="仿宋" w:eastAsia="仿宋" w:hAnsi="仿宋" w:cs="仿宋" w:hint="eastAsia"/>
          <w:color w:val="000000" w:themeColor="text1"/>
          <w:sz w:val="24"/>
          <w:szCs w:val="24"/>
          <w:lang w:bidi="ar"/>
        </w:rPr>
        <w:t>合同签订后支付合同金额的30%作为预付款，安装调试完成并验收合格后支付合同金额的</w:t>
      </w:r>
      <w:r w:rsidR="00CA744B">
        <w:rPr>
          <w:rFonts w:ascii="仿宋" w:eastAsia="仿宋" w:hAnsi="仿宋" w:cs="仿宋"/>
          <w:color w:val="000000" w:themeColor="text1"/>
          <w:sz w:val="24"/>
          <w:szCs w:val="24"/>
          <w:lang w:bidi="ar"/>
        </w:rPr>
        <w:t>7</w:t>
      </w:r>
      <w:r w:rsidRPr="003430C3">
        <w:rPr>
          <w:rFonts w:ascii="仿宋" w:eastAsia="仿宋" w:hAnsi="仿宋" w:cs="仿宋" w:hint="eastAsia"/>
          <w:color w:val="000000" w:themeColor="text1"/>
          <w:sz w:val="24"/>
          <w:szCs w:val="24"/>
          <w:lang w:bidi="ar"/>
        </w:rPr>
        <w:t>0%；</w:t>
      </w:r>
    </w:p>
    <w:p w14:paraId="791F5188" w14:textId="77777777" w:rsidR="00B14C28" w:rsidRDefault="00B14C28" w:rsidP="00B14C28">
      <w:pPr>
        <w:pStyle w:val="a0"/>
        <w:widowControl/>
        <w:rPr>
          <w:rFonts w:ascii="仿宋" w:eastAsia="仿宋" w:hAnsi="仿宋" w:cs="仿宋"/>
          <w:sz w:val="24"/>
          <w:szCs w:val="24"/>
        </w:rPr>
      </w:pPr>
      <w:r>
        <w:rPr>
          <w:rFonts w:ascii="仿宋" w:eastAsia="仿宋" w:hAnsi="仿宋" w:cs="仿宋" w:hint="eastAsia"/>
          <w:sz w:val="24"/>
          <w:szCs w:val="24"/>
        </w:rPr>
        <w:t xml:space="preserve">3.售后服务 </w:t>
      </w:r>
    </w:p>
    <w:p w14:paraId="4187BDAD" w14:textId="77777777" w:rsidR="00B14C28" w:rsidRPr="00B86077" w:rsidRDefault="00B14C28" w:rsidP="00B14C28">
      <w:pPr>
        <w:pStyle w:val="a0"/>
        <w:widowControl/>
        <w:rPr>
          <w:rFonts w:ascii="仿宋" w:eastAsia="仿宋" w:hAnsi="仿宋" w:cs="仿宋"/>
          <w:sz w:val="24"/>
          <w:szCs w:val="24"/>
        </w:rPr>
      </w:pPr>
      <w:r w:rsidRPr="00B86077">
        <w:rPr>
          <w:rFonts w:ascii="仿宋" w:eastAsia="仿宋" w:hAnsi="仿宋" w:cs="仿宋" w:hint="eastAsia"/>
          <w:sz w:val="24"/>
          <w:szCs w:val="24"/>
        </w:rPr>
        <w:t>（</w:t>
      </w:r>
      <w:r>
        <w:rPr>
          <w:rFonts w:ascii="仿宋" w:eastAsia="仿宋" w:hAnsi="仿宋" w:cs="仿宋"/>
          <w:sz w:val="24"/>
          <w:szCs w:val="24"/>
        </w:rPr>
        <w:t>1</w:t>
      </w:r>
      <w:r w:rsidRPr="00B86077">
        <w:rPr>
          <w:rFonts w:ascii="仿宋" w:eastAsia="仿宋" w:hAnsi="仿宋" w:cs="仿宋" w:hint="eastAsia"/>
          <w:sz w:val="24"/>
          <w:szCs w:val="24"/>
        </w:rPr>
        <w:t>）根据采购人指定的地点和时间，投标人负责派工程师上门完成软件安装。</w:t>
      </w:r>
    </w:p>
    <w:p w14:paraId="0F8465A6"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w:t>
      </w:r>
      <w:r>
        <w:rPr>
          <w:rFonts w:ascii="仿宋" w:eastAsia="仿宋" w:hAnsi="仿宋" w:cs="仿宋"/>
          <w:color w:val="000000"/>
          <w:sz w:val="24"/>
          <w:szCs w:val="24"/>
          <w:lang w:bidi="ar"/>
        </w:rPr>
        <w:t>2</w:t>
      </w:r>
      <w:r>
        <w:rPr>
          <w:rFonts w:ascii="仿宋" w:eastAsia="仿宋" w:hAnsi="仿宋" w:cs="仿宋" w:hint="eastAsia"/>
          <w:color w:val="000000"/>
          <w:sz w:val="24"/>
          <w:szCs w:val="24"/>
          <w:lang w:bidi="ar"/>
        </w:rPr>
        <w:t>）服务期内供应商提供免费</w:t>
      </w:r>
      <w:proofErr w:type="gramStart"/>
      <w:r>
        <w:rPr>
          <w:rFonts w:ascii="仿宋" w:eastAsia="仿宋" w:hAnsi="仿宋" w:cs="仿宋" w:hint="eastAsia"/>
          <w:color w:val="000000"/>
          <w:sz w:val="24"/>
          <w:szCs w:val="24"/>
          <w:lang w:bidi="ar"/>
        </w:rPr>
        <w:t>的维保服务</w:t>
      </w:r>
      <w:proofErr w:type="gramEnd"/>
      <w:r>
        <w:rPr>
          <w:rFonts w:ascii="仿宋" w:eastAsia="仿宋" w:hAnsi="仿宋" w:cs="仿宋" w:hint="eastAsia"/>
          <w:color w:val="000000"/>
          <w:sz w:val="24"/>
          <w:szCs w:val="24"/>
          <w:lang w:bidi="ar"/>
        </w:rPr>
        <w:t>，软件7×24小时售后技术服务；接到采购人通知后应确保1小时内响应，2小时内排除故障。如采购人要求提供现场服务，应在4小时内到达采购人指定地点。</w:t>
      </w:r>
    </w:p>
    <w:p w14:paraId="653C55F0"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4.验收标准和方法</w:t>
      </w:r>
    </w:p>
    <w:p w14:paraId="56B9C0B6" w14:textId="77777777" w:rsidR="00B14C28" w:rsidRDefault="00B14C28" w:rsidP="00B14C28">
      <w:pPr>
        <w:widowControl/>
        <w:adjustRightInd w:val="0"/>
        <w:snapToGrid w:val="0"/>
        <w:spacing w:line="360" w:lineRule="auto"/>
        <w:ind w:firstLineChars="200" w:firstLine="480"/>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按照《财政部关于进一步加强政府采购需求和履约验收管理的指导意见》（财库〔2016〕205号）、磋商文件要求、供应商的响应文件及有关承诺以及合同约定标准规定进行验收。</w:t>
      </w:r>
    </w:p>
    <w:p w14:paraId="2F22EEDE"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5.其他要求</w:t>
      </w:r>
    </w:p>
    <w:p w14:paraId="6A3291F0" w14:textId="77777777" w:rsidR="00B14C28" w:rsidRDefault="00B14C28" w:rsidP="00B14C28">
      <w:pPr>
        <w:widowControl/>
        <w:adjustRightInd w:val="0"/>
        <w:snapToGrid w:val="0"/>
        <w:spacing w:line="360" w:lineRule="auto"/>
        <w:ind w:firstLineChars="200" w:firstLine="480"/>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服务期内（含质保期），如果因投标人原因造成采购人违反国家卫生行政管理部门及上级相关行政部门的规定被上级部门约谈、通报及处罚等情况发生，采购人有权视情节轻重对投标人进行以下处理：1.约谈督促改正，并每次扣除合同金额5%；2.解除与投标人的采购/合作合同；3.承担采购人所受损失并向采购人支付实际损失金额1～5倍的违约金，投标人承担损失金额及违约金都将从货款中扣除，扣除后不足部分由投标人补足。</w:t>
      </w:r>
    </w:p>
    <w:p w14:paraId="3115957B" w14:textId="77777777" w:rsidR="00B14C28" w:rsidRPr="00C23B36" w:rsidRDefault="00B14C28" w:rsidP="00B14C28">
      <w:pPr>
        <w:pStyle w:val="a0"/>
        <w:spacing w:line="360" w:lineRule="auto"/>
        <w:rPr>
          <w:rFonts w:ascii="仿宋" w:eastAsia="仿宋" w:hAnsi="仿宋" w:cs="仿宋"/>
          <w:color w:val="000000"/>
          <w:sz w:val="24"/>
          <w:szCs w:val="24"/>
          <w:lang w:bidi="ar"/>
        </w:rPr>
      </w:pPr>
      <w:r w:rsidRPr="00C23B36">
        <w:rPr>
          <w:rFonts w:ascii="仿宋" w:eastAsia="仿宋" w:hAnsi="仿宋" w:cs="仿宋"/>
          <w:color w:val="000000"/>
          <w:sz w:val="24"/>
          <w:szCs w:val="24"/>
          <w:lang w:bidi="ar"/>
        </w:rPr>
        <w:lastRenderedPageBreak/>
        <w:t>6.</w:t>
      </w:r>
      <w:r w:rsidRPr="00C23B36">
        <w:rPr>
          <w:rFonts w:ascii="仿宋" w:eastAsia="仿宋" w:hAnsi="仿宋" w:cs="仿宋" w:hint="eastAsia"/>
          <w:color w:val="000000"/>
          <w:sz w:val="24"/>
          <w:szCs w:val="24"/>
          <w:lang w:bidi="ar"/>
        </w:rPr>
        <w:t>知识产权</w:t>
      </w:r>
    </w:p>
    <w:p w14:paraId="24145BBD" w14:textId="77777777" w:rsidR="00B14C28" w:rsidRPr="00C23B36" w:rsidRDefault="00B14C28" w:rsidP="00B14C28">
      <w:pPr>
        <w:spacing w:line="360" w:lineRule="auto"/>
        <w:rPr>
          <w:rFonts w:ascii="仿宋" w:eastAsia="仿宋" w:hAnsi="仿宋" w:cs="仿宋"/>
          <w:color w:val="000000"/>
          <w:sz w:val="24"/>
          <w:szCs w:val="24"/>
          <w:lang w:bidi="ar"/>
        </w:rPr>
      </w:pPr>
      <w:r w:rsidRPr="00C23B36">
        <w:rPr>
          <w:rFonts w:ascii="仿宋" w:eastAsia="仿宋" w:hAnsi="仿宋" w:cs="仿宋" w:hint="eastAsia"/>
          <w:color w:val="000000"/>
          <w:sz w:val="24"/>
          <w:szCs w:val="24"/>
          <w:lang w:bidi="ar"/>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3CBABCC2" w14:textId="39B0A4E7" w:rsidR="0071614B" w:rsidRDefault="00B14C28">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Pr>
          <w:rFonts w:ascii="黑体" w:eastAsia="黑体" w:hAnsi="黑体" w:cs="黑体" w:hint="eastAsia"/>
          <w:b/>
          <w:bCs/>
          <w:sz w:val="32"/>
          <w:szCs w:val="32"/>
          <w:shd w:val="clear" w:color="auto" w:fill="FFFFFF"/>
        </w:rPr>
        <w:t>四、评分标准</w:t>
      </w:r>
    </w:p>
    <w:tbl>
      <w:tblPr>
        <w:tblpPr w:leftFromText="180" w:rightFromText="180" w:vertAnchor="text" w:horzAnchor="margin" w:tblpX="14" w:tblpY="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180"/>
        <w:gridCol w:w="752"/>
        <w:gridCol w:w="4155"/>
        <w:gridCol w:w="1504"/>
      </w:tblGrid>
      <w:tr w:rsidR="00B14C28" w14:paraId="4133D057" w14:textId="77777777" w:rsidTr="00B14C28">
        <w:trPr>
          <w:trHeight w:val="559"/>
        </w:trPr>
        <w:tc>
          <w:tcPr>
            <w:tcW w:w="705" w:type="dxa"/>
            <w:vAlign w:val="center"/>
          </w:tcPr>
          <w:p w14:paraId="4DA585BC"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序号</w:t>
            </w:r>
          </w:p>
        </w:tc>
        <w:tc>
          <w:tcPr>
            <w:tcW w:w="1180" w:type="dxa"/>
            <w:vAlign w:val="center"/>
          </w:tcPr>
          <w:p w14:paraId="62084E71"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评分因素</w:t>
            </w:r>
          </w:p>
        </w:tc>
        <w:tc>
          <w:tcPr>
            <w:tcW w:w="752" w:type="dxa"/>
            <w:vAlign w:val="center"/>
          </w:tcPr>
          <w:p w14:paraId="73B63A63"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分值</w:t>
            </w:r>
          </w:p>
        </w:tc>
        <w:tc>
          <w:tcPr>
            <w:tcW w:w="4155" w:type="dxa"/>
            <w:vAlign w:val="center"/>
          </w:tcPr>
          <w:p w14:paraId="30EAD30A"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评分标准</w:t>
            </w:r>
          </w:p>
        </w:tc>
        <w:tc>
          <w:tcPr>
            <w:tcW w:w="1504" w:type="dxa"/>
            <w:vAlign w:val="center"/>
          </w:tcPr>
          <w:p w14:paraId="3BAEEFD7" w14:textId="77777777" w:rsidR="00B14C28" w:rsidRDefault="00B14C28" w:rsidP="00770037">
            <w:pPr>
              <w:widowControl/>
              <w:jc w:val="center"/>
              <w:rPr>
                <w:rFonts w:ascii="宋体" w:hAnsi="宋体" w:cs="宋体"/>
                <w:kern w:val="0"/>
                <w:szCs w:val="21"/>
              </w:rPr>
            </w:pPr>
            <w:r>
              <w:rPr>
                <w:rFonts w:ascii="宋体" w:hAnsi="宋体" w:cs="宋体" w:hint="eastAsia"/>
                <w:b/>
                <w:szCs w:val="21"/>
              </w:rPr>
              <w:t>说    明</w:t>
            </w:r>
          </w:p>
        </w:tc>
      </w:tr>
      <w:tr w:rsidR="00B14C28" w14:paraId="3B37A3B3" w14:textId="77777777" w:rsidTr="00B14C28">
        <w:trPr>
          <w:trHeight w:val="680"/>
        </w:trPr>
        <w:tc>
          <w:tcPr>
            <w:tcW w:w="705" w:type="dxa"/>
            <w:vAlign w:val="center"/>
          </w:tcPr>
          <w:p w14:paraId="7BCC6D26" w14:textId="77777777" w:rsidR="00B14C28" w:rsidRDefault="00B14C28" w:rsidP="00770037">
            <w:pPr>
              <w:widowControl/>
              <w:spacing w:line="276" w:lineRule="auto"/>
              <w:jc w:val="center"/>
              <w:rPr>
                <w:rFonts w:ascii="宋体" w:hAnsi="宋体" w:cs="宋体"/>
                <w:kern w:val="0"/>
                <w:szCs w:val="21"/>
              </w:rPr>
            </w:pPr>
            <w:r>
              <w:rPr>
                <w:rFonts w:ascii="宋体" w:hAnsi="宋体" w:cs="宋体" w:hint="eastAsia"/>
                <w:kern w:val="0"/>
                <w:szCs w:val="21"/>
              </w:rPr>
              <w:t>1</w:t>
            </w:r>
          </w:p>
        </w:tc>
        <w:tc>
          <w:tcPr>
            <w:tcW w:w="1180" w:type="dxa"/>
            <w:vAlign w:val="center"/>
          </w:tcPr>
          <w:p w14:paraId="6C8438F2" w14:textId="77777777" w:rsidR="00B14C28" w:rsidRDefault="00B14C28" w:rsidP="00770037">
            <w:pPr>
              <w:widowControl/>
              <w:spacing w:line="276" w:lineRule="auto"/>
              <w:jc w:val="center"/>
              <w:rPr>
                <w:rFonts w:ascii="宋体" w:hAnsi="宋体" w:cs="宋体"/>
                <w:kern w:val="0"/>
                <w:szCs w:val="21"/>
              </w:rPr>
            </w:pPr>
            <w:r>
              <w:rPr>
                <w:rFonts w:ascii="宋体" w:hAnsi="宋体" w:cs="宋体" w:hint="eastAsia"/>
                <w:kern w:val="0"/>
                <w:szCs w:val="21"/>
              </w:rPr>
              <w:t>报价</w:t>
            </w:r>
          </w:p>
        </w:tc>
        <w:tc>
          <w:tcPr>
            <w:tcW w:w="752" w:type="dxa"/>
            <w:vAlign w:val="center"/>
          </w:tcPr>
          <w:p w14:paraId="27899CB8" w14:textId="18B8C593" w:rsidR="00B14C28" w:rsidRDefault="008557D7" w:rsidP="00770037">
            <w:pPr>
              <w:widowControl/>
              <w:spacing w:line="276" w:lineRule="auto"/>
              <w:jc w:val="left"/>
              <w:rPr>
                <w:rFonts w:ascii="宋体" w:hAnsi="宋体" w:cs="宋体"/>
                <w:kern w:val="0"/>
                <w:szCs w:val="21"/>
              </w:rPr>
            </w:pPr>
            <w:r>
              <w:rPr>
                <w:rFonts w:ascii="宋体" w:hAnsi="宋体" w:cs="宋体"/>
                <w:kern w:val="0"/>
                <w:szCs w:val="21"/>
              </w:rPr>
              <w:t>25</w:t>
            </w:r>
            <w:r w:rsidR="00B14C28">
              <w:rPr>
                <w:rFonts w:ascii="宋体" w:hAnsi="宋体" w:cs="宋体" w:hint="eastAsia"/>
                <w:kern w:val="0"/>
                <w:szCs w:val="21"/>
              </w:rPr>
              <w:t>分</w:t>
            </w:r>
          </w:p>
        </w:tc>
        <w:tc>
          <w:tcPr>
            <w:tcW w:w="4155" w:type="dxa"/>
            <w:vAlign w:val="center"/>
          </w:tcPr>
          <w:p w14:paraId="654DFB9C" w14:textId="3FD19992" w:rsidR="00B14C28" w:rsidRDefault="00B14C28" w:rsidP="00770037">
            <w:pPr>
              <w:pStyle w:val="a6"/>
              <w:rPr>
                <w:rFonts w:ascii="宋体" w:hAnsi="宋体" w:cs="宋体"/>
                <w:kern w:val="0"/>
                <w:szCs w:val="21"/>
              </w:rPr>
            </w:pPr>
            <w:r>
              <w:rPr>
                <w:rFonts w:ascii="宋体" w:hAnsi="宋体" w:cs="宋体" w:hint="eastAsia"/>
                <w:kern w:val="0"/>
                <w:szCs w:val="21"/>
              </w:rPr>
              <w:t>满足招标文件要求且投标价格最低的有效投标报价为评标基准价，其投标人的报价分为</w:t>
            </w:r>
            <w:r w:rsidR="008557D7">
              <w:rPr>
                <w:rFonts w:ascii="宋体" w:hAnsi="宋体" w:cs="宋体"/>
                <w:kern w:val="0"/>
                <w:szCs w:val="21"/>
              </w:rPr>
              <w:t>25</w:t>
            </w:r>
            <w:r>
              <w:rPr>
                <w:rFonts w:ascii="宋体" w:hAnsi="宋体" w:cs="宋体" w:hint="eastAsia"/>
                <w:kern w:val="0"/>
                <w:szCs w:val="21"/>
              </w:rPr>
              <w:t>分。其他投标人的报价分按以下公式计算：报价得分=(评标基准价／投标报价)×分值。</w:t>
            </w:r>
          </w:p>
        </w:tc>
        <w:tc>
          <w:tcPr>
            <w:tcW w:w="1504" w:type="dxa"/>
            <w:vAlign w:val="center"/>
          </w:tcPr>
          <w:p w14:paraId="7BBA756C" w14:textId="77777777" w:rsidR="00B14C28" w:rsidRDefault="00B14C28" w:rsidP="00770037">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B14C28" w14:paraId="2A6CEBD5" w14:textId="77777777" w:rsidTr="00B14C28">
        <w:trPr>
          <w:trHeight w:val="1121"/>
        </w:trPr>
        <w:tc>
          <w:tcPr>
            <w:tcW w:w="705" w:type="dxa"/>
            <w:vAlign w:val="center"/>
          </w:tcPr>
          <w:p w14:paraId="608FE06B"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2</w:t>
            </w:r>
          </w:p>
        </w:tc>
        <w:tc>
          <w:tcPr>
            <w:tcW w:w="1180" w:type="dxa"/>
            <w:vAlign w:val="center"/>
          </w:tcPr>
          <w:p w14:paraId="0AA15346"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技术指标和配置</w:t>
            </w:r>
          </w:p>
        </w:tc>
        <w:tc>
          <w:tcPr>
            <w:tcW w:w="752" w:type="dxa"/>
            <w:vAlign w:val="center"/>
          </w:tcPr>
          <w:p w14:paraId="6A045535" w14:textId="72C84CA5" w:rsidR="00B14C28" w:rsidRDefault="008557D7" w:rsidP="00B14C28">
            <w:pPr>
              <w:widowControl/>
              <w:spacing w:line="276" w:lineRule="auto"/>
              <w:jc w:val="left"/>
              <w:rPr>
                <w:rFonts w:ascii="宋体" w:hAnsi="宋体" w:cs="宋体"/>
                <w:kern w:val="0"/>
                <w:szCs w:val="21"/>
              </w:rPr>
            </w:pPr>
            <w:r>
              <w:rPr>
                <w:rFonts w:ascii="宋体" w:hAnsi="宋体" w:cs="宋体"/>
                <w:kern w:val="0"/>
                <w:szCs w:val="21"/>
              </w:rPr>
              <w:t>20</w:t>
            </w:r>
            <w:r w:rsidR="00B14C28">
              <w:rPr>
                <w:rFonts w:ascii="宋体" w:hAnsi="宋体" w:cs="宋体" w:hint="eastAsia"/>
                <w:kern w:val="0"/>
                <w:szCs w:val="21"/>
              </w:rPr>
              <w:t>分</w:t>
            </w:r>
          </w:p>
        </w:tc>
        <w:tc>
          <w:tcPr>
            <w:tcW w:w="4155" w:type="dxa"/>
            <w:vAlign w:val="center"/>
          </w:tcPr>
          <w:p w14:paraId="4345B59C" w14:textId="1998A4AA" w:rsidR="00B14C28" w:rsidRDefault="00B14C28" w:rsidP="00B14C28">
            <w:pPr>
              <w:pStyle w:val="a6"/>
              <w:rPr>
                <w:rFonts w:ascii="宋体" w:hAnsi="宋体" w:cs="宋体"/>
                <w:kern w:val="0"/>
                <w:szCs w:val="21"/>
              </w:rPr>
            </w:pPr>
            <w:r>
              <w:rPr>
                <w:rFonts w:ascii="宋体" w:hAnsi="宋体" w:cs="宋体" w:hint="eastAsia"/>
                <w:kern w:val="0"/>
                <w:szCs w:val="21"/>
              </w:rPr>
              <w:t>投标人完全符合或优于招标文件技术、商务及其他要求，没有负偏离的得</w:t>
            </w:r>
            <w:r w:rsidR="008557D7">
              <w:rPr>
                <w:rFonts w:ascii="宋体" w:hAnsi="宋体" w:cs="宋体"/>
                <w:kern w:val="0"/>
                <w:szCs w:val="21"/>
              </w:rPr>
              <w:t>20</w:t>
            </w:r>
            <w:r>
              <w:rPr>
                <w:rFonts w:ascii="宋体" w:hAnsi="宋体" w:cs="宋体" w:hint="eastAsia"/>
                <w:kern w:val="0"/>
                <w:szCs w:val="21"/>
              </w:rPr>
              <w:t>分。其中，带“★”条款为实质性要求，负偏离</w:t>
            </w:r>
            <w:proofErr w:type="gramStart"/>
            <w:r>
              <w:rPr>
                <w:rFonts w:ascii="宋体" w:hAnsi="宋体" w:cs="宋体" w:hint="eastAsia"/>
                <w:kern w:val="0"/>
                <w:szCs w:val="21"/>
              </w:rPr>
              <w:t>做废</w:t>
            </w:r>
            <w:proofErr w:type="gramEnd"/>
            <w:r>
              <w:rPr>
                <w:rFonts w:ascii="宋体" w:hAnsi="宋体" w:cs="宋体" w:hint="eastAsia"/>
                <w:kern w:val="0"/>
                <w:szCs w:val="21"/>
              </w:rPr>
              <w:t>标处理；带“▲”符号条款为重要参数条款</w:t>
            </w:r>
            <w:r w:rsidR="008557D7">
              <w:rPr>
                <w:rFonts w:ascii="宋体" w:hAnsi="宋体" w:cs="宋体" w:hint="eastAsia"/>
                <w:kern w:val="0"/>
                <w:szCs w:val="21"/>
              </w:rPr>
              <w:t>（共4条）</w:t>
            </w:r>
            <w:r>
              <w:rPr>
                <w:rFonts w:ascii="宋体" w:hAnsi="宋体" w:cs="宋体" w:hint="eastAsia"/>
                <w:kern w:val="0"/>
                <w:szCs w:val="21"/>
              </w:rPr>
              <w:t>，每有一项负偏离的扣</w:t>
            </w:r>
            <w:r>
              <w:rPr>
                <w:rFonts w:ascii="宋体" w:hAnsi="宋体" w:cs="宋体"/>
                <w:kern w:val="0"/>
                <w:szCs w:val="21"/>
              </w:rPr>
              <w:t>5</w:t>
            </w:r>
            <w:r>
              <w:rPr>
                <w:rFonts w:ascii="宋体" w:hAnsi="宋体" w:cs="宋体" w:hint="eastAsia"/>
                <w:kern w:val="0"/>
                <w:szCs w:val="21"/>
              </w:rPr>
              <w:t>分。</w:t>
            </w:r>
          </w:p>
        </w:tc>
        <w:tc>
          <w:tcPr>
            <w:tcW w:w="1504" w:type="dxa"/>
            <w:vAlign w:val="center"/>
          </w:tcPr>
          <w:p w14:paraId="6454F5F7" w14:textId="51AF36AB"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共同</w:t>
            </w:r>
            <w:r>
              <w:rPr>
                <w:rFonts w:ascii="宋体" w:hAnsi="宋体" w:cs="宋体" w:hint="eastAsia"/>
                <w:szCs w:val="21"/>
              </w:rPr>
              <w:t>评审因素</w:t>
            </w:r>
          </w:p>
        </w:tc>
      </w:tr>
      <w:tr w:rsidR="00B14C28" w14:paraId="587E3FEB" w14:textId="77777777" w:rsidTr="00B14C28">
        <w:trPr>
          <w:trHeight w:val="1121"/>
        </w:trPr>
        <w:tc>
          <w:tcPr>
            <w:tcW w:w="705" w:type="dxa"/>
            <w:vAlign w:val="center"/>
          </w:tcPr>
          <w:p w14:paraId="2FA021D2"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3</w:t>
            </w:r>
          </w:p>
        </w:tc>
        <w:tc>
          <w:tcPr>
            <w:tcW w:w="1180" w:type="dxa"/>
            <w:vAlign w:val="center"/>
          </w:tcPr>
          <w:p w14:paraId="2D3E4E28"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方案设置情况</w:t>
            </w:r>
          </w:p>
        </w:tc>
        <w:tc>
          <w:tcPr>
            <w:tcW w:w="752" w:type="dxa"/>
            <w:vAlign w:val="center"/>
          </w:tcPr>
          <w:p w14:paraId="4A491857"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155" w:type="dxa"/>
            <w:vAlign w:val="center"/>
          </w:tcPr>
          <w:p w14:paraId="7137AA34" w14:textId="77777777" w:rsidR="00B14C28" w:rsidRDefault="00B14C28" w:rsidP="00B14C28">
            <w:pPr>
              <w:pStyle w:val="a6"/>
              <w:rPr>
                <w:rFonts w:ascii="宋体" w:hAnsi="宋体" w:cs="宋体"/>
                <w:kern w:val="0"/>
                <w:szCs w:val="21"/>
              </w:rPr>
            </w:pPr>
            <w:r>
              <w:rPr>
                <w:rFonts w:ascii="宋体" w:hAnsi="宋体" w:cs="宋体" w:hint="eastAsia"/>
                <w:kern w:val="0"/>
                <w:szCs w:val="21"/>
              </w:rPr>
              <w:t>供应</w:t>
            </w:r>
            <w:proofErr w:type="gramStart"/>
            <w:r>
              <w:rPr>
                <w:rFonts w:ascii="宋体" w:hAnsi="宋体" w:cs="宋体" w:hint="eastAsia"/>
                <w:kern w:val="0"/>
                <w:szCs w:val="21"/>
              </w:rPr>
              <w:t>商设计</w:t>
            </w:r>
            <w:proofErr w:type="gramEnd"/>
            <w:r>
              <w:rPr>
                <w:rFonts w:ascii="宋体" w:hAnsi="宋体" w:cs="宋体" w:hint="eastAsia"/>
                <w:kern w:val="0"/>
                <w:szCs w:val="21"/>
              </w:rPr>
              <w:t>符合医院要求接口对接方案</w:t>
            </w:r>
            <w:r>
              <w:rPr>
                <w:rFonts w:asciiTheme="minorEastAsia" w:eastAsiaTheme="minorEastAsia" w:hAnsiTheme="minorEastAsia" w:cstheme="minorEastAsia" w:hint="eastAsia"/>
                <w:color w:val="000000"/>
                <w:kern w:val="0"/>
                <w:szCs w:val="21"/>
              </w:rPr>
              <w:t>。该</w:t>
            </w:r>
            <w:r>
              <w:rPr>
                <w:rFonts w:ascii="宋体" w:hAnsi="宋体" w:cs="宋体" w:hint="eastAsia"/>
                <w:kern w:val="0"/>
                <w:szCs w:val="21"/>
              </w:rPr>
              <w:t>方案是否科学、合理、有针对性，能否满足项目需要：优秀11-15分，合格6-10分，不合格0-5分。优秀：接口设置满足医院实际需求。合格：接口实施方案较为明确，但仅能满足基本需求。不合格：接口实施方案不明确，无法满足医院实际需求。</w:t>
            </w:r>
          </w:p>
        </w:tc>
        <w:tc>
          <w:tcPr>
            <w:tcW w:w="1504" w:type="dxa"/>
            <w:vAlign w:val="center"/>
          </w:tcPr>
          <w:p w14:paraId="7F897C9B" w14:textId="3285880B"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共同</w:t>
            </w:r>
            <w:r>
              <w:rPr>
                <w:rFonts w:ascii="宋体" w:hAnsi="宋体" w:cs="宋体" w:hint="eastAsia"/>
                <w:szCs w:val="21"/>
              </w:rPr>
              <w:t>评审因素</w:t>
            </w:r>
          </w:p>
        </w:tc>
      </w:tr>
      <w:tr w:rsidR="00B14C28" w14:paraId="6CB9CDE8" w14:textId="77777777" w:rsidTr="00B14C28">
        <w:trPr>
          <w:trHeight w:val="2594"/>
        </w:trPr>
        <w:tc>
          <w:tcPr>
            <w:tcW w:w="705" w:type="dxa"/>
            <w:vAlign w:val="center"/>
          </w:tcPr>
          <w:p w14:paraId="7E66ECB7"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4</w:t>
            </w:r>
          </w:p>
        </w:tc>
        <w:tc>
          <w:tcPr>
            <w:tcW w:w="1180" w:type="dxa"/>
            <w:vAlign w:val="center"/>
          </w:tcPr>
          <w:p w14:paraId="4D941A39"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投标人综合实力</w:t>
            </w:r>
          </w:p>
        </w:tc>
        <w:tc>
          <w:tcPr>
            <w:tcW w:w="752" w:type="dxa"/>
            <w:vAlign w:val="center"/>
          </w:tcPr>
          <w:p w14:paraId="45BECC5B"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10分</w:t>
            </w:r>
          </w:p>
        </w:tc>
        <w:tc>
          <w:tcPr>
            <w:tcW w:w="4155" w:type="dxa"/>
            <w:vAlign w:val="center"/>
          </w:tcPr>
          <w:p w14:paraId="43B29C1F"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（1）</w:t>
            </w:r>
            <w:r>
              <w:rPr>
                <w:rFonts w:ascii="宋体" w:hAnsi="宋体" w:cs="宋体" w:hint="eastAsia"/>
                <w:szCs w:val="21"/>
              </w:rPr>
              <w:t>投标人具有信息系统方面的计算机软件著作权登记证书或专利得2分；</w:t>
            </w:r>
          </w:p>
          <w:p w14:paraId="361C1BAB"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（2）</w:t>
            </w:r>
            <w:r>
              <w:rPr>
                <w:rFonts w:ascii="宋体" w:hAnsi="宋体" w:cs="宋体" w:hint="eastAsia"/>
                <w:szCs w:val="21"/>
              </w:rPr>
              <w:t>具有IT服务管理体系认证证书得2分；</w:t>
            </w:r>
          </w:p>
          <w:p w14:paraId="6F5E30C1"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（3）</w:t>
            </w:r>
            <w:r>
              <w:rPr>
                <w:rFonts w:ascii="宋体" w:hAnsi="宋体" w:cs="宋体" w:hint="eastAsia"/>
                <w:szCs w:val="21"/>
              </w:rPr>
              <w:t>具有质量管理体系认证证书得2分；</w:t>
            </w:r>
          </w:p>
          <w:p w14:paraId="0B8160D1"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（4）</w:t>
            </w:r>
            <w:r>
              <w:rPr>
                <w:rFonts w:ascii="宋体" w:hAnsi="宋体" w:cs="宋体" w:hint="eastAsia"/>
                <w:szCs w:val="21"/>
              </w:rPr>
              <w:t>具有信息安全管理体系认证证书得2分；</w:t>
            </w:r>
          </w:p>
          <w:p w14:paraId="7D6BD969"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（5）</w:t>
            </w:r>
            <w:r>
              <w:rPr>
                <w:rFonts w:ascii="宋体" w:hAnsi="宋体" w:cs="宋体" w:hint="eastAsia"/>
                <w:szCs w:val="21"/>
              </w:rPr>
              <w:t>具有CMMI3证书及以上得2分。</w:t>
            </w:r>
          </w:p>
          <w:p w14:paraId="2D8086C9" w14:textId="77777777" w:rsidR="00B14C28" w:rsidRDefault="00B14C28" w:rsidP="00B14C28">
            <w:pPr>
              <w:pStyle w:val="a0"/>
              <w:numPr>
                <w:ilvl w:val="255"/>
                <w:numId w:val="0"/>
              </w:numPr>
              <w:rPr>
                <w:rFonts w:ascii="宋体" w:hAnsi="宋体" w:cs="宋体"/>
                <w:szCs w:val="21"/>
              </w:rPr>
            </w:pPr>
            <w:r>
              <w:rPr>
                <w:rFonts w:ascii="宋体" w:hAnsi="宋体" w:cs="宋体" w:hint="eastAsia"/>
                <w:szCs w:val="21"/>
              </w:rPr>
              <w:t>注：均需提供相应证书复印件加盖投标人公章，不提供不得分。</w:t>
            </w:r>
          </w:p>
        </w:tc>
        <w:tc>
          <w:tcPr>
            <w:tcW w:w="1504" w:type="dxa"/>
            <w:vAlign w:val="center"/>
          </w:tcPr>
          <w:p w14:paraId="36BF8764" w14:textId="77777777" w:rsidR="00B14C28" w:rsidRDefault="00B14C28" w:rsidP="00B14C28">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B14C28" w14:paraId="761BFE7D" w14:textId="77777777" w:rsidTr="00B14C28">
        <w:trPr>
          <w:trHeight w:val="680"/>
        </w:trPr>
        <w:tc>
          <w:tcPr>
            <w:tcW w:w="705" w:type="dxa"/>
            <w:vAlign w:val="center"/>
          </w:tcPr>
          <w:p w14:paraId="2F1D4188"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lastRenderedPageBreak/>
              <w:t>5</w:t>
            </w:r>
          </w:p>
        </w:tc>
        <w:tc>
          <w:tcPr>
            <w:tcW w:w="1180" w:type="dxa"/>
            <w:vAlign w:val="center"/>
          </w:tcPr>
          <w:p w14:paraId="1067C8D0"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相关业绩</w:t>
            </w:r>
          </w:p>
        </w:tc>
        <w:tc>
          <w:tcPr>
            <w:tcW w:w="752" w:type="dxa"/>
            <w:vAlign w:val="center"/>
          </w:tcPr>
          <w:p w14:paraId="788F9532"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155" w:type="dxa"/>
            <w:vAlign w:val="center"/>
          </w:tcPr>
          <w:p w14:paraId="375BA3DD" w14:textId="3ADE2B2E" w:rsidR="00B14C28" w:rsidRDefault="00B14C28" w:rsidP="00B14C28">
            <w:pPr>
              <w:pStyle w:val="a6"/>
              <w:numPr>
                <w:ilvl w:val="255"/>
                <w:numId w:val="0"/>
              </w:numPr>
              <w:rPr>
                <w:rFonts w:ascii="宋体" w:hAnsi="宋体" w:cs="宋体"/>
                <w:kern w:val="0"/>
                <w:szCs w:val="21"/>
              </w:rPr>
            </w:pPr>
            <w:r>
              <w:rPr>
                <w:rFonts w:ascii="宋体" w:hAnsi="宋体" w:cs="宋体" w:hint="eastAsia"/>
                <w:szCs w:val="21"/>
              </w:rPr>
              <w:t>投标人自2020年1月1日（含1日）</w:t>
            </w:r>
            <w:r>
              <w:rPr>
                <w:rFonts w:ascii="宋体" w:hAnsi="宋体" w:cs="宋体" w:hint="eastAsia"/>
                <w:kern w:val="0"/>
                <w:szCs w:val="21"/>
              </w:rPr>
              <w:t>以来具有接口对接类似项目业绩</w:t>
            </w:r>
            <w:r w:rsidR="00B139F6">
              <w:rPr>
                <w:rFonts w:ascii="宋体" w:hAnsi="宋体" w:cs="宋体" w:hint="eastAsia"/>
                <w:kern w:val="0"/>
                <w:szCs w:val="21"/>
              </w:rPr>
              <w:t>（以合同签订日期为准）</w:t>
            </w:r>
            <w:r>
              <w:rPr>
                <w:rFonts w:ascii="宋体" w:hAnsi="宋体" w:cs="宋体" w:hint="eastAsia"/>
                <w:kern w:val="0"/>
                <w:szCs w:val="21"/>
              </w:rPr>
              <w:t>，每有一个得5分，最多得15分。</w:t>
            </w:r>
          </w:p>
          <w:p w14:paraId="51AA2323" w14:textId="77777777" w:rsidR="00B14C28" w:rsidRDefault="00B14C28" w:rsidP="00B14C28">
            <w:pPr>
              <w:pStyle w:val="a6"/>
              <w:rPr>
                <w:rFonts w:ascii="宋体" w:hAnsi="宋体" w:cs="宋体"/>
                <w:szCs w:val="21"/>
              </w:rPr>
            </w:pPr>
            <w:r>
              <w:rPr>
                <w:rFonts w:ascii="宋体" w:hAnsi="宋体" w:cs="宋体" w:hint="eastAsia"/>
                <w:szCs w:val="21"/>
              </w:rPr>
              <w:t>注：需提供合同复印件或中标通知书复印件或验收报告复印件，加盖投标人公章，不提供不得分。</w:t>
            </w:r>
          </w:p>
        </w:tc>
        <w:tc>
          <w:tcPr>
            <w:tcW w:w="1504" w:type="dxa"/>
            <w:vAlign w:val="center"/>
          </w:tcPr>
          <w:p w14:paraId="0712C4FE" w14:textId="77777777" w:rsidR="00B14C28" w:rsidRDefault="00B14C28" w:rsidP="00B14C28">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B14C28" w14:paraId="41145DFB" w14:textId="77777777" w:rsidTr="00B14C28">
        <w:trPr>
          <w:trHeight w:val="680"/>
        </w:trPr>
        <w:tc>
          <w:tcPr>
            <w:tcW w:w="705" w:type="dxa"/>
            <w:vAlign w:val="center"/>
          </w:tcPr>
          <w:p w14:paraId="2AFF06C9"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6</w:t>
            </w:r>
          </w:p>
        </w:tc>
        <w:tc>
          <w:tcPr>
            <w:tcW w:w="1180" w:type="dxa"/>
            <w:vAlign w:val="center"/>
          </w:tcPr>
          <w:p w14:paraId="14B40CC9"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售后服务</w:t>
            </w:r>
          </w:p>
        </w:tc>
        <w:tc>
          <w:tcPr>
            <w:tcW w:w="752" w:type="dxa"/>
            <w:vAlign w:val="center"/>
          </w:tcPr>
          <w:p w14:paraId="5A5B4499"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155" w:type="dxa"/>
            <w:vAlign w:val="center"/>
          </w:tcPr>
          <w:p w14:paraId="7A6389A7"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售后服务方案包括但不限于：①质量保障措施；②技术支持；③应急方案；④服务响应时间；⑤服务人员设置情况等五个方面且五个方面均描述详尽，条理清晰，理解正确的得10分；每缺少一个方面或每有一个方面与本项目无关的扣2分，每有一个方面描述简略或描述不清晰或理解存在偏差的扣1分，扣完为止。</w:t>
            </w:r>
          </w:p>
          <w:p w14:paraId="57A4D755"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（2）提供其它客户的售后服务调查意见表，评价为“满意”或“优秀”等类似评价的，每提供一份得1分，最多得3分。（提供售后服务调查意见表加盖投标人公章）</w:t>
            </w:r>
          </w:p>
          <w:p w14:paraId="69E5C7E5"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（3）供应商承诺在接口使用中，可根据医院的实际情况，对该接口进行设计改造的得2分。（提供承诺函原件）</w:t>
            </w:r>
          </w:p>
        </w:tc>
        <w:tc>
          <w:tcPr>
            <w:tcW w:w="1504" w:type="dxa"/>
            <w:vAlign w:val="center"/>
          </w:tcPr>
          <w:p w14:paraId="2F328B3D"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szCs w:val="21"/>
              </w:rPr>
              <w:t>共同评审因素</w:t>
            </w:r>
          </w:p>
        </w:tc>
      </w:tr>
    </w:tbl>
    <w:p w14:paraId="15A09CA1" w14:textId="77777777" w:rsidR="00B14C28" w:rsidRDefault="00B14C28">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p>
    <w:sectPr w:rsidR="00B14C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98DEB" w14:textId="77777777" w:rsidR="007C786D" w:rsidRDefault="007C786D" w:rsidP="00B14C28">
      <w:r>
        <w:separator/>
      </w:r>
    </w:p>
  </w:endnote>
  <w:endnote w:type="continuationSeparator" w:id="0">
    <w:p w14:paraId="609062C1" w14:textId="77777777" w:rsidR="007C786D" w:rsidRDefault="007C786D" w:rsidP="00B1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宋体"/>
    <w:charset w:val="86"/>
    <w:family w:val="roma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68D59" w14:textId="77777777" w:rsidR="007C786D" w:rsidRDefault="007C786D" w:rsidP="00B14C28">
      <w:r>
        <w:separator/>
      </w:r>
    </w:p>
  </w:footnote>
  <w:footnote w:type="continuationSeparator" w:id="0">
    <w:p w14:paraId="5FE3CBCF" w14:textId="77777777" w:rsidR="007C786D" w:rsidRDefault="007C786D" w:rsidP="00B14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492281F"/>
    <w:multiLevelType w:val="singleLevel"/>
    <w:tmpl w:val="D492281F"/>
    <w:lvl w:ilvl="0">
      <w:start w:val="3"/>
      <w:numFmt w:val="chineseCounting"/>
      <w:suff w:val="nothing"/>
      <w:lvlText w:val="%1、"/>
      <w:lvlJc w:val="left"/>
      <w:pPr>
        <w:ind w:left="280" w:firstLine="0"/>
      </w:pPr>
      <w:rPr>
        <w:rFonts w:hint="eastAsia"/>
      </w:rPr>
    </w:lvl>
  </w:abstractNum>
  <w:abstractNum w:abstractNumId="1" w15:restartNumberingAfterBreak="0">
    <w:nsid w:val="15087DFA"/>
    <w:multiLevelType w:val="multilevel"/>
    <w:tmpl w:val="15087DFA"/>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779691847">
    <w:abstractNumId w:val="1"/>
  </w:num>
  <w:num w:numId="2" w16cid:durableId="417601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A18"/>
    <w:rsid w:val="000427C9"/>
    <w:rsid w:val="000529BC"/>
    <w:rsid w:val="000C700B"/>
    <w:rsid w:val="000F15AD"/>
    <w:rsid w:val="001257BE"/>
    <w:rsid w:val="00371548"/>
    <w:rsid w:val="0041472A"/>
    <w:rsid w:val="00442F38"/>
    <w:rsid w:val="004A144A"/>
    <w:rsid w:val="005062CB"/>
    <w:rsid w:val="005079D4"/>
    <w:rsid w:val="00515DED"/>
    <w:rsid w:val="005316EF"/>
    <w:rsid w:val="00565F2D"/>
    <w:rsid w:val="005B407A"/>
    <w:rsid w:val="005C29C5"/>
    <w:rsid w:val="00602A4A"/>
    <w:rsid w:val="0071614B"/>
    <w:rsid w:val="00733081"/>
    <w:rsid w:val="00796F96"/>
    <w:rsid w:val="007C786D"/>
    <w:rsid w:val="008557D7"/>
    <w:rsid w:val="008E5A33"/>
    <w:rsid w:val="0095101A"/>
    <w:rsid w:val="00982114"/>
    <w:rsid w:val="009C2A46"/>
    <w:rsid w:val="00A06878"/>
    <w:rsid w:val="00A672DF"/>
    <w:rsid w:val="00AD46C7"/>
    <w:rsid w:val="00AD6582"/>
    <w:rsid w:val="00B139F6"/>
    <w:rsid w:val="00B14C28"/>
    <w:rsid w:val="00B21631"/>
    <w:rsid w:val="00B76527"/>
    <w:rsid w:val="00BA2A18"/>
    <w:rsid w:val="00CA744B"/>
    <w:rsid w:val="00CF3674"/>
    <w:rsid w:val="00DC2EA6"/>
    <w:rsid w:val="00DE2F71"/>
    <w:rsid w:val="00EC3F5C"/>
    <w:rsid w:val="00F06D90"/>
    <w:rsid w:val="00F22A53"/>
    <w:rsid w:val="00FB09B8"/>
    <w:rsid w:val="022F3FA6"/>
    <w:rsid w:val="02DA21E7"/>
    <w:rsid w:val="078F1AE3"/>
    <w:rsid w:val="0D604588"/>
    <w:rsid w:val="0D901228"/>
    <w:rsid w:val="0F587E10"/>
    <w:rsid w:val="0F5E41F9"/>
    <w:rsid w:val="100B2FA6"/>
    <w:rsid w:val="115D2B09"/>
    <w:rsid w:val="11AC5C57"/>
    <w:rsid w:val="12B940E5"/>
    <w:rsid w:val="146440C2"/>
    <w:rsid w:val="16713D1B"/>
    <w:rsid w:val="16B67DE9"/>
    <w:rsid w:val="184C77E2"/>
    <w:rsid w:val="193C15F7"/>
    <w:rsid w:val="1B850C2A"/>
    <w:rsid w:val="20AE78E6"/>
    <w:rsid w:val="20EC64BF"/>
    <w:rsid w:val="2568672C"/>
    <w:rsid w:val="2976604A"/>
    <w:rsid w:val="2AEB62A7"/>
    <w:rsid w:val="2D8C4461"/>
    <w:rsid w:val="2E705B07"/>
    <w:rsid w:val="30851319"/>
    <w:rsid w:val="30D21DCC"/>
    <w:rsid w:val="32A33FFE"/>
    <w:rsid w:val="3339183B"/>
    <w:rsid w:val="39D00EED"/>
    <w:rsid w:val="3C9868D0"/>
    <w:rsid w:val="3CEF6061"/>
    <w:rsid w:val="3D063CD0"/>
    <w:rsid w:val="3E5763F0"/>
    <w:rsid w:val="43674656"/>
    <w:rsid w:val="44B24448"/>
    <w:rsid w:val="54005E73"/>
    <w:rsid w:val="54BB4013"/>
    <w:rsid w:val="56261030"/>
    <w:rsid w:val="5A632BCE"/>
    <w:rsid w:val="5AEB3502"/>
    <w:rsid w:val="5CA257FD"/>
    <w:rsid w:val="5CB10639"/>
    <w:rsid w:val="62C720EF"/>
    <w:rsid w:val="64106722"/>
    <w:rsid w:val="64491E83"/>
    <w:rsid w:val="65783624"/>
    <w:rsid w:val="68410C43"/>
    <w:rsid w:val="6C601E2E"/>
    <w:rsid w:val="6ED13BDC"/>
    <w:rsid w:val="700A0F24"/>
    <w:rsid w:val="70A40688"/>
    <w:rsid w:val="72EF618C"/>
    <w:rsid w:val="730051F6"/>
    <w:rsid w:val="73D55E09"/>
    <w:rsid w:val="74E91BBF"/>
    <w:rsid w:val="77AB7A78"/>
    <w:rsid w:val="77B44B84"/>
    <w:rsid w:val="77F54EB3"/>
    <w:rsid w:val="79C03C33"/>
    <w:rsid w:val="7B8C34F3"/>
    <w:rsid w:val="7C8B70AB"/>
    <w:rsid w:val="7DE851FA"/>
    <w:rsid w:val="7F361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503A2"/>
  <w15:docId w15:val="{80B2EA90-813A-494D-A0F1-CA3C265F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Note Heading"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Note Heading"/>
    <w:basedOn w:val="a"/>
    <w:next w:val="a"/>
    <w:link w:val="a5"/>
    <w:qFormat/>
    <w:pPr>
      <w:spacing w:line="500" w:lineRule="exact"/>
      <w:ind w:firstLineChars="200" w:firstLine="200"/>
      <w:jc w:val="center"/>
    </w:pPr>
    <w:rPr>
      <w:rFonts w:ascii="Times New Roman" w:eastAsia="黑体" w:hAnsi="Times New Roman"/>
      <w:kern w:val="0"/>
      <w:sz w:val="20"/>
      <w:szCs w:val="24"/>
    </w:rPr>
  </w:style>
  <w:style w:type="paragraph" w:styleId="a6">
    <w:name w:val="annotation text"/>
    <w:basedOn w:val="a"/>
    <w:qFormat/>
    <w:pPr>
      <w:jc w:val="left"/>
    </w:pPr>
  </w:style>
  <w:style w:type="paragraph" w:styleId="a7">
    <w:name w:val="Plain Text"/>
    <w:basedOn w:val="a"/>
    <w:qFormat/>
    <w:rPr>
      <w:rFonts w:ascii="宋体"/>
    </w:rPr>
  </w:style>
  <w:style w:type="paragraph" w:styleId="20">
    <w:name w:val="Body Text Indent 2"/>
    <w:basedOn w:val="a"/>
    <w:qFormat/>
    <w:pPr>
      <w:ind w:firstLineChars="257" w:firstLine="540"/>
    </w:p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kern w:val="0"/>
      <w:sz w:val="24"/>
    </w:rPr>
  </w:style>
  <w:style w:type="table" w:styleId="ad">
    <w:name w:val="Table Grid"/>
    <w:basedOn w:val="a2"/>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pPr>
      <w:ind w:firstLineChars="200" w:firstLine="420"/>
    </w:pPr>
  </w:style>
  <w:style w:type="paragraph" w:customStyle="1" w:styleId="Default">
    <w:name w:val="Default"/>
    <w:qFormat/>
    <w:pPr>
      <w:widowControl w:val="0"/>
      <w:autoSpaceDE w:val="0"/>
      <w:autoSpaceDN w:val="0"/>
      <w:adjustRightInd w:val="0"/>
    </w:pPr>
    <w:rPr>
      <w:rFonts w:ascii="......." w:eastAsia="......." w:hAnsi="......." w:cs="......."/>
      <w:color w:val="000000"/>
      <w:sz w:val="24"/>
      <w:szCs w:val="24"/>
    </w:rPr>
  </w:style>
  <w:style w:type="paragraph" w:customStyle="1" w:styleId="p0">
    <w:name w:val="p0"/>
    <w:basedOn w:val="a"/>
    <w:qFormat/>
    <w:pPr>
      <w:widowControl/>
    </w:pPr>
    <w:rPr>
      <w:kern w:val="0"/>
      <w:szCs w:val="21"/>
    </w:rPr>
  </w:style>
  <w:style w:type="character" w:customStyle="1" w:styleId="af">
    <w:name w:val="列表段落 字符"/>
    <w:link w:val="ae"/>
    <w:uiPriority w:val="34"/>
    <w:qFormat/>
    <w:rPr>
      <w:rFonts w:ascii="Calibri" w:eastAsia="宋体" w:hAnsi="Calibri" w:cs="Times New Roman"/>
      <w:kern w:val="2"/>
      <w:sz w:val="21"/>
      <w:szCs w:val="22"/>
    </w:rPr>
  </w:style>
  <w:style w:type="character" w:customStyle="1" w:styleId="ab">
    <w:name w:val="页眉 字符"/>
    <w:basedOn w:val="a1"/>
    <w:link w:val="aa"/>
    <w:qFormat/>
    <w:rPr>
      <w:rFonts w:ascii="Calibri" w:eastAsia="宋体" w:hAnsi="Calibri" w:cs="Times New Roman"/>
      <w:kern w:val="2"/>
      <w:sz w:val="18"/>
      <w:szCs w:val="18"/>
    </w:rPr>
  </w:style>
  <w:style w:type="character" w:customStyle="1" w:styleId="a9">
    <w:name w:val="页脚 字符"/>
    <w:basedOn w:val="a1"/>
    <w:link w:val="a8"/>
    <w:qFormat/>
    <w:rPr>
      <w:rFonts w:ascii="Calibri" w:eastAsia="宋体" w:hAnsi="Calibri" w:cs="Times New Roman"/>
      <w:kern w:val="2"/>
      <w:sz w:val="18"/>
      <w:szCs w:val="18"/>
    </w:rPr>
  </w:style>
  <w:style w:type="character" w:customStyle="1" w:styleId="a5">
    <w:name w:val="注释标题 字符"/>
    <w:basedOn w:val="a1"/>
    <w:link w:val="a4"/>
    <w:qFormat/>
    <w:rPr>
      <w:rFonts w:ascii="Times New Roman" w:eastAsia="黑体" w:hAnsi="Times New Roman" w:cs="Times New Roman"/>
      <w:szCs w:val="24"/>
    </w:rPr>
  </w:style>
  <w:style w:type="paragraph" w:styleId="af0">
    <w:name w:val="Revision"/>
    <w:hidden/>
    <w:uiPriority w:val="99"/>
    <w:unhideWhenUsed/>
    <w:rsid w:val="00FB09B8"/>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子</cp:lastModifiedBy>
  <cp:revision>26</cp:revision>
  <dcterms:created xsi:type="dcterms:W3CDTF">2023-11-16T08:38:00Z</dcterms:created>
  <dcterms:modified xsi:type="dcterms:W3CDTF">2023-12-27T00:36:00Z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