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hd w:val="clear"/>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否则其响应文件作无效响应处理。“*”符号的条款为本项目的重要参数条款，未标识符号的条款为一般参数条款。</w:t>
      </w:r>
    </w:p>
    <w:p>
      <w:pPr>
        <w:pStyle w:val="3"/>
        <w:numPr>
          <w:ilvl w:val="0"/>
          <w:numId w:val="1"/>
        </w:numPr>
        <w:shd w:val="clear"/>
        <w:spacing w:after="0" w:line="360" w:lineRule="auto"/>
        <w:ind w:firstLine="236" w:firstLineChars="98"/>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采购项目编号：SCFY-YXZB202401-002（磋）</w:t>
      </w:r>
    </w:p>
    <w:p>
      <w:pPr>
        <w:pStyle w:val="3"/>
        <w:numPr>
          <w:ilvl w:val="0"/>
          <w:numId w:val="1"/>
        </w:numPr>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年度采购</w:t>
      </w:r>
      <w:r>
        <w:rPr>
          <w:rFonts w:hint="eastAsia" w:ascii="宋体" w:hAnsi="宋体" w:eastAsia="宋体" w:cs="仿宋"/>
          <w:sz w:val="24"/>
          <w:szCs w:val="24"/>
        </w:rPr>
        <w:t>预算：</w:t>
      </w:r>
      <w:r>
        <w:rPr>
          <w:rFonts w:hint="eastAsia" w:ascii="宋体" w:hAnsi="宋体" w:eastAsia="宋体" w:cs="仿宋"/>
          <w:sz w:val="24"/>
          <w:szCs w:val="24"/>
          <w:lang w:val="en-US" w:eastAsia="zh-CN"/>
        </w:rPr>
        <w:t>2个包共计26.805</w:t>
      </w:r>
      <w:r>
        <w:rPr>
          <w:rFonts w:hint="eastAsia" w:ascii="宋体" w:hAnsi="宋体" w:eastAsia="宋体" w:cs="仿宋"/>
          <w:sz w:val="24"/>
          <w:szCs w:val="24"/>
        </w:rPr>
        <w:t>万元</w:t>
      </w:r>
      <w:r>
        <w:rPr>
          <w:rFonts w:hint="eastAsia" w:ascii="宋体" w:hAnsi="宋体" w:eastAsia="宋体" w:cs="仿宋"/>
          <w:sz w:val="24"/>
          <w:szCs w:val="24"/>
          <w:lang w:val="en-US" w:eastAsia="zh-CN"/>
        </w:rPr>
        <w:t>/年</w:t>
      </w:r>
    </w:p>
    <w:bookmarkEnd w:id="0"/>
    <w:p>
      <w:pPr>
        <w:pStyle w:val="3"/>
        <w:numPr>
          <w:ilvl w:val="0"/>
          <w:numId w:val="1"/>
        </w:numPr>
        <w:shd w:val="clear"/>
        <w:spacing w:after="0" w:line="360" w:lineRule="auto"/>
        <w:ind w:left="0" w:leftChars="0" w:firstLine="236" w:firstLineChars="98"/>
        <w:rPr>
          <w:rFonts w:hint="eastAsia" w:ascii="宋体" w:hAnsi="宋体" w:eastAsia="宋体" w:cs="仿宋"/>
          <w:sz w:val="24"/>
          <w:szCs w:val="24"/>
        </w:rPr>
      </w:pPr>
      <w:bookmarkStart w:id="1" w:name="_Toc217446095"/>
      <w:r>
        <w:rPr>
          <w:rFonts w:hint="eastAsia" w:ascii="宋体" w:hAnsi="宋体" w:eastAsia="宋体" w:cs="仿宋"/>
          <w:sz w:val="24"/>
          <w:szCs w:val="24"/>
        </w:rPr>
        <w:t>项目清单及技术要求：</w:t>
      </w:r>
    </w:p>
    <w:p>
      <w:pPr>
        <w:pStyle w:val="4"/>
        <w:rPr>
          <w:rFonts w:hint="default"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2个包</w:t>
      </w:r>
      <w:r>
        <w:rPr>
          <w:rFonts w:hint="eastAsia" w:ascii="宋体" w:hAnsi="宋体" w:cs="仿宋"/>
          <w:b/>
          <w:bCs/>
          <w:kern w:val="0"/>
          <w:sz w:val="24"/>
          <w:szCs w:val="24"/>
          <w:lang w:val="en-US" w:eastAsia="zh-CN" w:bidi="ar-SA"/>
        </w:rPr>
        <w:t>：</w:t>
      </w:r>
    </w:p>
    <w:tbl>
      <w:tblPr>
        <w:tblStyle w:val="12"/>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561"/>
        <w:gridCol w:w="1139"/>
        <w:gridCol w:w="948"/>
        <w:gridCol w:w="1020"/>
        <w:gridCol w:w="5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04" w:type="pct"/>
            <w:vAlign w:val="center"/>
          </w:tcPr>
          <w:p>
            <w:pPr>
              <w:autoSpaceDE w:val="0"/>
              <w:autoSpaceDN w:val="0"/>
              <w:jc w:val="center"/>
              <w:rPr>
                <w:rFonts w:ascii="宋体" w:hAnsi="宋体"/>
                <w:b/>
                <w:sz w:val="18"/>
                <w:szCs w:val="18"/>
              </w:rPr>
            </w:pPr>
            <w:r>
              <w:rPr>
                <w:rFonts w:hint="eastAsia" w:ascii="宋体" w:hAnsi="宋体"/>
                <w:b/>
                <w:sz w:val="18"/>
                <w:szCs w:val="18"/>
              </w:rPr>
              <w:t>包号</w:t>
            </w:r>
          </w:p>
        </w:tc>
        <w:tc>
          <w:tcPr>
            <w:tcW w:w="281" w:type="pct"/>
            <w:vAlign w:val="center"/>
          </w:tcPr>
          <w:p>
            <w:pPr>
              <w:autoSpaceDE w:val="0"/>
              <w:autoSpaceDN w:val="0"/>
              <w:jc w:val="center"/>
              <w:rPr>
                <w:rFonts w:ascii="宋体" w:hAnsi="宋体"/>
                <w:b/>
                <w:sz w:val="18"/>
                <w:szCs w:val="18"/>
              </w:rPr>
            </w:pPr>
            <w:r>
              <w:rPr>
                <w:rFonts w:hint="eastAsia" w:ascii="宋体" w:hAnsi="宋体"/>
                <w:b/>
                <w:sz w:val="18"/>
                <w:szCs w:val="18"/>
              </w:rPr>
              <w:t>序号</w:t>
            </w:r>
          </w:p>
        </w:tc>
        <w:tc>
          <w:tcPr>
            <w:tcW w:w="571" w:type="pct"/>
            <w:vAlign w:val="center"/>
          </w:tcPr>
          <w:p>
            <w:pPr>
              <w:autoSpaceDE w:val="0"/>
              <w:autoSpaceDN w:val="0"/>
              <w:jc w:val="center"/>
              <w:rPr>
                <w:rFonts w:ascii="宋体" w:hAnsi="宋体"/>
                <w:b/>
                <w:sz w:val="18"/>
                <w:szCs w:val="18"/>
              </w:rPr>
            </w:pPr>
            <w:r>
              <w:rPr>
                <w:rFonts w:ascii="宋体" w:hAnsi="宋体"/>
                <w:b/>
                <w:sz w:val="18"/>
                <w:szCs w:val="18"/>
              </w:rPr>
              <w:t>产品名称</w:t>
            </w:r>
          </w:p>
        </w:tc>
        <w:tc>
          <w:tcPr>
            <w:tcW w:w="475" w:type="pct"/>
            <w:vAlign w:val="center"/>
          </w:tcPr>
          <w:p>
            <w:pPr>
              <w:autoSpaceDE w:val="0"/>
              <w:autoSpaceDN w:val="0"/>
              <w:jc w:val="center"/>
              <w:rPr>
                <w:rFonts w:ascii="宋体" w:hAnsi="宋体"/>
                <w:b/>
                <w:sz w:val="18"/>
                <w:szCs w:val="18"/>
              </w:rPr>
            </w:pPr>
            <w:r>
              <w:rPr>
                <w:rFonts w:hint="eastAsia" w:ascii="宋体" w:hAnsi="宋体"/>
                <w:b/>
                <w:sz w:val="18"/>
                <w:szCs w:val="18"/>
              </w:rPr>
              <w:t>预算单价</w:t>
            </w:r>
          </w:p>
        </w:tc>
        <w:tc>
          <w:tcPr>
            <w:tcW w:w="511" w:type="pct"/>
            <w:vAlign w:val="center"/>
          </w:tcPr>
          <w:p>
            <w:pPr>
              <w:autoSpaceDE w:val="0"/>
              <w:autoSpaceDN w:val="0"/>
              <w:jc w:val="center"/>
              <w:rPr>
                <w:rFonts w:ascii="宋体" w:hAnsi="宋体"/>
                <w:b/>
                <w:sz w:val="18"/>
                <w:szCs w:val="18"/>
              </w:rPr>
            </w:pPr>
            <w:r>
              <w:rPr>
                <w:rFonts w:hint="eastAsia" w:ascii="宋体" w:hAnsi="宋体"/>
                <w:b/>
                <w:sz w:val="18"/>
                <w:szCs w:val="18"/>
              </w:rPr>
              <w:t>预估年度</w:t>
            </w:r>
          </w:p>
          <w:p>
            <w:pPr>
              <w:autoSpaceDE w:val="0"/>
              <w:autoSpaceDN w:val="0"/>
              <w:jc w:val="center"/>
              <w:rPr>
                <w:rFonts w:ascii="宋体" w:hAnsi="宋体"/>
                <w:b/>
                <w:sz w:val="18"/>
                <w:szCs w:val="18"/>
              </w:rPr>
            </w:pPr>
            <w:r>
              <w:rPr>
                <w:rFonts w:hint="eastAsia" w:ascii="宋体" w:hAnsi="宋体"/>
                <w:b/>
                <w:sz w:val="18"/>
                <w:szCs w:val="18"/>
              </w:rPr>
              <w:t>用量</w:t>
            </w:r>
          </w:p>
        </w:tc>
        <w:tc>
          <w:tcPr>
            <w:tcW w:w="2954" w:type="pct"/>
            <w:vAlign w:val="center"/>
          </w:tcPr>
          <w:p>
            <w:pPr>
              <w:autoSpaceDE w:val="0"/>
              <w:autoSpaceDN w:val="0"/>
              <w:jc w:val="center"/>
              <w:rPr>
                <w:rFonts w:ascii="宋体" w:hAnsi="宋体"/>
                <w:b/>
                <w:sz w:val="18"/>
                <w:szCs w:val="18"/>
              </w:rPr>
            </w:pPr>
            <w:r>
              <w:rPr>
                <w:rFonts w:ascii="宋体" w:hAnsi="宋体"/>
                <w:b/>
                <w:sz w:val="18"/>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04" w:type="pct"/>
            <w:vAlign w:val="center"/>
          </w:tcPr>
          <w:p>
            <w:pPr>
              <w:autoSpaceDE w:val="0"/>
              <w:autoSpaceDN w:val="0"/>
              <w:jc w:val="center"/>
              <w:rPr>
                <w:rFonts w:ascii="宋体" w:hAnsi="宋体"/>
              </w:rPr>
            </w:pPr>
            <w:r>
              <w:rPr>
                <w:rFonts w:hint="eastAsia" w:ascii="宋体" w:hAnsi="宋体"/>
              </w:rPr>
              <w:t>1</w:t>
            </w:r>
          </w:p>
        </w:tc>
        <w:tc>
          <w:tcPr>
            <w:tcW w:w="281" w:type="pct"/>
            <w:vAlign w:val="center"/>
          </w:tcPr>
          <w:p>
            <w:pPr>
              <w:autoSpaceDE w:val="0"/>
              <w:autoSpaceDN w:val="0"/>
              <w:jc w:val="center"/>
              <w:rPr>
                <w:rFonts w:ascii="宋体" w:hAnsi="宋体"/>
              </w:rPr>
            </w:pPr>
            <w:r>
              <w:rPr>
                <w:rFonts w:hint="eastAsia" w:ascii="宋体" w:hAnsi="宋体"/>
              </w:rPr>
              <w:t>1</w:t>
            </w:r>
          </w:p>
        </w:tc>
        <w:tc>
          <w:tcPr>
            <w:tcW w:w="571" w:type="pct"/>
            <w:vAlign w:val="center"/>
          </w:tcPr>
          <w:p>
            <w:pPr>
              <w:widowControl/>
              <w:jc w:val="center"/>
              <w:textAlignment w:val="center"/>
              <w:rPr>
                <w:rFonts w:ascii="宋体" w:hAnsi="宋体" w:cs="宋体"/>
                <w:color w:val="000000"/>
              </w:rPr>
            </w:pPr>
            <w:r>
              <w:rPr>
                <w:rFonts w:hint="eastAsia" w:ascii="宋体" w:hAnsi="宋体" w:cs="宋体"/>
                <w:color w:val="000000"/>
              </w:rPr>
              <w:t>血管鞘组</w:t>
            </w:r>
          </w:p>
        </w:tc>
        <w:tc>
          <w:tcPr>
            <w:tcW w:w="475" w:type="pct"/>
            <w:vAlign w:val="center"/>
          </w:tcPr>
          <w:p>
            <w:pPr>
              <w:widowControl/>
              <w:jc w:val="center"/>
              <w:textAlignment w:val="center"/>
              <w:rPr>
                <w:rFonts w:ascii="宋体" w:hAnsi="宋体" w:cs="宋体"/>
                <w:color w:val="000000"/>
              </w:rPr>
            </w:pPr>
            <w:r>
              <w:rPr>
                <w:rFonts w:hint="eastAsia" w:ascii="宋体" w:hAnsi="宋体" w:cs="宋体"/>
                <w:color w:val="000000"/>
              </w:rPr>
              <w:t>200</w:t>
            </w:r>
          </w:p>
        </w:tc>
        <w:tc>
          <w:tcPr>
            <w:tcW w:w="511" w:type="pct"/>
            <w:vAlign w:val="center"/>
          </w:tcPr>
          <w:p>
            <w:pPr>
              <w:widowControl/>
              <w:jc w:val="center"/>
              <w:textAlignment w:val="center"/>
              <w:rPr>
                <w:rFonts w:ascii="宋体" w:hAnsi="宋体" w:cs="宋体"/>
                <w:color w:val="000000"/>
              </w:rPr>
            </w:pPr>
            <w:r>
              <w:rPr>
                <w:rFonts w:hint="eastAsia" w:ascii="宋体" w:hAnsi="宋体" w:cs="宋体"/>
                <w:color w:val="000000"/>
              </w:rPr>
              <w:t>376个</w:t>
            </w:r>
          </w:p>
        </w:tc>
        <w:tc>
          <w:tcPr>
            <w:tcW w:w="2954" w:type="pct"/>
          </w:tcPr>
          <w:p>
            <w:pPr>
              <w:pStyle w:val="2"/>
            </w:pPr>
            <w:r>
              <w:rPr>
                <w:rFonts w:hint="eastAsia"/>
              </w:rPr>
              <w:t>用途：用于在介入手术中，辅助导管、电极、球囊导管等器械的插入。</w:t>
            </w:r>
          </w:p>
          <w:p>
            <w:pPr>
              <w:pStyle w:val="2"/>
              <w:numPr>
                <w:ilvl w:val="0"/>
                <w:numId w:val="2"/>
              </w:numPr>
            </w:pPr>
            <w:r>
              <w:rPr>
                <w:rFonts w:hint="eastAsia"/>
              </w:rPr>
              <w:t>该产品由穿刺针、导引套管、导管鞘、扩张器、导丝、皮肤切开器、注射器等组成。</w:t>
            </w:r>
          </w:p>
          <w:p>
            <w:pPr>
              <w:pStyle w:val="2"/>
              <w:numPr>
                <w:ilvl w:val="0"/>
                <w:numId w:val="2"/>
              </w:numPr>
            </w:pPr>
            <w:r>
              <w:rPr>
                <w:rFonts w:hint="eastAsia"/>
              </w:rPr>
              <w:t>导管鞘的材质为含氧化铋的ETFE。</w:t>
            </w:r>
          </w:p>
          <w:p>
            <w:pPr>
              <w:pStyle w:val="2"/>
              <w:numPr>
                <w:ilvl w:val="0"/>
                <w:numId w:val="2"/>
              </w:numPr>
            </w:pPr>
            <w:r>
              <w:rPr>
                <w:rFonts w:hint="eastAsia"/>
              </w:rPr>
              <w:t>导引套管的材质为加硫酸钡（20%）的乙烯-四氟乙烯共聚物。</w:t>
            </w:r>
          </w:p>
          <w:p>
            <w:pPr>
              <w:pStyle w:val="2"/>
              <w:numPr>
                <w:ilvl w:val="0"/>
                <w:numId w:val="2"/>
              </w:numPr>
            </w:pPr>
            <w:r>
              <w:rPr>
                <w:rFonts w:hint="eastAsia"/>
              </w:rPr>
              <w:t>塑料型导丝表面涂覆有硅涂层。</w:t>
            </w:r>
          </w:p>
          <w:p>
            <w:pPr>
              <w:pStyle w:val="2"/>
              <w:numPr>
                <w:ilvl w:val="0"/>
                <w:numId w:val="2"/>
              </w:numPr>
            </w:pPr>
            <w:r>
              <w:rPr>
                <w:rFonts w:hint="eastAsia"/>
              </w:rPr>
              <w:t>导管鞘从鞘尖端起500mm的范围内，可设1-10个钨造影标记物。</w:t>
            </w:r>
          </w:p>
          <w:p>
            <w:pPr>
              <w:pStyle w:val="2"/>
              <w:numPr>
                <w:ilvl w:val="0"/>
                <w:numId w:val="2"/>
              </w:numPr>
            </w:pPr>
            <w:r>
              <w:rPr>
                <w:rFonts w:hint="eastAsia"/>
              </w:rPr>
              <w:t>塑料型导丝从尖端起300mm的范围内，可设1-10个钨造影标记物。</w:t>
            </w:r>
          </w:p>
          <w:p>
            <w:pPr>
              <w:pStyle w:val="2"/>
              <w:numPr>
                <w:ilvl w:val="0"/>
                <w:numId w:val="2"/>
              </w:numPr>
            </w:pPr>
            <w:r>
              <w:rPr>
                <w:rFonts w:hint="eastAsia"/>
              </w:rPr>
              <w:t>环氧乙烷灭菌，一次性使用。</w:t>
            </w:r>
          </w:p>
          <w:p>
            <w:pPr>
              <w:pStyle w:val="2"/>
              <w:numPr>
                <w:ilvl w:val="0"/>
                <w:numId w:val="2"/>
              </w:numPr>
            </w:pPr>
            <w:r>
              <w:rPr>
                <w:rFonts w:hint="eastAsia"/>
              </w:rPr>
              <w:t> 内径：4/5/6/7/8/9/10F。</w:t>
            </w:r>
          </w:p>
          <w:p>
            <w:pPr>
              <w:pStyle w:val="2"/>
              <w:numPr>
                <w:ilvl w:val="0"/>
                <w:numId w:val="2"/>
              </w:numPr>
            </w:pPr>
            <w:r>
              <w:rPr>
                <w:rFonts w:hint="eastAsia"/>
              </w:rPr>
              <w:t>长度：7cm-2</w:t>
            </w:r>
            <w:r>
              <w:t>5cm</w:t>
            </w:r>
            <w:r>
              <w:rPr>
                <w:rFonts w:hint="eastAsia"/>
              </w:rPr>
              <w:t>。</w:t>
            </w:r>
          </w:p>
          <w:p>
            <w:r>
              <w:rPr>
                <w:rFonts w:hint="eastAsia"/>
              </w:rPr>
              <w:t>▲10. 至少对内径5、6、7、8F四种型号报价。</w:t>
            </w:r>
          </w:p>
          <w:p>
            <w:pPr>
              <w:pStyle w:val="2"/>
            </w:pPr>
            <w:r>
              <w:rPr>
                <w:rFonts w:hint="eastAsia"/>
              </w:rPr>
              <w:t>备注: 以上打▲号的条款为本次招标项目的实质性要求，不允许有负偏离。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204" w:type="pct"/>
            <w:vAlign w:val="center"/>
          </w:tcPr>
          <w:p>
            <w:pPr>
              <w:autoSpaceDE w:val="0"/>
              <w:autoSpaceDN w:val="0"/>
              <w:jc w:val="center"/>
              <w:rPr>
                <w:rFonts w:ascii="宋体" w:hAnsi="宋体"/>
              </w:rPr>
            </w:pPr>
            <w:r>
              <w:rPr>
                <w:rFonts w:hint="eastAsia" w:ascii="宋体" w:hAnsi="宋体"/>
              </w:rPr>
              <w:t>1</w:t>
            </w:r>
          </w:p>
        </w:tc>
        <w:tc>
          <w:tcPr>
            <w:tcW w:w="281" w:type="pct"/>
            <w:vAlign w:val="center"/>
          </w:tcPr>
          <w:p>
            <w:pPr>
              <w:autoSpaceDE w:val="0"/>
              <w:autoSpaceDN w:val="0"/>
              <w:jc w:val="center"/>
              <w:rPr>
                <w:rFonts w:ascii="宋体" w:hAnsi="宋体"/>
              </w:rPr>
            </w:pPr>
            <w:r>
              <w:rPr>
                <w:rFonts w:hint="eastAsia" w:ascii="宋体" w:hAnsi="宋体"/>
              </w:rPr>
              <w:t>2</w:t>
            </w:r>
          </w:p>
        </w:tc>
        <w:tc>
          <w:tcPr>
            <w:tcW w:w="571" w:type="pct"/>
            <w:vAlign w:val="center"/>
          </w:tcPr>
          <w:p>
            <w:pPr>
              <w:widowControl/>
              <w:jc w:val="center"/>
              <w:textAlignment w:val="center"/>
              <w:rPr>
                <w:rFonts w:ascii="宋体" w:hAnsi="宋体"/>
              </w:rPr>
            </w:pPr>
            <w:r>
              <w:rPr>
                <w:rFonts w:hint="eastAsia" w:ascii="宋体" w:hAnsi="宋体"/>
              </w:rPr>
              <w:t>造影导管</w:t>
            </w:r>
          </w:p>
        </w:tc>
        <w:tc>
          <w:tcPr>
            <w:tcW w:w="475" w:type="pct"/>
            <w:vAlign w:val="center"/>
          </w:tcPr>
          <w:p>
            <w:pPr>
              <w:widowControl/>
              <w:jc w:val="center"/>
              <w:textAlignment w:val="center"/>
              <w:rPr>
                <w:rFonts w:ascii="宋体" w:hAnsi="宋体" w:cs="宋体"/>
                <w:color w:val="000000"/>
              </w:rPr>
            </w:pPr>
            <w:r>
              <w:rPr>
                <w:rFonts w:hint="eastAsia" w:ascii="宋体" w:hAnsi="宋体" w:cs="宋体"/>
                <w:color w:val="000000"/>
              </w:rPr>
              <w:t>180</w:t>
            </w:r>
          </w:p>
        </w:tc>
        <w:tc>
          <w:tcPr>
            <w:tcW w:w="511" w:type="pct"/>
            <w:vAlign w:val="center"/>
          </w:tcPr>
          <w:p>
            <w:pPr>
              <w:widowControl/>
              <w:jc w:val="center"/>
              <w:textAlignment w:val="center"/>
              <w:rPr>
                <w:rFonts w:ascii="宋体" w:hAnsi="宋体" w:cs="宋体"/>
                <w:color w:val="000000"/>
              </w:rPr>
            </w:pPr>
            <w:r>
              <w:rPr>
                <w:rFonts w:hint="eastAsia" w:ascii="宋体" w:hAnsi="宋体" w:cs="宋体"/>
                <w:color w:val="000000"/>
              </w:rPr>
              <w:t>40个</w:t>
            </w:r>
          </w:p>
        </w:tc>
        <w:tc>
          <w:tcPr>
            <w:tcW w:w="2954" w:type="pct"/>
          </w:tcPr>
          <w:p>
            <w:pPr>
              <w:pStyle w:val="2"/>
            </w:pPr>
            <w:r>
              <w:rPr>
                <w:rFonts w:hint="eastAsia"/>
              </w:rPr>
              <w:t>用途：用于血管造影术。</w:t>
            </w:r>
          </w:p>
          <w:p>
            <w:pPr>
              <w:pStyle w:val="2"/>
              <w:numPr>
                <w:ilvl w:val="0"/>
                <w:numId w:val="3"/>
              </w:numPr>
            </w:pPr>
            <w:r>
              <w:rPr>
                <w:rFonts w:hint="eastAsia"/>
              </w:rPr>
              <w:t>它可以将不透射线介质和药液输送到血管系统预先选定部位。</w:t>
            </w:r>
          </w:p>
          <w:p>
            <w:pPr>
              <w:pStyle w:val="2"/>
              <w:numPr>
                <w:ilvl w:val="0"/>
                <w:numId w:val="3"/>
              </w:numPr>
            </w:pPr>
            <w:r>
              <w:rPr>
                <w:rFonts w:hint="eastAsia"/>
              </w:rPr>
              <w:t>由导管、末端软管、座、耐弯折保护套或插入器等组成。</w:t>
            </w:r>
          </w:p>
          <w:p>
            <w:pPr>
              <w:pStyle w:val="2"/>
              <w:numPr>
                <w:ilvl w:val="0"/>
                <w:numId w:val="3"/>
              </w:numPr>
            </w:pPr>
            <w:r>
              <w:rPr>
                <w:rFonts w:hint="eastAsia"/>
              </w:rPr>
              <w:t>管路外径有4F、5F、6F。</w:t>
            </w:r>
          </w:p>
          <w:p>
            <w:pPr>
              <w:pStyle w:val="2"/>
              <w:numPr>
                <w:ilvl w:val="0"/>
                <w:numId w:val="3"/>
              </w:numPr>
            </w:pPr>
            <w:r>
              <w:rPr>
                <w:rFonts w:hint="eastAsia"/>
              </w:rPr>
              <w:t>管路长度：70cm-125cm。</w:t>
            </w:r>
          </w:p>
          <w:p>
            <w:pPr>
              <w:pStyle w:val="2"/>
              <w:numPr>
                <w:ilvl w:val="0"/>
                <w:numId w:val="3"/>
              </w:numPr>
            </w:pPr>
            <w:r>
              <w:rPr>
                <w:rFonts w:hint="eastAsia"/>
              </w:rPr>
              <w:t>型号齐全：有PIG，Cobra,YASHIRO,RH等型号。至少对P</w:t>
            </w:r>
            <w:r>
              <w:t>IG</w:t>
            </w:r>
            <w:r>
              <w:rPr>
                <w:rFonts w:hint="eastAsia"/>
              </w:rPr>
              <w:t>和C</w:t>
            </w:r>
            <w:r>
              <w:t>obra</w:t>
            </w:r>
            <w:r>
              <w:rPr>
                <w:rFonts w:hint="eastAsia"/>
              </w:rPr>
              <w:t>两种型号报价。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204" w:type="pct"/>
            <w:vAlign w:val="center"/>
          </w:tcPr>
          <w:p>
            <w:pPr>
              <w:autoSpaceDE w:val="0"/>
              <w:autoSpaceDN w:val="0"/>
              <w:jc w:val="center"/>
              <w:rPr>
                <w:rFonts w:ascii="宋体" w:hAnsi="宋体"/>
              </w:rPr>
            </w:pPr>
            <w:r>
              <w:rPr>
                <w:rFonts w:hint="eastAsia" w:ascii="宋体" w:hAnsi="宋体"/>
              </w:rPr>
              <w:t>1</w:t>
            </w:r>
          </w:p>
        </w:tc>
        <w:tc>
          <w:tcPr>
            <w:tcW w:w="281" w:type="pct"/>
            <w:vAlign w:val="center"/>
          </w:tcPr>
          <w:p>
            <w:pPr>
              <w:autoSpaceDE w:val="0"/>
              <w:autoSpaceDN w:val="0"/>
              <w:jc w:val="center"/>
              <w:rPr>
                <w:rFonts w:ascii="宋体" w:hAnsi="宋体"/>
              </w:rPr>
            </w:pPr>
            <w:r>
              <w:rPr>
                <w:rFonts w:hint="eastAsia" w:ascii="宋体" w:hAnsi="宋体"/>
              </w:rPr>
              <w:t>3</w:t>
            </w:r>
          </w:p>
        </w:tc>
        <w:tc>
          <w:tcPr>
            <w:tcW w:w="571" w:type="pct"/>
            <w:vAlign w:val="center"/>
          </w:tcPr>
          <w:p>
            <w:pPr>
              <w:widowControl/>
              <w:jc w:val="center"/>
              <w:textAlignment w:val="center"/>
              <w:rPr>
                <w:rFonts w:ascii="宋体" w:hAnsi="宋体"/>
              </w:rPr>
            </w:pPr>
            <w:r>
              <w:rPr>
                <w:rFonts w:hint="eastAsia" w:ascii="宋体" w:hAnsi="宋体"/>
              </w:rPr>
              <w:t>造影导管</w:t>
            </w:r>
          </w:p>
        </w:tc>
        <w:tc>
          <w:tcPr>
            <w:tcW w:w="475" w:type="pct"/>
            <w:vAlign w:val="center"/>
          </w:tcPr>
          <w:p>
            <w:pPr>
              <w:widowControl/>
              <w:jc w:val="center"/>
              <w:textAlignment w:val="center"/>
              <w:rPr>
                <w:rFonts w:ascii="宋体" w:hAnsi="宋体" w:cs="宋体"/>
                <w:color w:val="000000"/>
              </w:rPr>
            </w:pPr>
            <w:r>
              <w:rPr>
                <w:rFonts w:hint="eastAsia" w:ascii="宋体" w:hAnsi="宋体" w:cs="宋体"/>
                <w:color w:val="000000"/>
              </w:rPr>
              <w:t>400</w:t>
            </w:r>
          </w:p>
        </w:tc>
        <w:tc>
          <w:tcPr>
            <w:tcW w:w="511" w:type="pct"/>
            <w:vAlign w:val="center"/>
          </w:tcPr>
          <w:p>
            <w:pPr>
              <w:widowControl/>
              <w:jc w:val="center"/>
              <w:textAlignment w:val="center"/>
              <w:rPr>
                <w:rFonts w:ascii="宋体" w:hAnsi="宋体" w:cs="宋体"/>
                <w:color w:val="000000"/>
              </w:rPr>
            </w:pPr>
            <w:r>
              <w:rPr>
                <w:rFonts w:hint="eastAsia" w:ascii="宋体" w:hAnsi="宋体" w:cs="宋体"/>
                <w:color w:val="000000"/>
              </w:rPr>
              <w:t>30根</w:t>
            </w:r>
          </w:p>
        </w:tc>
        <w:tc>
          <w:tcPr>
            <w:tcW w:w="2954" w:type="pct"/>
          </w:tcPr>
          <w:p>
            <w:pPr>
              <w:pStyle w:val="2"/>
            </w:pPr>
            <w:r>
              <w:rPr>
                <w:rFonts w:hint="eastAsia"/>
              </w:rPr>
              <w:t>用途：用于血管造影术，将射线无法透过的介质和治疗剂输送到血管系统中选定的位置处，也可以用于导引导丝或导管进入目标位置。</w:t>
            </w:r>
          </w:p>
          <w:p>
            <w:pPr>
              <w:pStyle w:val="2"/>
              <w:numPr>
                <w:ilvl w:val="0"/>
                <w:numId w:val="4"/>
              </w:numPr>
            </w:pPr>
            <w:r>
              <w:rPr>
                <w:rFonts w:hint="eastAsia"/>
              </w:rPr>
              <w:t>需有5F单编织层导管和4F双编织层导管，由导管、导管座和保护套管（仅限双编织层导管）组成，表面涂覆涂层。</w:t>
            </w:r>
          </w:p>
          <w:p>
            <w:pPr>
              <w:pStyle w:val="2"/>
              <w:numPr>
                <w:ilvl w:val="0"/>
                <w:numId w:val="4"/>
              </w:numPr>
            </w:pPr>
            <w:r>
              <w:rPr>
                <w:rFonts w:hint="eastAsia"/>
              </w:rPr>
              <w:t>材质:导管内层：含有钨的热塑性聚氨酯或含有硫酸钡的热塑性聚氨酯和聚酰胺弹性体混合物。导管编织层：316不锈钢。导管外层：含有钨的热塑性聚氨酯。</w:t>
            </w:r>
          </w:p>
          <w:p>
            <w:pPr>
              <w:pStyle w:val="2"/>
              <w:numPr>
                <w:ilvl w:val="0"/>
                <w:numId w:val="4"/>
              </w:numPr>
            </w:pPr>
            <w:r>
              <w:rPr>
                <w:rFonts w:hint="eastAsia"/>
              </w:rPr>
              <w:t>管路外径有4F和5F。</w:t>
            </w:r>
          </w:p>
          <w:p>
            <w:pPr>
              <w:pStyle w:val="2"/>
              <w:numPr>
                <w:ilvl w:val="0"/>
                <w:numId w:val="4"/>
              </w:numPr>
            </w:pPr>
            <w:r>
              <w:rPr>
                <w:rFonts w:hint="eastAsia"/>
              </w:rPr>
              <w:t>管路长度有110cm、120cm。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204" w:type="pct"/>
            <w:vAlign w:val="center"/>
          </w:tcPr>
          <w:p>
            <w:pPr>
              <w:autoSpaceDE w:val="0"/>
              <w:autoSpaceDN w:val="0"/>
              <w:jc w:val="center"/>
              <w:rPr>
                <w:rFonts w:ascii="宋体" w:hAnsi="宋体"/>
              </w:rPr>
            </w:pPr>
            <w:r>
              <w:rPr>
                <w:rFonts w:hint="eastAsia" w:ascii="宋体" w:hAnsi="宋体"/>
              </w:rPr>
              <w:t>1</w:t>
            </w:r>
          </w:p>
        </w:tc>
        <w:tc>
          <w:tcPr>
            <w:tcW w:w="281" w:type="pct"/>
            <w:vAlign w:val="center"/>
          </w:tcPr>
          <w:p>
            <w:pPr>
              <w:autoSpaceDE w:val="0"/>
              <w:autoSpaceDN w:val="0"/>
              <w:jc w:val="center"/>
              <w:rPr>
                <w:rFonts w:ascii="宋体" w:hAnsi="宋体"/>
              </w:rPr>
            </w:pPr>
            <w:r>
              <w:rPr>
                <w:rFonts w:hint="eastAsia" w:ascii="宋体" w:hAnsi="宋体"/>
              </w:rPr>
              <w:t>4</w:t>
            </w:r>
          </w:p>
        </w:tc>
        <w:tc>
          <w:tcPr>
            <w:tcW w:w="571" w:type="pct"/>
            <w:vAlign w:val="center"/>
          </w:tcPr>
          <w:p>
            <w:pPr>
              <w:widowControl/>
              <w:jc w:val="center"/>
              <w:textAlignment w:val="center"/>
              <w:rPr>
                <w:rFonts w:ascii="宋体" w:hAnsi="宋体"/>
              </w:rPr>
            </w:pPr>
            <w:r>
              <w:rPr>
                <w:rFonts w:hint="eastAsia" w:ascii="宋体" w:hAnsi="宋体"/>
              </w:rPr>
              <w:t>微导管</w:t>
            </w:r>
          </w:p>
        </w:tc>
        <w:tc>
          <w:tcPr>
            <w:tcW w:w="475" w:type="pct"/>
            <w:vAlign w:val="center"/>
          </w:tcPr>
          <w:p>
            <w:pPr>
              <w:widowControl/>
              <w:jc w:val="center"/>
              <w:textAlignment w:val="center"/>
              <w:rPr>
                <w:rFonts w:ascii="宋体" w:hAnsi="宋体" w:cs="宋体"/>
                <w:color w:val="000000"/>
              </w:rPr>
            </w:pPr>
            <w:r>
              <w:rPr>
                <w:rFonts w:hint="eastAsia" w:ascii="宋体" w:hAnsi="宋体" w:cs="宋体"/>
                <w:color w:val="000000"/>
              </w:rPr>
              <w:t>2500</w:t>
            </w:r>
          </w:p>
        </w:tc>
        <w:tc>
          <w:tcPr>
            <w:tcW w:w="511" w:type="pct"/>
            <w:vAlign w:val="center"/>
          </w:tcPr>
          <w:p>
            <w:pPr>
              <w:widowControl/>
              <w:jc w:val="center"/>
              <w:textAlignment w:val="center"/>
              <w:rPr>
                <w:rFonts w:ascii="宋体" w:hAnsi="宋体" w:cs="宋体"/>
                <w:color w:val="000000"/>
              </w:rPr>
            </w:pPr>
            <w:r>
              <w:rPr>
                <w:rFonts w:hint="eastAsia" w:ascii="宋体" w:hAnsi="宋体" w:cs="宋体"/>
                <w:color w:val="000000"/>
              </w:rPr>
              <w:t>10根</w:t>
            </w:r>
          </w:p>
        </w:tc>
        <w:tc>
          <w:tcPr>
            <w:tcW w:w="2954" w:type="pct"/>
          </w:tcPr>
          <w:p>
            <w:pPr>
              <w:pStyle w:val="2"/>
            </w:pPr>
            <w:r>
              <w:rPr>
                <w:rFonts w:hint="eastAsia"/>
              </w:rPr>
              <w:t>用途：用于血管造影和介入治疗。</w:t>
            </w:r>
          </w:p>
          <w:p>
            <w:pPr>
              <w:pStyle w:val="2"/>
              <w:numPr>
                <w:ilvl w:val="0"/>
                <w:numId w:val="5"/>
              </w:numPr>
            </w:pPr>
            <w:r>
              <w:rPr>
                <w:rFonts w:hint="eastAsia"/>
              </w:rPr>
              <w:t>由导管、导丝和附件组成，附件包括塑形针、插入器、冲洗注射器、导丝制动器等。</w:t>
            </w:r>
          </w:p>
          <w:p>
            <w:pPr>
              <w:pStyle w:val="2"/>
              <w:numPr>
                <w:ilvl w:val="0"/>
                <w:numId w:val="5"/>
              </w:numPr>
            </w:pPr>
            <w:r>
              <w:rPr>
                <w:rFonts w:hint="eastAsia"/>
              </w:rPr>
              <w:t>导丝包括核心、不透射线标记、树脂层、亲水涂层、导丝毂等。</w:t>
            </w:r>
          </w:p>
          <w:p>
            <w:pPr>
              <w:pStyle w:val="2"/>
              <w:numPr>
                <w:ilvl w:val="0"/>
                <w:numId w:val="5"/>
              </w:numPr>
            </w:pPr>
            <w:r>
              <w:rPr>
                <w:rFonts w:hint="eastAsia"/>
              </w:rPr>
              <w:t>导管包括内层、加强线圈、不透射线标记、外层尖端、外层近端、内表面涂层、导管毂、抗折保护套等。</w:t>
            </w:r>
          </w:p>
          <w:p>
            <w:pPr>
              <w:pStyle w:val="2"/>
              <w:numPr>
                <w:ilvl w:val="0"/>
                <w:numId w:val="5"/>
              </w:numPr>
            </w:pPr>
            <w:r>
              <w:rPr>
                <w:rFonts w:hint="eastAsia"/>
              </w:rPr>
              <w:t>远端外径有2.0/2.7/2.8F等。</w:t>
            </w:r>
          </w:p>
          <w:p>
            <w:pPr>
              <w:pStyle w:val="2"/>
              <w:numPr>
                <w:ilvl w:val="0"/>
                <w:numId w:val="5"/>
              </w:numPr>
            </w:pPr>
            <w:r>
              <w:rPr>
                <w:rFonts w:hint="eastAsia"/>
              </w:rPr>
              <w:t>长度有130cm、150cm。</w:t>
            </w:r>
          </w:p>
          <w:p>
            <w:pPr>
              <w:pStyle w:val="2"/>
              <w:numPr>
                <w:ilvl w:val="0"/>
                <w:numId w:val="5"/>
              </w:numPr>
            </w:pPr>
            <w:r>
              <w:rPr>
                <w:rFonts w:hint="eastAsia"/>
              </w:rPr>
              <w:t>套装内含微导丝。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204" w:type="pct"/>
            <w:vAlign w:val="center"/>
          </w:tcPr>
          <w:p>
            <w:pPr>
              <w:autoSpaceDE w:val="0"/>
              <w:autoSpaceDN w:val="0"/>
              <w:jc w:val="center"/>
              <w:rPr>
                <w:rFonts w:ascii="宋体" w:hAnsi="宋体"/>
              </w:rPr>
            </w:pPr>
            <w:r>
              <w:rPr>
                <w:rFonts w:hint="eastAsia" w:ascii="宋体" w:hAnsi="宋体"/>
              </w:rPr>
              <w:t>1</w:t>
            </w:r>
          </w:p>
        </w:tc>
        <w:tc>
          <w:tcPr>
            <w:tcW w:w="281" w:type="pct"/>
            <w:vAlign w:val="center"/>
          </w:tcPr>
          <w:p>
            <w:pPr>
              <w:autoSpaceDE w:val="0"/>
              <w:autoSpaceDN w:val="0"/>
              <w:jc w:val="center"/>
              <w:rPr>
                <w:rFonts w:ascii="宋体" w:hAnsi="宋体"/>
              </w:rPr>
            </w:pPr>
            <w:r>
              <w:rPr>
                <w:rFonts w:hint="eastAsia" w:ascii="宋体" w:hAnsi="宋体"/>
              </w:rPr>
              <w:t>5</w:t>
            </w:r>
          </w:p>
        </w:tc>
        <w:tc>
          <w:tcPr>
            <w:tcW w:w="571" w:type="pct"/>
            <w:vAlign w:val="center"/>
          </w:tcPr>
          <w:p>
            <w:pPr>
              <w:widowControl/>
              <w:jc w:val="center"/>
              <w:textAlignment w:val="center"/>
              <w:rPr>
                <w:rFonts w:ascii="宋体" w:hAnsi="宋体"/>
              </w:rPr>
            </w:pPr>
            <w:r>
              <w:rPr>
                <w:rFonts w:hint="eastAsia" w:ascii="宋体" w:hAnsi="宋体"/>
              </w:rPr>
              <w:t>亲水涂层导丝</w:t>
            </w:r>
          </w:p>
        </w:tc>
        <w:tc>
          <w:tcPr>
            <w:tcW w:w="475" w:type="pct"/>
            <w:vAlign w:val="center"/>
          </w:tcPr>
          <w:p>
            <w:pPr>
              <w:widowControl/>
              <w:jc w:val="center"/>
              <w:textAlignment w:val="center"/>
              <w:rPr>
                <w:rFonts w:ascii="宋体" w:hAnsi="宋体" w:cs="宋体"/>
                <w:color w:val="000000"/>
              </w:rPr>
            </w:pPr>
            <w:r>
              <w:rPr>
                <w:rFonts w:hint="eastAsia" w:ascii="宋体" w:hAnsi="宋体" w:cs="宋体"/>
                <w:color w:val="000000"/>
              </w:rPr>
              <w:t>240</w:t>
            </w:r>
          </w:p>
        </w:tc>
        <w:tc>
          <w:tcPr>
            <w:tcW w:w="511" w:type="pct"/>
            <w:vAlign w:val="center"/>
          </w:tcPr>
          <w:p>
            <w:pPr>
              <w:widowControl/>
              <w:jc w:val="center"/>
              <w:textAlignment w:val="center"/>
              <w:rPr>
                <w:rFonts w:ascii="宋体" w:hAnsi="宋体" w:cs="宋体"/>
                <w:color w:val="000000"/>
              </w:rPr>
            </w:pPr>
            <w:r>
              <w:rPr>
                <w:rFonts w:hint="eastAsia" w:ascii="宋体" w:hAnsi="宋体" w:cs="宋体"/>
                <w:color w:val="000000"/>
              </w:rPr>
              <w:t>120根</w:t>
            </w:r>
          </w:p>
        </w:tc>
        <w:tc>
          <w:tcPr>
            <w:tcW w:w="2954" w:type="pct"/>
          </w:tcPr>
          <w:p>
            <w:pPr>
              <w:pStyle w:val="2"/>
            </w:pPr>
            <w:r>
              <w:rPr>
                <w:rFonts w:hint="eastAsia"/>
              </w:rPr>
              <w:t>用途：对血管进行造影检查时，用于将造影剂或各种药剂注入。以及作为将导丝及其它导管导入到目的部位的器具使用。</w:t>
            </w:r>
          </w:p>
          <w:p>
            <w:pPr>
              <w:pStyle w:val="2"/>
              <w:numPr>
                <w:ilvl w:val="0"/>
                <w:numId w:val="6"/>
              </w:numPr>
            </w:pPr>
            <w:r>
              <w:rPr>
                <w:rFonts w:hint="eastAsia"/>
              </w:rPr>
              <w:t>由导丝和插入器组成，其中导丝由内芯、尖端环、管状容器等组成。</w:t>
            </w:r>
          </w:p>
          <w:p>
            <w:pPr>
              <w:pStyle w:val="2"/>
              <w:numPr>
                <w:ilvl w:val="0"/>
                <w:numId w:val="6"/>
              </w:numPr>
            </w:pPr>
            <w:r>
              <w:rPr>
                <w:rFonts w:hint="eastAsia"/>
              </w:rPr>
              <w:t>内芯的材料为镍钛合金，具有两层涂层。</w:t>
            </w:r>
          </w:p>
          <w:p>
            <w:pPr>
              <w:pStyle w:val="2"/>
              <w:numPr>
                <w:ilvl w:val="0"/>
                <w:numId w:val="6"/>
              </w:numPr>
            </w:pPr>
            <w:r>
              <w:rPr>
                <w:rFonts w:hint="eastAsia"/>
              </w:rPr>
              <w:t>直径为0.035"。</w:t>
            </w:r>
          </w:p>
          <w:p>
            <w:pPr>
              <w:pStyle w:val="2"/>
              <w:numPr>
                <w:ilvl w:val="0"/>
                <w:numId w:val="6"/>
              </w:numPr>
            </w:pPr>
            <w:r>
              <w:rPr>
                <w:rFonts w:hint="eastAsia"/>
              </w:rPr>
              <w:t>硬度有两种：标准、加硬。至少对标准和加硬两种规格进行报价。</w:t>
            </w:r>
          </w:p>
          <w:p>
            <w:pPr>
              <w:pStyle w:val="2"/>
              <w:numPr>
                <w:ilvl w:val="0"/>
                <w:numId w:val="6"/>
              </w:numPr>
            </w:pPr>
            <w:r>
              <w:rPr>
                <w:rFonts w:hint="eastAsia"/>
              </w:rPr>
              <w:t>长度150cm-180cm。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204" w:type="pct"/>
            <w:vAlign w:val="center"/>
          </w:tcPr>
          <w:p>
            <w:pPr>
              <w:autoSpaceDE w:val="0"/>
              <w:autoSpaceDN w:val="0"/>
              <w:jc w:val="center"/>
              <w:rPr>
                <w:rFonts w:ascii="宋体" w:hAnsi="宋体"/>
              </w:rPr>
            </w:pPr>
            <w:r>
              <w:rPr>
                <w:rFonts w:hint="eastAsia" w:ascii="宋体" w:hAnsi="宋体"/>
              </w:rPr>
              <w:t>2</w:t>
            </w:r>
          </w:p>
        </w:tc>
        <w:tc>
          <w:tcPr>
            <w:tcW w:w="281" w:type="pct"/>
            <w:vAlign w:val="center"/>
          </w:tcPr>
          <w:p>
            <w:pPr>
              <w:autoSpaceDE w:val="0"/>
              <w:autoSpaceDN w:val="0"/>
              <w:jc w:val="center"/>
              <w:rPr>
                <w:rFonts w:ascii="宋体" w:hAnsi="宋体"/>
              </w:rPr>
            </w:pPr>
            <w:r>
              <w:rPr>
                <w:rFonts w:hint="eastAsia" w:ascii="宋体" w:hAnsi="宋体"/>
              </w:rPr>
              <w:t>1</w:t>
            </w:r>
          </w:p>
        </w:tc>
        <w:tc>
          <w:tcPr>
            <w:tcW w:w="571" w:type="pct"/>
            <w:vAlign w:val="center"/>
          </w:tcPr>
          <w:p>
            <w:pPr>
              <w:widowControl/>
              <w:jc w:val="center"/>
              <w:textAlignment w:val="center"/>
              <w:rPr>
                <w:rFonts w:ascii="宋体" w:hAnsi="宋体"/>
              </w:rPr>
            </w:pPr>
            <w:r>
              <w:rPr>
                <w:rFonts w:hint="eastAsia" w:ascii="宋体" w:hAnsi="宋体"/>
              </w:rPr>
              <w:t>明胶海绵颗粒</w:t>
            </w:r>
          </w:p>
        </w:tc>
        <w:tc>
          <w:tcPr>
            <w:tcW w:w="475" w:type="pct"/>
            <w:vAlign w:val="center"/>
          </w:tcPr>
          <w:p>
            <w:pPr>
              <w:widowControl/>
              <w:jc w:val="center"/>
              <w:textAlignment w:val="center"/>
              <w:rPr>
                <w:rFonts w:ascii="宋体" w:hAnsi="宋体" w:cs="宋体"/>
                <w:color w:val="000000"/>
              </w:rPr>
            </w:pPr>
            <w:r>
              <w:rPr>
                <w:rFonts w:hint="eastAsia" w:ascii="宋体" w:hAnsi="宋体" w:cs="宋体"/>
                <w:color w:val="000000"/>
              </w:rPr>
              <w:t>1300</w:t>
            </w:r>
          </w:p>
        </w:tc>
        <w:tc>
          <w:tcPr>
            <w:tcW w:w="511" w:type="pct"/>
            <w:vAlign w:val="center"/>
          </w:tcPr>
          <w:p>
            <w:pPr>
              <w:widowControl/>
              <w:jc w:val="center"/>
              <w:textAlignment w:val="center"/>
              <w:rPr>
                <w:rFonts w:ascii="宋体" w:hAnsi="宋体" w:cs="宋体"/>
                <w:color w:val="000000"/>
              </w:rPr>
            </w:pPr>
            <w:r>
              <w:rPr>
                <w:rFonts w:hint="eastAsia" w:ascii="宋体" w:hAnsi="宋体" w:cs="宋体"/>
                <w:color w:val="000000"/>
              </w:rPr>
              <w:t>30盒</w:t>
            </w:r>
          </w:p>
        </w:tc>
        <w:tc>
          <w:tcPr>
            <w:tcW w:w="2954" w:type="pct"/>
          </w:tcPr>
          <w:p>
            <w:pPr>
              <w:pStyle w:val="2"/>
            </w:pPr>
            <w:r>
              <w:rPr>
                <w:rFonts w:hint="eastAsia"/>
              </w:rPr>
              <w:t xml:space="preserve">用途：用于血管内中期栓塞。 </w:t>
            </w:r>
            <w:r>
              <w:t xml:space="preserve">                                                                                                                                                                                                               </w:t>
            </w:r>
          </w:p>
          <w:p>
            <w:pPr>
              <w:pStyle w:val="2"/>
              <w:numPr>
                <w:ilvl w:val="0"/>
                <w:numId w:val="7"/>
              </w:numPr>
            </w:pPr>
            <w:r>
              <w:rPr>
                <w:rFonts w:hint="eastAsia"/>
              </w:rPr>
              <w:t>颗粒直径（μm）：有150-350、350-560、560-710、710-1000、1000-1400、1400-2000等。</w:t>
            </w:r>
          </w:p>
          <w:p>
            <w:pPr>
              <w:pStyle w:val="2"/>
              <w:numPr>
                <w:ilvl w:val="0"/>
                <w:numId w:val="7"/>
              </w:numPr>
            </w:pPr>
            <w:r>
              <w:rPr>
                <w:rFonts w:hint="eastAsia"/>
              </w:rPr>
              <w:t>每瓶内装量：≥100mg。</w:t>
            </w:r>
          </w:p>
          <w:p>
            <w:pPr>
              <w:pStyle w:val="2"/>
              <w:numPr>
                <w:ilvl w:val="0"/>
                <w:numId w:val="7"/>
              </w:numPr>
            </w:pPr>
            <w:r>
              <w:rPr>
                <w:rFonts w:hint="eastAsia"/>
              </w:rPr>
              <w:t>外观：为白色或微黄色质轻而软的多孔海绵颗粒状物。</w:t>
            </w:r>
          </w:p>
          <w:p>
            <w:pPr>
              <w:pStyle w:val="2"/>
              <w:numPr>
                <w:ilvl w:val="0"/>
                <w:numId w:val="7"/>
              </w:numPr>
            </w:pPr>
            <w:r>
              <w:rPr>
                <w:rFonts w:hint="eastAsia"/>
              </w:rPr>
              <w:t>物理性能：不溶于水与乙醇、吸水力不少于供试品量的10倍。</w:t>
            </w:r>
          </w:p>
          <w:p>
            <w:pPr>
              <w:pStyle w:val="2"/>
              <w:numPr>
                <w:ilvl w:val="0"/>
                <w:numId w:val="7"/>
              </w:numPr>
            </w:pPr>
            <w:r>
              <w:rPr>
                <w:rFonts w:hint="eastAsia"/>
              </w:rPr>
              <w:t>化学性能：每100mg产品含游离甲醛不大于50μg、重金属含量≤0.003%。</w:t>
            </w:r>
          </w:p>
          <w:p>
            <w:pPr>
              <w:pStyle w:val="2"/>
              <w:numPr>
                <w:ilvl w:val="0"/>
                <w:numId w:val="7"/>
              </w:numPr>
            </w:pPr>
            <w:r>
              <w:rPr>
                <w:rFonts w:hint="eastAsia"/>
              </w:rPr>
              <w:t>生物性能：无菌，细菌内毒素限量＜0.5EU/mL、细胞毒性轻微（Ⅰ级）、无致敏反应、溶血率≤5%、无全身急性毒性、无皮内刺激反应、无亚慢性毒性、无遗传毒性等。</w:t>
            </w:r>
          </w:p>
          <w:p>
            <w:pPr>
              <w:pStyle w:val="2"/>
              <w:numPr>
                <w:ilvl w:val="0"/>
                <w:numId w:val="7"/>
              </w:numPr>
            </w:pPr>
            <w:r>
              <w:rPr>
                <w:rFonts w:hint="eastAsia"/>
              </w:rPr>
              <w:t>符合GB/T 16175-2008规定，植入材料在90天内全部降解。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204" w:type="pct"/>
            <w:vAlign w:val="center"/>
          </w:tcPr>
          <w:p>
            <w:pPr>
              <w:autoSpaceDE w:val="0"/>
              <w:autoSpaceDN w:val="0"/>
              <w:jc w:val="center"/>
              <w:rPr>
                <w:rFonts w:ascii="宋体" w:hAnsi="宋体"/>
              </w:rPr>
            </w:pPr>
            <w:r>
              <w:rPr>
                <w:rFonts w:hint="eastAsia" w:ascii="宋体" w:hAnsi="宋体"/>
              </w:rPr>
              <w:t>2</w:t>
            </w:r>
          </w:p>
        </w:tc>
        <w:tc>
          <w:tcPr>
            <w:tcW w:w="281" w:type="pct"/>
            <w:vAlign w:val="center"/>
          </w:tcPr>
          <w:p>
            <w:pPr>
              <w:autoSpaceDE w:val="0"/>
              <w:autoSpaceDN w:val="0"/>
              <w:jc w:val="center"/>
              <w:rPr>
                <w:rFonts w:ascii="宋体" w:hAnsi="宋体"/>
              </w:rPr>
            </w:pPr>
            <w:r>
              <w:rPr>
                <w:rFonts w:hint="eastAsia" w:ascii="宋体" w:hAnsi="宋体"/>
              </w:rPr>
              <w:t>2</w:t>
            </w:r>
          </w:p>
        </w:tc>
        <w:tc>
          <w:tcPr>
            <w:tcW w:w="571" w:type="pct"/>
            <w:vAlign w:val="center"/>
          </w:tcPr>
          <w:p>
            <w:pPr>
              <w:widowControl/>
              <w:jc w:val="center"/>
              <w:textAlignment w:val="center"/>
              <w:rPr>
                <w:rFonts w:ascii="宋体" w:hAnsi="宋体"/>
              </w:rPr>
            </w:pPr>
            <w:r>
              <w:rPr>
                <w:rFonts w:hint="eastAsia" w:ascii="宋体" w:hAnsi="宋体"/>
              </w:rPr>
              <w:t>止血器</w:t>
            </w:r>
          </w:p>
        </w:tc>
        <w:tc>
          <w:tcPr>
            <w:tcW w:w="475" w:type="pct"/>
            <w:vAlign w:val="center"/>
          </w:tcPr>
          <w:p>
            <w:pPr>
              <w:widowControl/>
              <w:jc w:val="center"/>
              <w:textAlignment w:val="center"/>
              <w:rPr>
                <w:rFonts w:ascii="宋体" w:hAnsi="宋体" w:cs="宋体"/>
                <w:color w:val="000000"/>
              </w:rPr>
            </w:pPr>
            <w:r>
              <w:rPr>
                <w:rFonts w:hint="eastAsia" w:ascii="宋体" w:hAnsi="宋体" w:cs="宋体"/>
                <w:color w:val="000000"/>
              </w:rPr>
              <w:t>300</w:t>
            </w:r>
          </w:p>
        </w:tc>
        <w:tc>
          <w:tcPr>
            <w:tcW w:w="511" w:type="pct"/>
            <w:vAlign w:val="center"/>
          </w:tcPr>
          <w:p>
            <w:pPr>
              <w:widowControl/>
              <w:jc w:val="center"/>
              <w:textAlignment w:val="center"/>
              <w:rPr>
                <w:rFonts w:ascii="宋体" w:hAnsi="宋体" w:cs="宋体"/>
                <w:color w:val="000000"/>
              </w:rPr>
            </w:pPr>
            <w:r>
              <w:rPr>
                <w:rFonts w:hint="eastAsia" w:ascii="宋体" w:hAnsi="宋体" w:cs="宋体"/>
                <w:color w:val="000000"/>
              </w:rPr>
              <w:t>70个</w:t>
            </w:r>
          </w:p>
        </w:tc>
        <w:tc>
          <w:tcPr>
            <w:tcW w:w="2954" w:type="pct"/>
          </w:tcPr>
          <w:p>
            <w:pPr>
              <w:pStyle w:val="2"/>
            </w:pPr>
            <w:r>
              <w:rPr>
                <w:rFonts w:hint="eastAsia"/>
              </w:rPr>
              <w:t>用途：用于股动脉或桡动脉穿刺后压迫止血。 </w:t>
            </w:r>
          </w:p>
          <w:p>
            <w:pPr>
              <w:pStyle w:val="2"/>
              <w:numPr>
                <w:ilvl w:val="0"/>
                <w:numId w:val="8"/>
              </w:numPr>
            </w:pPr>
            <w:r>
              <w:rPr>
                <w:rFonts w:hint="eastAsia"/>
              </w:rPr>
              <w:t>原料为医用级高分子材料，具有较高的生物相容性，使用安全。</w:t>
            </w:r>
          </w:p>
          <w:p>
            <w:pPr>
              <w:pStyle w:val="2"/>
              <w:numPr>
                <w:ilvl w:val="0"/>
                <w:numId w:val="8"/>
              </w:numPr>
            </w:pPr>
            <w:r>
              <w:rPr>
                <w:rFonts w:hint="eastAsia"/>
              </w:rPr>
              <w:t>螺旋手柄应转动灵活，在使用状态下无卡滞、卡死、滑牙现象，弹簧和连杆表面无油迹和生锈等现象。</w:t>
            </w:r>
          </w:p>
          <w:p>
            <w:pPr>
              <w:pStyle w:val="2"/>
              <w:numPr>
                <w:ilvl w:val="0"/>
                <w:numId w:val="8"/>
              </w:numPr>
            </w:pPr>
            <w:r>
              <w:rPr>
                <w:rFonts w:hint="eastAsia"/>
              </w:rPr>
              <w:t>螺旋手柄可以快速加压止血。</w:t>
            </w:r>
          </w:p>
          <w:p>
            <w:pPr>
              <w:pStyle w:val="2"/>
            </w:pPr>
            <w:r>
              <w:rPr>
                <w:rFonts w:hint="eastAsia"/>
              </w:rPr>
              <w:t>4.  用自粘绷带固定，确保止血器牢固不位移。绷带在承受 ≥100N的拉力时，粘合部位无拉脱、绷带无断裂现象。</w:t>
            </w:r>
          </w:p>
          <w:p>
            <w:pPr>
              <w:pStyle w:val="2"/>
            </w:pPr>
            <w:r>
              <w:rPr>
                <w:rFonts w:hint="eastAsia"/>
              </w:rPr>
              <w:t xml:space="preserve">5.  基板在加压的过程中，固定带能够紧贴腿部且不晃动。 </w:t>
            </w:r>
          </w:p>
          <w:p>
            <w:pPr>
              <w:pStyle w:val="2"/>
            </w:pPr>
            <w:r>
              <w:rPr>
                <w:rFonts w:hint="eastAsia"/>
              </w:rPr>
              <w:t>6.  桡动脉压迫器可以伸缩，能满足绝大多数患者手腕粗细的个性化需求。</w:t>
            </w:r>
          </w:p>
          <w:p>
            <w:pPr>
              <w:pStyle w:val="2"/>
            </w:pPr>
            <w:r>
              <w:rPr>
                <w:rFonts w:hint="eastAsia"/>
              </w:rPr>
              <w:t>7.  桡动脉压迫器螺旋手柄有刻度和方向箭头方便医务人员观察和操作。</w:t>
            </w:r>
          </w:p>
          <w:p>
            <w:pPr>
              <w:pStyle w:val="2"/>
            </w:pPr>
            <w:r>
              <w:rPr>
                <w:rFonts w:hint="eastAsia"/>
              </w:rPr>
              <w:t>8. 桡动脉压迫器为透明材料，可以清晰观察出血点。</w:t>
            </w:r>
          </w:p>
          <w:p>
            <w:r>
              <w:rPr>
                <w:rFonts w:hint="eastAsia"/>
              </w:rPr>
              <w:t>▲9. 至少对股动脉和桡动脉两种规格报价。</w:t>
            </w:r>
          </w:p>
          <w:p>
            <w:pPr>
              <w:pStyle w:val="2"/>
            </w:pPr>
            <w:r>
              <w:rPr>
                <w:rFonts w:hint="eastAsia"/>
              </w:rPr>
              <w:t>备注: 以上打▲号的条款为本次招标项目的实质性要求，不允许有负偏离。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204" w:type="pct"/>
            <w:vAlign w:val="center"/>
          </w:tcPr>
          <w:p>
            <w:pPr>
              <w:autoSpaceDE w:val="0"/>
              <w:autoSpaceDN w:val="0"/>
              <w:jc w:val="center"/>
              <w:rPr>
                <w:rFonts w:ascii="宋体" w:hAnsi="宋体"/>
              </w:rPr>
            </w:pPr>
            <w:r>
              <w:rPr>
                <w:rFonts w:hint="eastAsia" w:ascii="宋体" w:hAnsi="宋体"/>
              </w:rPr>
              <w:t>2</w:t>
            </w:r>
          </w:p>
        </w:tc>
        <w:tc>
          <w:tcPr>
            <w:tcW w:w="281" w:type="pct"/>
            <w:vAlign w:val="center"/>
          </w:tcPr>
          <w:p>
            <w:pPr>
              <w:autoSpaceDE w:val="0"/>
              <w:autoSpaceDN w:val="0"/>
              <w:jc w:val="center"/>
              <w:rPr>
                <w:rFonts w:ascii="宋体" w:hAnsi="宋体"/>
              </w:rPr>
            </w:pPr>
            <w:r>
              <w:rPr>
                <w:rFonts w:hint="eastAsia" w:ascii="宋体" w:hAnsi="宋体"/>
              </w:rPr>
              <w:t>3</w:t>
            </w:r>
          </w:p>
        </w:tc>
        <w:tc>
          <w:tcPr>
            <w:tcW w:w="571" w:type="pct"/>
            <w:vAlign w:val="center"/>
          </w:tcPr>
          <w:p>
            <w:pPr>
              <w:widowControl/>
              <w:jc w:val="center"/>
              <w:textAlignment w:val="center"/>
              <w:rPr>
                <w:rFonts w:ascii="宋体" w:hAnsi="宋体"/>
              </w:rPr>
            </w:pPr>
            <w:r>
              <w:rPr>
                <w:rFonts w:hint="eastAsia" w:ascii="宋体" w:hAnsi="宋体"/>
              </w:rPr>
              <w:t>弹簧圈</w:t>
            </w:r>
          </w:p>
        </w:tc>
        <w:tc>
          <w:tcPr>
            <w:tcW w:w="475" w:type="pct"/>
            <w:vAlign w:val="center"/>
          </w:tcPr>
          <w:p>
            <w:pPr>
              <w:widowControl/>
              <w:jc w:val="center"/>
              <w:textAlignment w:val="center"/>
              <w:rPr>
                <w:rFonts w:ascii="宋体" w:hAnsi="宋体" w:cs="宋体"/>
                <w:color w:val="000000"/>
              </w:rPr>
            </w:pPr>
            <w:r>
              <w:rPr>
                <w:rFonts w:hint="eastAsia" w:ascii="宋体" w:hAnsi="宋体" w:cs="宋体"/>
                <w:color w:val="000000"/>
              </w:rPr>
              <w:t>1900</w:t>
            </w:r>
          </w:p>
        </w:tc>
        <w:tc>
          <w:tcPr>
            <w:tcW w:w="511" w:type="pct"/>
            <w:vAlign w:val="center"/>
          </w:tcPr>
          <w:p>
            <w:pPr>
              <w:widowControl/>
              <w:jc w:val="center"/>
              <w:textAlignment w:val="center"/>
              <w:rPr>
                <w:rFonts w:ascii="宋体" w:hAnsi="宋体" w:cs="宋体"/>
                <w:color w:val="000000"/>
              </w:rPr>
            </w:pPr>
            <w:r>
              <w:rPr>
                <w:rFonts w:hint="eastAsia" w:ascii="宋体" w:hAnsi="宋体" w:cs="宋体"/>
                <w:color w:val="000000"/>
              </w:rPr>
              <w:t>10个</w:t>
            </w:r>
          </w:p>
        </w:tc>
        <w:tc>
          <w:tcPr>
            <w:tcW w:w="2954" w:type="pct"/>
          </w:tcPr>
          <w:p>
            <w:pPr>
              <w:pStyle w:val="2"/>
            </w:pPr>
            <w:r>
              <w:rPr>
                <w:rFonts w:hint="eastAsia"/>
              </w:rPr>
              <w:t>用途：用于临床不同手术不同栓塞需求。</w:t>
            </w:r>
          </w:p>
          <w:p>
            <w:pPr>
              <w:pStyle w:val="2"/>
              <w:numPr>
                <w:ilvl w:val="0"/>
                <w:numId w:val="9"/>
              </w:numPr>
              <w:rPr>
                <w:color w:val="auto"/>
              </w:rPr>
            </w:pPr>
            <w:r>
              <w:rPr>
                <w:color w:val="auto"/>
              </w:rPr>
              <w:t>产品</w:t>
            </w:r>
            <w:r>
              <w:rPr>
                <w:rFonts w:hint="eastAsia"/>
                <w:color w:val="auto"/>
              </w:rPr>
              <w:t>直径</w:t>
            </w:r>
            <w:r>
              <w:rPr>
                <w:color w:val="auto"/>
              </w:rPr>
              <w:t>0.018"-0.035</w:t>
            </w:r>
            <w:r>
              <w:rPr>
                <w:rFonts w:hint="eastAsia"/>
                <w:color w:val="auto"/>
              </w:rPr>
              <w:t>。</w:t>
            </w:r>
          </w:p>
          <w:p>
            <w:pPr>
              <w:pStyle w:val="2"/>
              <w:numPr>
                <w:ilvl w:val="0"/>
                <w:numId w:val="9"/>
              </w:numPr>
            </w:pPr>
            <w:r>
              <w:rPr>
                <w:rFonts w:hint="eastAsia"/>
              </w:rPr>
              <w:t>能提供多种形状，如：多环、塔形、钻石、鸟巢、8字、直型、螺旋型等。</w:t>
            </w:r>
          </w:p>
          <w:p>
            <w:pPr>
              <w:pStyle w:val="2"/>
              <w:numPr>
                <w:ilvl w:val="0"/>
                <w:numId w:val="9"/>
              </w:numPr>
            </w:pPr>
            <w:r>
              <w:rPr>
                <w:rFonts w:hint="eastAsia"/>
              </w:rPr>
              <w:t xml:space="preserve">成型直径0.5mm-11mm. </w:t>
            </w:r>
          </w:p>
          <w:p>
            <w:pPr>
              <w:pStyle w:val="2"/>
              <w:numPr>
                <w:ilvl w:val="0"/>
                <w:numId w:val="9"/>
              </w:numPr>
            </w:pPr>
            <w:r>
              <w:rPr>
                <w:rFonts w:hint="eastAsia"/>
              </w:rPr>
              <w:t>能兼容3.0T以下核磁共振检查。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204" w:type="pct"/>
            <w:vAlign w:val="center"/>
          </w:tcPr>
          <w:p>
            <w:pPr>
              <w:autoSpaceDE w:val="0"/>
              <w:autoSpaceDN w:val="0"/>
              <w:jc w:val="center"/>
              <w:rPr>
                <w:rFonts w:ascii="宋体" w:hAnsi="宋体"/>
              </w:rPr>
            </w:pPr>
            <w:r>
              <w:rPr>
                <w:rFonts w:hint="eastAsia" w:ascii="宋体" w:hAnsi="宋体"/>
              </w:rPr>
              <w:t>2</w:t>
            </w:r>
          </w:p>
        </w:tc>
        <w:tc>
          <w:tcPr>
            <w:tcW w:w="281" w:type="pct"/>
            <w:vAlign w:val="center"/>
          </w:tcPr>
          <w:p>
            <w:pPr>
              <w:autoSpaceDE w:val="0"/>
              <w:autoSpaceDN w:val="0"/>
              <w:jc w:val="center"/>
              <w:rPr>
                <w:rFonts w:ascii="宋体" w:hAnsi="宋体"/>
              </w:rPr>
            </w:pPr>
            <w:r>
              <w:rPr>
                <w:rFonts w:hint="eastAsia" w:ascii="宋体" w:hAnsi="宋体"/>
              </w:rPr>
              <w:t>4</w:t>
            </w:r>
          </w:p>
        </w:tc>
        <w:tc>
          <w:tcPr>
            <w:tcW w:w="571" w:type="pct"/>
            <w:vAlign w:val="center"/>
          </w:tcPr>
          <w:p>
            <w:pPr>
              <w:widowControl/>
              <w:jc w:val="center"/>
              <w:textAlignment w:val="center"/>
              <w:rPr>
                <w:rFonts w:ascii="宋体" w:hAnsi="宋体"/>
              </w:rPr>
            </w:pPr>
            <w:r>
              <w:rPr>
                <w:rFonts w:hint="eastAsia" w:ascii="宋体" w:hAnsi="宋体"/>
              </w:rPr>
              <w:t>腔静脉滤器</w:t>
            </w:r>
          </w:p>
        </w:tc>
        <w:tc>
          <w:tcPr>
            <w:tcW w:w="475" w:type="pct"/>
            <w:vAlign w:val="center"/>
          </w:tcPr>
          <w:p>
            <w:pPr>
              <w:widowControl/>
              <w:jc w:val="center"/>
              <w:textAlignment w:val="center"/>
              <w:rPr>
                <w:rFonts w:ascii="宋体" w:hAnsi="宋体" w:cs="宋体"/>
                <w:color w:val="000000"/>
              </w:rPr>
            </w:pPr>
            <w:r>
              <w:rPr>
                <w:rFonts w:hint="eastAsia" w:ascii="宋体" w:hAnsi="宋体" w:cs="宋体"/>
                <w:color w:val="000000"/>
              </w:rPr>
              <w:t>19000</w:t>
            </w:r>
          </w:p>
        </w:tc>
        <w:tc>
          <w:tcPr>
            <w:tcW w:w="511" w:type="pct"/>
            <w:vAlign w:val="center"/>
          </w:tcPr>
          <w:p>
            <w:pPr>
              <w:widowControl/>
              <w:jc w:val="center"/>
              <w:textAlignment w:val="center"/>
              <w:rPr>
                <w:rFonts w:ascii="宋体" w:hAnsi="宋体" w:cs="宋体"/>
                <w:color w:val="000000"/>
              </w:rPr>
            </w:pPr>
            <w:r>
              <w:rPr>
                <w:rFonts w:hint="eastAsia" w:ascii="宋体" w:hAnsi="宋体" w:cs="宋体"/>
                <w:color w:val="000000"/>
              </w:rPr>
              <w:t>2套</w:t>
            </w:r>
          </w:p>
        </w:tc>
        <w:tc>
          <w:tcPr>
            <w:tcW w:w="2954" w:type="pct"/>
          </w:tcPr>
          <w:p>
            <w:pPr>
              <w:pStyle w:val="2"/>
            </w:pPr>
            <w:r>
              <w:rPr>
                <w:rFonts w:hint="eastAsia"/>
              </w:rPr>
              <w:t>用途：用于临时/永久置于下腔静脉，预防肺动脉栓塞。</w:t>
            </w:r>
          </w:p>
          <w:p>
            <w:pPr>
              <w:pStyle w:val="2"/>
              <w:numPr>
                <w:ilvl w:val="0"/>
                <w:numId w:val="10"/>
              </w:numPr>
            </w:pPr>
            <w:r>
              <w:rPr>
                <w:rFonts w:hint="eastAsia"/>
              </w:rPr>
              <w:t>菱形结构适易放置，6F输送系统，滤器直径≤32mm，长度55mm。</w:t>
            </w:r>
          </w:p>
          <w:p>
            <w:pPr>
              <w:pStyle w:val="2"/>
              <w:numPr>
                <w:ilvl w:val="0"/>
                <w:numId w:val="10"/>
              </w:numPr>
            </w:pPr>
            <w:r>
              <w:rPr>
                <w:rFonts w:hint="eastAsia"/>
              </w:rPr>
              <w:t>由腔静脉滤器、输送钢缆、输送鞘、导引鞘和10F回收鞘等组成。</w:t>
            </w:r>
          </w:p>
          <w:p>
            <w:pPr>
              <w:pStyle w:val="2"/>
              <w:numPr>
                <w:ilvl w:val="0"/>
                <w:numId w:val="10"/>
              </w:numPr>
            </w:pPr>
            <w:r>
              <w:rPr>
                <w:rFonts w:hint="eastAsia"/>
              </w:rPr>
              <w:t>有固定锚倒刺设计，防止位移，滤器释放过程可控制。</w:t>
            </w:r>
          </w:p>
          <w:p>
            <w:pPr>
              <w:pStyle w:val="2"/>
              <w:numPr>
                <w:ilvl w:val="0"/>
                <w:numId w:val="10"/>
              </w:numPr>
            </w:pPr>
            <w:r>
              <w:rPr>
                <w:rFonts w:hint="eastAsia"/>
              </w:rPr>
              <w:t>满足14天或3个月窗口期。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204" w:type="pct"/>
            <w:vAlign w:val="center"/>
          </w:tcPr>
          <w:p>
            <w:pPr>
              <w:autoSpaceDE w:val="0"/>
              <w:autoSpaceDN w:val="0"/>
              <w:jc w:val="center"/>
              <w:rPr>
                <w:rFonts w:ascii="宋体" w:hAnsi="宋体"/>
              </w:rPr>
            </w:pPr>
            <w:r>
              <w:rPr>
                <w:rFonts w:hint="eastAsia" w:ascii="宋体" w:hAnsi="宋体"/>
              </w:rPr>
              <w:t>2</w:t>
            </w:r>
          </w:p>
        </w:tc>
        <w:tc>
          <w:tcPr>
            <w:tcW w:w="281" w:type="pct"/>
            <w:vAlign w:val="center"/>
          </w:tcPr>
          <w:p>
            <w:pPr>
              <w:autoSpaceDE w:val="0"/>
              <w:autoSpaceDN w:val="0"/>
              <w:jc w:val="center"/>
              <w:rPr>
                <w:rFonts w:ascii="宋体" w:hAnsi="宋体"/>
              </w:rPr>
            </w:pPr>
            <w:r>
              <w:rPr>
                <w:rFonts w:hint="eastAsia" w:ascii="宋体" w:hAnsi="宋体"/>
              </w:rPr>
              <w:t>5</w:t>
            </w:r>
          </w:p>
        </w:tc>
        <w:tc>
          <w:tcPr>
            <w:tcW w:w="571" w:type="pct"/>
            <w:vAlign w:val="center"/>
          </w:tcPr>
          <w:p>
            <w:pPr>
              <w:widowControl/>
              <w:jc w:val="center"/>
              <w:textAlignment w:val="center"/>
              <w:rPr>
                <w:rFonts w:ascii="宋体" w:hAnsi="宋体"/>
              </w:rPr>
            </w:pPr>
            <w:r>
              <w:rPr>
                <w:rFonts w:hint="eastAsia" w:ascii="宋体" w:hAnsi="宋体"/>
              </w:rPr>
              <w:t>封堵止血系统</w:t>
            </w:r>
          </w:p>
        </w:tc>
        <w:tc>
          <w:tcPr>
            <w:tcW w:w="475" w:type="pct"/>
            <w:vAlign w:val="center"/>
          </w:tcPr>
          <w:p>
            <w:pPr>
              <w:widowControl/>
              <w:jc w:val="center"/>
              <w:textAlignment w:val="center"/>
              <w:rPr>
                <w:rFonts w:ascii="宋体" w:hAnsi="宋体" w:cs="宋体"/>
                <w:color w:val="000000"/>
              </w:rPr>
            </w:pPr>
            <w:r>
              <w:rPr>
                <w:rFonts w:hint="eastAsia" w:ascii="宋体" w:hAnsi="宋体" w:cs="宋体"/>
                <w:color w:val="000000"/>
              </w:rPr>
              <w:t>2850</w:t>
            </w:r>
          </w:p>
        </w:tc>
        <w:tc>
          <w:tcPr>
            <w:tcW w:w="511" w:type="pct"/>
            <w:vAlign w:val="center"/>
          </w:tcPr>
          <w:p>
            <w:pPr>
              <w:widowControl/>
              <w:jc w:val="center"/>
              <w:textAlignment w:val="center"/>
              <w:rPr>
                <w:rFonts w:ascii="宋体" w:hAnsi="宋体" w:cs="宋体"/>
                <w:color w:val="000000"/>
              </w:rPr>
            </w:pPr>
            <w:r>
              <w:rPr>
                <w:rFonts w:hint="eastAsia" w:ascii="宋体" w:hAnsi="宋体" w:cs="宋体"/>
                <w:color w:val="000000"/>
              </w:rPr>
              <w:t>1根</w:t>
            </w:r>
          </w:p>
        </w:tc>
        <w:tc>
          <w:tcPr>
            <w:tcW w:w="2954" w:type="pct"/>
          </w:tcPr>
          <w:p>
            <w:pPr>
              <w:pStyle w:val="2"/>
            </w:pPr>
            <w:r>
              <w:rPr>
                <w:rFonts w:hint="eastAsia"/>
              </w:rPr>
              <w:t>用途：用于股动脉穿刺点止血，减少穿刺点并发症发生，降低止血和制动时间。</w:t>
            </w:r>
          </w:p>
          <w:p>
            <w:pPr>
              <w:pStyle w:val="2"/>
              <w:numPr>
                <w:ilvl w:val="0"/>
                <w:numId w:val="11"/>
              </w:numPr>
            </w:pPr>
            <w:r>
              <w:rPr>
                <w:rFonts w:hint="eastAsia"/>
              </w:rPr>
              <w:t>至少有5/6/7F三个规格。</w:t>
            </w:r>
          </w:p>
          <w:p>
            <w:pPr>
              <w:pStyle w:val="2"/>
              <w:numPr>
                <w:ilvl w:val="0"/>
                <w:numId w:val="11"/>
              </w:numPr>
            </w:pPr>
            <w:r>
              <w:rPr>
                <w:rFonts w:hint="eastAsia"/>
              </w:rPr>
              <w:t>插塞可降减吸收，不影响二次穿刺。</w:t>
            </w:r>
          </w:p>
        </w:tc>
      </w:tr>
      <w:bookmarkEnd w:id="1"/>
    </w:tbl>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2"/>
        <w:rPr>
          <w:rFonts w:hint="eastAsia" w:ascii="Times New Roman" w:hAnsi="Times New Roman" w:eastAsia="宋体" w:cs="Times New Roman"/>
          <w:lang w:eastAsia="zh-CN"/>
        </w:rPr>
      </w:pPr>
      <w:r>
        <w:rPr>
          <w:rFonts w:hint="eastAsia" w:ascii="Times New Roman" w:hAnsi="Times New Roman" w:eastAsia="宋体" w:cs="Times New Roman"/>
        </w:rPr>
        <w:t>▲1.供应商投标产品</w:t>
      </w:r>
      <w:r>
        <w:rPr>
          <w:rFonts w:hint="eastAsia" w:ascii="Times New Roman" w:hAnsi="Times New Roman" w:eastAsia="宋体" w:cs="Times New Roman"/>
          <w:lang w:eastAsia="zh-CN"/>
        </w:rPr>
        <w:t>若为Ⅱ、Ⅲ类医疗器械</w:t>
      </w:r>
      <w:r>
        <w:rPr>
          <w:rFonts w:hint="eastAsia" w:ascii="Times New Roman" w:hAnsi="Times New Roman" w:eastAsia="宋体" w:cs="Times New Roman"/>
          <w:lang w:val="en-US" w:eastAsia="zh-CN"/>
        </w:rPr>
        <w:t>和具有医疗器械注册证或备案凭证的体外诊断试剂</w:t>
      </w:r>
      <w:r>
        <w:rPr>
          <w:rFonts w:hint="eastAsia" w:ascii="Times New Roman" w:hAnsi="Times New Roman" w:eastAsia="宋体" w:cs="Times New Roman"/>
          <w:lang w:eastAsia="zh-CN"/>
        </w:rPr>
        <w:t>，则</w:t>
      </w:r>
      <w:r>
        <w:rPr>
          <w:rFonts w:hint="eastAsia" w:ascii="Times New Roman" w:hAnsi="Times New Roman" w:eastAsia="宋体" w:cs="Times New Roman"/>
        </w:rPr>
        <w:t>必须为四川省药械集中采购及医药价格监管平台挂网公示产品,并提供挂网商品代码（</w:t>
      </w:r>
      <w:r>
        <w:rPr>
          <w:rFonts w:hint="eastAsia" w:ascii="Times New Roman" w:hAnsi="Times New Roman" w:eastAsia="宋体" w:cs="Times New Roman"/>
          <w:b/>
          <w:bCs/>
        </w:rPr>
        <w:t>已经挂网的需要提供集采平台挂网截图</w:t>
      </w:r>
      <w:r>
        <w:rPr>
          <w:rFonts w:hint="eastAsia" w:ascii="Times New Roman" w:hAnsi="Times New Roman" w:eastAsia="宋体" w:cs="Times New Roman"/>
        </w:rPr>
        <w:t>）</w:t>
      </w:r>
      <w:r>
        <w:rPr>
          <w:rFonts w:hint="eastAsia" w:ascii="Times New Roman" w:hAnsi="Times New Roman" w:eastAsia="宋体" w:cs="Times New Roman"/>
          <w:lang w:eastAsia="zh-CN"/>
        </w:rPr>
        <w:t>。</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.供货期限：3年，采购数量以实际使用量为准。</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.合同结算：本项目的“预估</w:t>
      </w:r>
      <w:r>
        <w:rPr>
          <w:rFonts w:hint="eastAsia" w:ascii="Times New Roman" w:hAnsi="Times New Roman" w:eastAsia="宋体" w:cs="Times New Roman"/>
          <w:lang w:val="en-US" w:eastAsia="zh-CN"/>
        </w:rPr>
        <w:t>年度用</w:t>
      </w:r>
      <w:r>
        <w:rPr>
          <w:rFonts w:hint="eastAsia" w:ascii="Times New Roman" w:hAnsi="Times New Roman" w:eastAsia="宋体" w:cs="Times New Roman"/>
        </w:rPr>
        <w:t>量”、 供应商的“投标总价”仅做为报价评审依据，最终根据实际需求进行相应调整，结算以实际发生量乘以供应商</w:t>
      </w:r>
      <w:r>
        <w:rPr>
          <w:rFonts w:hint="eastAsia" w:ascii="Times New Roman" w:hAnsi="Times New Roman" w:eastAsia="宋体" w:cs="Times New Roman"/>
          <w:lang w:val="en-US" w:eastAsia="zh-CN"/>
        </w:rPr>
        <w:t>挂网单价（未挂网按</w:t>
      </w:r>
      <w:r>
        <w:rPr>
          <w:rFonts w:hint="eastAsia" w:ascii="Times New Roman" w:hAnsi="Times New Roman" w:eastAsia="宋体" w:cs="Times New Roman"/>
        </w:rPr>
        <w:t>投标单价</w:t>
      </w:r>
      <w:r>
        <w:rPr>
          <w:rFonts w:hint="eastAsia" w:ascii="Times New Roman" w:hAnsi="Times New Roman" w:eastAsia="宋体" w:cs="Times New Roman"/>
          <w:lang w:val="en-US" w:eastAsia="zh-CN"/>
        </w:rPr>
        <w:t>）</w:t>
      </w:r>
      <w:r>
        <w:rPr>
          <w:rFonts w:hint="eastAsia" w:ascii="Times New Roman" w:hAnsi="Times New Roman" w:eastAsia="宋体" w:cs="Times New Roman"/>
        </w:rPr>
        <w:t>结算，且</w:t>
      </w:r>
      <w:r>
        <w:rPr>
          <w:rFonts w:hint="eastAsia" w:ascii="Times New Roman" w:hAnsi="Times New Roman" w:eastAsia="宋体" w:cs="Times New Roman"/>
          <w:lang w:val="en-US" w:eastAsia="zh-CN"/>
        </w:rPr>
        <w:t>每年实际结算</w:t>
      </w:r>
      <w:r>
        <w:rPr>
          <w:rFonts w:hint="eastAsia" w:ascii="Times New Roman" w:hAnsi="Times New Roman" w:eastAsia="宋体" w:cs="Times New Roman"/>
        </w:rPr>
        <w:t>不超过</w:t>
      </w:r>
      <w:r>
        <w:rPr>
          <w:rFonts w:hint="eastAsia" w:ascii="Times New Roman" w:hAnsi="Times New Roman" w:eastAsia="宋体" w:cs="Times New Roman"/>
          <w:lang w:val="en-US" w:eastAsia="zh-CN"/>
        </w:rPr>
        <w:t>投标</w:t>
      </w:r>
      <w:r>
        <w:rPr>
          <w:rFonts w:hint="eastAsia" w:ascii="Times New Roman" w:hAnsi="Times New Roman" w:eastAsia="宋体" w:cs="Times New Roman"/>
        </w:rPr>
        <w:t>总</w:t>
      </w:r>
      <w:r>
        <w:rPr>
          <w:rFonts w:hint="eastAsia" w:ascii="Times New Roman" w:hAnsi="Times New Roman" w:eastAsia="宋体" w:cs="Times New Roman"/>
          <w:lang w:val="en-US" w:eastAsia="zh-CN"/>
        </w:rPr>
        <w:t>价</w:t>
      </w:r>
      <w:r>
        <w:rPr>
          <w:rFonts w:hint="eastAsia" w:ascii="Times New Roman" w:hAnsi="Times New Roman" w:eastAsia="宋体" w:cs="Times New Roman"/>
        </w:rPr>
        <w:t>。</w:t>
      </w:r>
    </w:p>
    <w:p>
      <w:pPr>
        <w:rPr>
          <w:rFonts w:hint="eastAsia" w:ascii="Times New Roman" w:hAnsi="Times New Roman" w:eastAsia="宋体" w:cs="Times New Roman"/>
          <w:b w:val="0"/>
          <w:bCs w:val="0"/>
          <w:kern w:val="2"/>
          <w:sz w:val="21"/>
          <w:szCs w:val="22"/>
        </w:rPr>
      </w:pPr>
      <w:r>
        <w:rPr>
          <w:rFonts w:hint="eastAsia" w:ascii="Times New Roman" w:hAnsi="Times New Roman" w:eastAsia="宋体" w:cs="Times New Roman"/>
          <w:b w:val="0"/>
          <w:bCs w:val="0"/>
          <w:kern w:val="2"/>
          <w:sz w:val="21"/>
          <w:szCs w:val="22"/>
        </w:rPr>
        <w:br w:type="page"/>
      </w:r>
    </w:p>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2"/>
        <w:tblW w:w="5017"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936"/>
        <w:gridCol w:w="732"/>
        <w:gridCol w:w="3707"/>
        <w:gridCol w:w="4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right"/>
        </w:trPr>
        <w:tc>
          <w:tcPr>
            <w:tcW w:w="5000" w:type="pct"/>
            <w:gridSpan w:val="5"/>
            <w:vAlign w:val="center"/>
          </w:tcPr>
          <w:p>
            <w:pPr>
              <w:widowControl/>
              <w:wordWrap w:val="0"/>
              <w:spacing w:line="240" w:lineRule="atLeast"/>
              <w:jc w:val="both"/>
              <w:rPr>
                <w:rFonts w:hint="default" w:ascii="宋体" w:hAnsi="宋体" w:eastAsia="宋体" w:cs="Segoe UI"/>
                <w:b/>
                <w:color w:val="333333"/>
                <w:kern w:val="0"/>
                <w:sz w:val="18"/>
                <w:szCs w:val="18"/>
                <w:lang w:val="en-US" w:eastAsia="zh-CN"/>
              </w:rPr>
            </w:pPr>
            <w:r>
              <w:rPr>
                <w:rFonts w:hint="eastAsia" w:ascii="宋体" w:hAnsi="宋体" w:cs="Segoe UI"/>
                <w:b/>
                <w:color w:val="333333"/>
                <w:kern w:val="0"/>
                <w:sz w:val="28"/>
                <w:szCs w:val="28"/>
                <w:lang w:val="en-US" w:eastAsia="zh-CN"/>
              </w:rPr>
              <w:t>01包：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right"/>
        </w:trPr>
        <w:tc>
          <w:tcPr>
            <w:tcW w:w="279" w:type="pct"/>
            <w:vAlign w:val="center"/>
          </w:tcPr>
          <w:p>
            <w:pPr>
              <w:widowControl/>
              <w:wordWrap w:val="0"/>
              <w:spacing w:line="240" w:lineRule="atLeast"/>
              <w:jc w:val="center"/>
              <w:rPr>
                <w:rFonts w:hint="eastAsia" w:ascii="宋体" w:hAnsi="宋体" w:eastAsia="宋体" w:cs="Segoe UI"/>
                <w:b/>
                <w:color w:val="333333"/>
                <w:kern w:val="0"/>
                <w:sz w:val="18"/>
                <w:szCs w:val="18"/>
                <w:lang w:val="en-US" w:eastAsia="zh-CN" w:bidi="ar-SA"/>
              </w:rPr>
            </w:pPr>
            <w:r>
              <w:rPr>
                <w:rFonts w:hint="eastAsia" w:ascii="宋体" w:hAnsi="宋体" w:cs="Segoe UI"/>
                <w:b/>
                <w:color w:val="333333"/>
                <w:kern w:val="0"/>
                <w:sz w:val="18"/>
                <w:szCs w:val="18"/>
              </w:rPr>
              <w:t>序号</w:t>
            </w:r>
          </w:p>
        </w:tc>
        <w:tc>
          <w:tcPr>
            <w:tcW w:w="468" w:type="pct"/>
            <w:vAlign w:val="center"/>
          </w:tcPr>
          <w:p>
            <w:pPr>
              <w:widowControl/>
              <w:spacing w:line="240" w:lineRule="atLeast"/>
              <w:jc w:val="center"/>
              <w:rPr>
                <w:rFonts w:hint="eastAsia" w:ascii="宋体" w:hAnsi="宋体" w:eastAsia="宋体" w:cs="Segoe UI"/>
                <w:b/>
                <w:color w:val="333333"/>
                <w:kern w:val="0"/>
                <w:sz w:val="18"/>
                <w:szCs w:val="18"/>
                <w:lang w:val="en-US" w:eastAsia="zh-CN" w:bidi="ar-SA"/>
              </w:rPr>
            </w:pPr>
            <w:r>
              <w:rPr>
                <w:rFonts w:hint="eastAsia" w:ascii="宋体" w:hAnsi="宋体" w:cs="Segoe UI"/>
                <w:b/>
                <w:color w:val="333333"/>
                <w:kern w:val="0"/>
                <w:sz w:val="18"/>
                <w:szCs w:val="18"/>
              </w:rPr>
              <w:t>评分因素</w:t>
            </w:r>
          </w:p>
        </w:tc>
        <w:tc>
          <w:tcPr>
            <w:tcW w:w="366" w:type="pct"/>
            <w:vAlign w:val="center"/>
          </w:tcPr>
          <w:p>
            <w:pPr>
              <w:widowControl/>
              <w:wordWrap w:val="0"/>
              <w:spacing w:line="240" w:lineRule="atLeast"/>
              <w:jc w:val="center"/>
              <w:rPr>
                <w:rFonts w:hint="eastAsia" w:ascii="宋体" w:hAnsi="宋体" w:eastAsia="宋体" w:cs="Segoe UI"/>
                <w:b/>
                <w:color w:val="333333"/>
                <w:kern w:val="0"/>
                <w:sz w:val="18"/>
                <w:szCs w:val="18"/>
                <w:lang w:val="en-US" w:eastAsia="zh-CN" w:bidi="ar-SA"/>
              </w:rPr>
            </w:pPr>
            <w:r>
              <w:rPr>
                <w:rFonts w:hint="eastAsia" w:ascii="宋体" w:hAnsi="宋体" w:cs="Segoe UI"/>
                <w:b/>
                <w:color w:val="333333"/>
                <w:kern w:val="0"/>
                <w:sz w:val="18"/>
                <w:szCs w:val="18"/>
              </w:rPr>
              <w:t>分值</w:t>
            </w:r>
          </w:p>
        </w:tc>
        <w:tc>
          <w:tcPr>
            <w:tcW w:w="1854" w:type="pct"/>
            <w:vAlign w:val="center"/>
          </w:tcPr>
          <w:p>
            <w:pPr>
              <w:widowControl/>
              <w:wordWrap w:val="0"/>
              <w:spacing w:line="240" w:lineRule="atLeast"/>
              <w:jc w:val="center"/>
              <w:rPr>
                <w:rFonts w:hint="eastAsia" w:ascii="宋体" w:hAnsi="宋体" w:eastAsia="宋体" w:cs="Segoe UI"/>
                <w:b/>
                <w:color w:val="333333"/>
                <w:kern w:val="0"/>
                <w:sz w:val="18"/>
                <w:szCs w:val="18"/>
                <w:lang w:val="en-US" w:eastAsia="zh-CN" w:bidi="ar-SA"/>
              </w:rPr>
            </w:pPr>
            <w:r>
              <w:rPr>
                <w:rFonts w:hint="eastAsia" w:ascii="宋体" w:hAnsi="宋体" w:cs="Segoe UI"/>
                <w:b/>
                <w:color w:val="333333"/>
                <w:kern w:val="0"/>
                <w:sz w:val="18"/>
                <w:szCs w:val="18"/>
              </w:rPr>
              <w:t>评分标准</w:t>
            </w:r>
          </w:p>
        </w:tc>
        <w:tc>
          <w:tcPr>
            <w:tcW w:w="2031" w:type="pct"/>
            <w:vAlign w:val="center"/>
          </w:tcPr>
          <w:p>
            <w:pPr>
              <w:widowControl/>
              <w:wordWrap w:val="0"/>
              <w:spacing w:line="240" w:lineRule="atLeast"/>
              <w:jc w:val="center"/>
              <w:rPr>
                <w:rFonts w:hint="eastAsia" w:ascii="宋体" w:hAnsi="宋体" w:eastAsia="宋体" w:cs="Segoe UI"/>
                <w:b/>
                <w:color w:val="333333"/>
                <w:kern w:val="0"/>
                <w:sz w:val="18"/>
                <w:szCs w:val="18"/>
                <w:lang w:val="en-US" w:eastAsia="zh-CN" w:bidi="ar-SA"/>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right"/>
        </w:trPr>
        <w:tc>
          <w:tcPr>
            <w:tcW w:w="279" w:type="pct"/>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1</w:t>
            </w:r>
          </w:p>
        </w:tc>
        <w:tc>
          <w:tcPr>
            <w:tcW w:w="468"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30%</w:t>
            </w:r>
          </w:p>
        </w:tc>
        <w:tc>
          <w:tcPr>
            <w:tcW w:w="366" w:type="pct"/>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30</w:t>
            </w:r>
          </w:p>
        </w:tc>
        <w:tc>
          <w:tcPr>
            <w:tcW w:w="1854" w:type="pct"/>
            <w:vAlign w:val="center"/>
          </w:tcPr>
          <w:p>
            <w:pPr>
              <w:widowControl/>
              <w:wordWrap w:val="0"/>
              <w:spacing w:line="270" w:lineRule="atLeast"/>
              <w:jc w:val="left"/>
              <w:rPr>
                <w:rFonts w:ascii="宋体" w:hAnsi="宋体" w:cs="Segoe UI"/>
                <w:b/>
                <w:kern w:val="0"/>
                <w:sz w:val="18"/>
                <w:szCs w:val="18"/>
              </w:rPr>
            </w:pPr>
            <w:r>
              <w:rPr>
                <w:rFonts w:hint="eastAsia" w:ascii="宋体" w:hAnsi="宋体" w:cs="Segoe UI"/>
                <w:kern w:val="0"/>
                <w:sz w:val="18"/>
                <w:szCs w:val="18"/>
              </w:rPr>
              <w:t>投标耗材（试剂）满足招标文件要求且以</w:t>
            </w:r>
            <w:r>
              <w:rPr>
                <w:rFonts w:hint="eastAsia" w:ascii="宋体" w:hAnsi="宋体" w:cs="Segoe UI"/>
                <w:b/>
                <w:bCs/>
                <w:kern w:val="0"/>
                <w:sz w:val="18"/>
                <w:szCs w:val="18"/>
              </w:rPr>
              <w:t>投标</w:t>
            </w:r>
            <w:r>
              <w:rPr>
                <w:rFonts w:hint="eastAsia" w:ascii="宋体" w:hAnsi="宋体" w:cs="Segoe UI"/>
                <w:b/>
                <w:kern w:val="0"/>
                <w:sz w:val="18"/>
                <w:szCs w:val="18"/>
              </w:rPr>
              <w:t>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，其价格分为30分。其他投标人的价格分统一按照以下公式计算：价格分=(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／投标总价)×30</w:t>
            </w:r>
          </w:p>
        </w:tc>
        <w:tc>
          <w:tcPr>
            <w:tcW w:w="2031" w:type="pct"/>
            <w:vAlign w:val="center"/>
          </w:tcPr>
          <w:p>
            <w:pPr>
              <w:widowControl/>
              <w:numPr>
                <w:ilvl w:val="0"/>
                <w:numId w:val="12"/>
              </w:numPr>
              <w:wordWrap w:val="0"/>
              <w:spacing w:line="270" w:lineRule="atLeast"/>
              <w:jc w:val="left"/>
              <w:rPr>
                <w:rFonts w:ascii="宋体" w:hAnsi="宋体" w:cs="Segoe UI"/>
                <w:kern w:val="0"/>
                <w:sz w:val="18"/>
                <w:szCs w:val="18"/>
              </w:rPr>
            </w:pPr>
            <w:r>
              <w:rPr>
                <w:rFonts w:hint="eastAsia" w:ascii="宋体" w:hAnsi="宋体" w:cs="Segoe UI"/>
                <w:b/>
                <w:kern w:val="0"/>
                <w:sz w:val="18"/>
                <w:szCs w:val="18"/>
              </w:rPr>
              <w:t>投标总价</w:t>
            </w:r>
            <w:r>
              <w:rPr>
                <w:rFonts w:hint="eastAsia" w:ascii="宋体" w:hAnsi="宋体" w:cs="Segoe UI"/>
                <w:kern w:val="0"/>
                <w:sz w:val="18"/>
                <w:szCs w:val="18"/>
              </w:rPr>
              <w:t>=单价*预估年度用量之和;</w:t>
            </w:r>
          </w:p>
          <w:p>
            <w:pPr>
              <w:widowControl/>
              <w:numPr>
                <w:ilvl w:val="0"/>
                <w:numId w:val="12"/>
              </w:numPr>
              <w:wordWrap w:val="0"/>
              <w:spacing w:line="270" w:lineRule="atLeast"/>
              <w:jc w:val="left"/>
              <w:rPr>
                <w:rFonts w:ascii="宋体" w:hAnsi="宋体" w:cs="Segoe UI"/>
                <w:kern w:val="0"/>
                <w:sz w:val="18"/>
                <w:szCs w:val="18"/>
              </w:rPr>
            </w:pPr>
            <w:r>
              <w:rPr>
                <w:rFonts w:hint="eastAsia" w:ascii="宋体" w:hAnsi="宋体" w:cs="宋体"/>
                <w:kern w:val="0"/>
                <w:sz w:val="18"/>
                <w:szCs w:val="18"/>
              </w:rPr>
              <w:t>产品有细分规格且报价不同，则按照同品类平均价计算单价。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right"/>
        </w:trPr>
        <w:tc>
          <w:tcPr>
            <w:tcW w:w="279" w:type="pct"/>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2</w:t>
            </w:r>
          </w:p>
        </w:tc>
        <w:tc>
          <w:tcPr>
            <w:tcW w:w="468"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lang w:val="en-US" w:eastAsia="zh-CN"/>
              </w:rPr>
              <w:t>43.5</w:t>
            </w:r>
            <w:r>
              <w:rPr>
                <w:rFonts w:hint="eastAsia" w:ascii="宋体" w:hAnsi="宋体" w:cs="Segoe UI"/>
                <w:color w:val="000000"/>
                <w:kern w:val="0"/>
                <w:sz w:val="18"/>
                <w:szCs w:val="18"/>
              </w:rPr>
              <w:t>%</w:t>
            </w:r>
          </w:p>
        </w:tc>
        <w:tc>
          <w:tcPr>
            <w:tcW w:w="366" w:type="pct"/>
            <w:vAlign w:val="center"/>
          </w:tcPr>
          <w:p>
            <w:pPr>
              <w:widowControl/>
              <w:wordWrap w:val="0"/>
              <w:spacing w:line="270" w:lineRule="atLeast"/>
              <w:jc w:val="center"/>
              <w:rPr>
                <w:rFonts w:hint="default" w:ascii="宋体" w:hAnsi="宋体" w:eastAsia="宋体" w:cs="Segoe UI"/>
                <w:color w:val="333333"/>
                <w:kern w:val="0"/>
                <w:sz w:val="18"/>
                <w:szCs w:val="18"/>
                <w:lang w:val="en-US" w:eastAsia="zh-CN"/>
              </w:rPr>
            </w:pPr>
            <w:r>
              <w:rPr>
                <w:rFonts w:hint="eastAsia" w:ascii="宋体" w:hAnsi="宋体" w:cs="Segoe UI"/>
                <w:color w:val="000000"/>
                <w:kern w:val="0"/>
                <w:sz w:val="18"/>
                <w:szCs w:val="18"/>
                <w:lang w:val="en-US" w:eastAsia="zh-CN"/>
              </w:rPr>
              <w:t>43.5</w:t>
            </w:r>
          </w:p>
        </w:tc>
        <w:tc>
          <w:tcPr>
            <w:tcW w:w="1854" w:type="pct"/>
            <w:vAlign w:val="center"/>
          </w:tcPr>
          <w:p>
            <w:pPr>
              <w:widowControl/>
              <w:wordWrap w:val="0"/>
              <w:spacing w:line="270" w:lineRule="atLeast"/>
              <w:jc w:val="left"/>
              <w:rPr>
                <w:rFonts w:ascii="宋体" w:hAnsi="宋体" w:cs="Segoe UI"/>
                <w:kern w:val="0"/>
                <w:sz w:val="18"/>
                <w:szCs w:val="18"/>
              </w:rPr>
            </w:pPr>
            <w:r>
              <w:rPr>
                <w:rFonts w:hint="eastAsia" w:ascii="宋体" w:hAnsi="宋体" w:cs="宋体"/>
                <w:kern w:val="0"/>
                <w:sz w:val="18"/>
                <w:szCs w:val="18"/>
              </w:rPr>
              <w:t>投标人提供的耗材（试剂）的技术参数完全符合招标文件要求，没有负偏离得</w:t>
            </w:r>
            <w:r>
              <w:rPr>
                <w:rFonts w:hint="eastAsia" w:ascii="宋体" w:hAnsi="宋体" w:cs="宋体"/>
                <w:kern w:val="0"/>
                <w:sz w:val="18"/>
                <w:szCs w:val="18"/>
                <w:lang w:val="en-US" w:eastAsia="zh-CN"/>
              </w:rPr>
              <w:t>43.5</w:t>
            </w:r>
            <w:r>
              <w:rPr>
                <w:rFonts w:hint="eastAsia" w:ascii="宋体" w:hAnsi="宋体" w:cs="宋体"/>
                <w:kern w:val="0"/>
                <w:sz w:val="18"/>
                <w:szCs w:val="18"/>
              </w:rPr>
              <w:t>分；非“*”条款技术参数不满足招标文件要求（负偏离），一次扣</w:t>
            </w:r>
            <w:r>
              <w:rPr>
                <w:rFonts w:hint="eastAsia" w:ascii="宋体" w:hAnsi="宋体" w:cs="宋体"/>
                <w:kern w:val="0"/>
                <w:sz w:val="18"/>
                <w:szCs w:val="18"/>
                <w:lang w:val="en-US" w:eastAsia="zh-CN"/>
              </w:rPr>
              <w:t>2</w:t>
            </w:r>
            <w:r>
              <w:rPr>
                <w:rFonts w:hint="eastAsia" w:ascii="宋体" w:hAnsi="宋体" w:cs="宋体"/>
                <w:kern w:val="0"/>
                <w:sz w:val="18"/>
                <w:szCs w:val="18"/>
              </w:rPr>
              <w:t>分；扣完为止。</w:t>
            </w:r>
          </w:p>
        </w:tc>
        <w:tc>
          <w:tcPr>
            <w:tcW w:w="2031" w:type="pct"/>
            <w:vAlign w:val="center"/>
          </w:tcPr>
          <w:p>
            <w:pPr>
              <w:widowControl/>
              <w:wordWrap w:val="0"/>
              <w:spacing w:line="270" w:lineRule="atLeast"/>
              <w:jc w:val="left"/>
              <w:rPr>
                <w:rFonts w:ascii="宋体" w:hAnsi="宋体" w:cs="Segoe UI"/>
                <w:kern w:val="0"/>
                <w:sz w:val="18"/>
                <w:szCs w:val="18"/>
              </w:rPr>
            </w:pPr>
            <w:r>
              <w:rPr>
                <w:rFonts w:hint="eastAsia" w:ascii="宋体" w:hAnsi="宋体" w:cs="Segoe UI"/>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right"/>
        </w:trPr>
        <w:tc>
          <w:tcPr>
            <w:tcW w:w="279"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3</w:t>
            </w:r>
          </w:p>
        </w:tc>
        <w:tc>
          <w:tcPr>
            <w:tcW w:w="468"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样品评分</w:t>
            </w:r>
          </w:p>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lang w:val="en-US" w:eastAsia="zh-CN"/>
              </w:rPr>
              <w:t>10.5</w:t>
            </w:r>
            <w:r>
              <w:rPr>
                <w:rFonts w:hint="eastAsia" w:ascii="宋体" w:hAnsi="宋体" w:cs="Segoe UI"/>
                <w:color w:val="000000"/>
                <w:kern w:val="0"/>
                <w:sz w:val="18"/>
                <w:szCs w:val="18"/>
              </w:rPr>
              <w:t>%</w:t>
            </w:r>
          </w:p>
        </w:tc>
        <w:tc>
          <w:tcPr>
            <w:tcW w:w="366" w:type="pct"/>
            <w:vAlign w:val="center"/>
          </w:tcPr>
          <w:p>
            <w:pPr>
              <w:widowControl/>
              <w:wordWrap w:val="0"/>
              <w:spacing w:line="270" w:lineRule="atLeast"/>
              <w:jc w:val="center"/>
              <w:rPr>
                <w:rFonts w:hint="default" w:ascii="宋体" w:hAnsi="宋体" w:eastAsia="宋体" w:cs="Segoe UI"/>
                <w:color w:val="000000"/>
                <w:kern w:val="0"/>
                <w:sz w:val="18"/>
                <w:szCs w:val="18"/>
                <w:lang w:val="en-US" w:eastAsia="zh-CN"/>
              </w:rPr>
            </w:pPr>
            <w:r>
              <w:rPr>
                <w:rFonts w:hint="eastAsia" w:ascii="宋体" w:hAnsi="宋体" w:cs="Segoe UI"/>
                <w:color w:val="000000"/>
                <w:kern w:val="0"/>
                <w:sz w:val="18"/>
                <w:szCs w:val="18"/>
                <w:lang w:val="en-US" w:eastAsia="zh-CN"/>
              </w:rPr>
              <w:t>10.5</w:t>
            </w:r>
          </w:p>
        </w:tc>
        <w:tc>
          <w:tcPr>
            <w:tcW w:w="1854" w:type="pct"/>
            <w:vAlign w:val="center"/>
          </w:tcPr>
          <w:p>
            <w:pPr>
              <w:wordWrap w:val="0"/>
              <w:spacing w:line="270" w:lineRule="atLeast"/>
              <w:jc w:val="left"/>
              <w:rPr>
                <w:rFonts w:ascii="宋体" w:hAnsi="宋体" w:cs="宋体"/>
                <w:kern w:val="0"/>
                <w:sz w:val="18"/>
                <w:szCs w:val="18"/>
              </w:rPr>
            </w:pPr>
            <w:r>
              <w:rPr>
                <w:rFonts w:hint="eastAsia" w:ascii="宋体" w:hAnsi="宋体" w:cs="宋体"/>
                <w:kern w:val="0"/>
                <w:sz w:val="18"/>
                <w:szCs w:val="18"/>
              </w:rPr>
              <w:t>根据响应产品样品及产品说明书，从样品的外观、材质、性能3个方面进行评价，每有1个方面不符合临床需求的扣</w:t>
            </w:r>
            <w:r>
              <w:rPr>
                <w:rFonts w:hint="eastAsia" w:ascii="宋体" w:hAnsi="宋体" w:cs="宋体"/>
                <w:kern w:val="0"/>
                <w:sz w:val="18"/>
                <w:szCs w:val="18"/>
                <w:lang w:val="en-US" w:eastAsia="zh-CN"/>
              </w:rPr>
              <w:t>4</w:t>
            </w:r>
            <w:r>
              <w:rPr>
                <w:rFonts w:hint="eastAsia" w:ascii="宋体" w:hAnsi="宋体" w:cs="宋体"/>
                <w:kern w:val="0"/>
                <w:sz w:val="18"/>
                <w:szCs w:val="18"/>
              </w:rPr>
              <w:t>分，扣完为止。未提供或提供不全本项不得分。</w:t>
            </w:r>
          </w:p>
        </w:tc>
        <w:tc>
          <w:tcPr>
            <w:tcW w:w="2031" w:type="pct"/>
            <w:vAlign w:val="center"/>
          </w:tcPr>
          <w:p>
            <w:pPr>
              <w:wordWrap w:val="0"/>
              <w:spacing w:line="270" w:lineRule="atLeast"/>
              <w:jc w:val="left"/>
              <w:rPr>
                <w:rFonts w:ascii="宋体" w:hAnsi="宋体" w:cs="宋体"/>
                <w:kern w:val="0"/>
                <w:sz w:val="18"/>
                <w:szCs w:val="18"/>
              </w:rPr>
            </w:pPr>
            <w:r>
              <w:rPr>
                <w:rFonts w:hint="eastAsia" w:ascii="宋体" w:hAnsi="宋体" w:cs="宋体"/>
                <w:kern w:val="0"/>
                <w:sz w:val="18"/>
                <w:szCs w:val="18"/>
              </w:rPr>
              <w:t>要求提供的样品</w:t>
            </w:r>
            <w:r>
              <w:rPr>
                <w:rFonts w:hint="eastAsia" w:ascii="宋体" w:hAnsi="宋体" w:cs="宋体"/>
                <w:b/>
                <w:bCs/>
                <w:kern w:val="0"/>
                <w:sz w:val="18"/>
                <w:szCs w:val="18"/>
              </w:rPr>
              <w:t>将品牌LOGO等信息遮住</w:t>
            </w:r>
            <w:r>
              <w:rPr>
                <w:rFonts w:hint="eastAsia" w:ascii="宋体" w:hAnsi="宋体" w:cs="宋体"/>
                <w:kern w:val="0"/>
                <w:sz w:val="18"/>
                <w:szCs w:val="18"/>
              </w:rPr>
              <w:t>。（样品品牌信息遮挡不全不得分）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right"/>
        </w:trPr>
        <w:tc>
          <w:tcPr>
            <w:tcW w:w="279" w:type="pct"/>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4</w:t>
            </w:r>
          </w:p>
        </w:tc>
        <w:tc>
          <w:tcPr>
            <w:tcW w:w="468"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供应商能力</w:t>
            </w:r>
          </w:p>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10%</w:t>
            </w:r>
          </w:p>
        </w:tc>
        <w:tc>
          <w:tcPr>
            <w:tcW w:w="366" w:type="pct"/>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333333"/>
                <w:kern w:val="0"/>
                <w:sz w:val="18"/>
                <w:szCs w:val="18"/>
              </w:rPr>
              <w:t>10</w:t>
            </w:r>
          </w:p>
        </w:tc>
        <w:tc>
          <w:tcPr>
            <w:tcW w:w="1854" w:type="pct"/>
            <w:vAlign w:val="center"/>
          </w:tcPr>
          <w:p>
            <w:pPr>
              <w:widowControl/>
              <w:wordWrap w:val="0"/>
              <w:spacing w:line="270" w:lineRule="atLeast"/>
              <w:jc w:val="left"/>
              <w:rPr>
                <w:rFonts w:ascii="宋体" w:hAnsi="宋体" w:cs="宋体"/>
                <w:color w:val="333333"/>
                <w:kern w:val="0"/>
                <w:sz w:val="18"/>
                <w:szCs w:val="18"/>
              </w:rPr>
            </w:pPr>
            <w:r>
              <w:rPr>
                <w:rFonts w:hint="eastAsia" w:ascii="宋体" w:hAnsi="宋体" w:cs="宋体"/>
                <w:color w:val="000000"/>
                <w:kern w:val="0"/>
                <w:sz w:val="18"/>
                <w:szCs w:val="18"/>
              </w:rPr>
              <w:t>需提供</w:t>
            </w:r>
            <w:r>
              <w:rPr>
                <w:rFonts w:hint="eastAsia" w:ascii="宋体" w:hAnsi="宋体" w:cs="宋体"/>
                <w:b/>
                <w:bCs/>
                <w:color w:val="000000"/>
                <w:kern w:val="0"/>
                <w:sz w:val="18"/>
                <w:szCs w:val="18"/>
              </w:rPr>
              <w:t>投标人</w:t>
            </w:r>
            <w:r>
              <w:rPr>
                <w:rFonts w:hint="eastAsia" w:ascii="宋体" w:hAnsi="宋体" w:cs="宋体"/>
                <w:color w:val="000000"/>
                <w:kern w:val="0"/>
                <w:sz w:val="18"/>
                <w:szCs w:val="18"/>
              </w:rPr>
              <w:t>2020年以来在国内三甲医疗机构销售</w:t>
            </w:r>
            <w:r>
              <w:rPr>
                <w:rFonts w:hint="eastAsia" w:ascii="宋体" w:hAnsi="宋体" w:cs="宋体"/>
                <w:b/>
                <w:bCs/>
                <w:color w:val="000000"/>
                <w:kern w:val="0"/>
                <w:sz w:val="18"/>
                <w:szCs w:val="18"/>
              </w:rPr>
              <w:t>响应产品</w:t>
            </w:r>
            <w:r>
              <w:rPr>
                <w:rFonts w:hint="eastAsia" w:ascii="宋体" w:hAnsi="宋体" w:cs="宋体"/>
                <w:color w:val="000000"/>
                <w:kern w:val="0"/>
                <w:sz w:val="18"/>
                <w:szCs w:val="18"/>
              </w:rPr>
              <w:t>的业绩证明，每提供1家三甲医疗机构得2分，最多10分。</w:t>
            </w:r>
          </w:p>
        </w:tc>
        <w:tc>
          <w:tcPr>
            <w:tcW w:w="2031" w:type="pct"/>
            <w:vAlign w:val="center"/>
          </w:tcPr>
          <w:p>
            <w:pPr>
              <w:widowControl/>
              <w:wordWrap w:val="0"/>
              <w:spacing w:line="270" w:lineRule="atLeast"/>
              <w:jc w:val="left"/>
              <w:rPr>
                <w:rFonts w:ascii="宋体" w:hAnsi="宋体" w:cs="宋体"/>
                <w:kern w:val="0"/>
                <w:sz w:val="18"/>
                <w:szCs w:val="18"/>
              </w:rPr>
            </w:pPr>
            <w:r>
              <w:rPr>
                <w:rFonts w:hint="eastAsia" w:ascii="宋体" w:hAnsi="宋体" w:cs="宋体"/>
                <w:kern w:val="0"/>
                <w:sz w:val="18"/>
                <w:szCs w:val="18"/>
              </w:rPr>
              <w:t>需提供以下证明资料如下：</w:t>
            </w:r>
          </w:p>
          <w:p>
            <w:pPr>
              <w:widowControl/>
              <w:wordWrap w:val="0"/>
              <w:spacing w:line="270" w:lineRule="atLeast"/>
              <w:jc w:val="left"/>
              <w:rPr>
                <w:rFonts w:ascii="宋体" w:hAnsi="宋体" w:cs="宋体" w:eastAsiaTheme="minorEastAsia"/>
                <w:kern w:val="0"/>
                <w:sz w:val="18"/>
                <w:szCs w:val="18"/>
              </w:rPr>
            </w:pPr>
            <w:r>
              <w:rPr>
                <w:rFonts w:hint="eastAsia" w:ascii="宋体" w:hAnsi="宋体" w:cs="宋体"/>
                <w:kern w:val="0"/>
                <w:sz w:val="18"/>
                <w:szCs w:val="18"/>
              </w:rPr>
              <w:t>1.合同复印件（说明：合同无产品明细需提供发票复印件，若发票复印件上也无产品明细则需附销货清单）。</w:t>
            </w:r>
          </w:p>
          <w:p>
            <w:pPr>
              <w:widowControl/>
              <w:wordWrap w:val="0"/>
              <w:spacing w:line="270" w:lineRule="atLeast"/>
              <w:jc w:val="left"/>
              <w:rPr>
                <w:rFonts w:ascii="宋体" w:hAnsi="宋体" w:cs="Segoe UI"/>
                <w:color w:val="000000"/>
                <w:kern w:val="0"/>
                <w:sz w:val="18"/>
                <w:szCs w:val="18"/>
              </w:rPr>
            </w:pPr>
            <w:r>
              <w:rPr>
                <w:rFonts w:hint="eastAsia" w:ascii="宋体" w:hAnsi="宋体" w:cs="宋体"/>
                <w:kern w:val="0"/>
                <w:sz w:val="18"/>
                <w:szCs w:val="18"/>
              </w:rPr>
              <w:t>2.三甲医疗机构证明材料。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right"/>
        </w:trPr>
        <w:tc>
          <w:tcPr>
            <w:tcW w:w="279"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5</w:t>
            </w:r>
          </w:p>
        </w:tc>
        <w:tc>
          <w:tcPr>
            <w:tcW w:w="468" w:type="pct"/>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售后服务</w:t>
            </w:r>
          </w:p>
          <w:p>
            <w:pPr>
              <w:widowControl/>
              <w:wordWrap w:val="0"/>
              <w:spacing w:line="270" w:lineRule="atLeast"/>
              <w:jc w:val="center"/>
              <w:rPr>
                <w:rFonts w:ascii="宋体" w:hAnsi="宋体" w:cs="Segoe UI"/>
                <w:color w:val="000000"/>
                <w:kern w:val="0"/>
                <w:sz w:val="18"/>
                <w:szCs w:val="18"/>
              </w:rPr>
            </w:pPr>
            <w:r>
              <w:rPr>
                <w:rFonts w:hint="eastAsia" w:ascii="宋体" w:hAnsi="宋体" w:cs="宋体"/>
                <w:color w:val="000000"/>
                <w:kern w:val="0"/>
                <w:sz w:val="18"/>
                <w:szCs w:val="18"/>
              </w:rPr>
              <w:t>6%</w:t>
            </w:r>
          </w:p>
        </w:tc>
        <w:tc>
          <w:tcPr>
            <w:tcW w:w="366" w:type="pct"/>
            <w:vAlign w:val="center"/>
          </w:tcPr>
          <w:p>
            <w:pPr>
              <w:widowControl/>
              <w:spacing w:line="320" w:lineRule="atLeast"/>
              <w:ind w:left="-105" w:right="-107"/>
              <w:jc w:val="center"/>
              <w:rPr>
                <w:rFonts w:ascii="宋体" w:hAnsi="宋体" w:cs="Segoe UI"/>
                <w:color w:val="333333"/>
                <w:kern w:val="0"/>
                <w:sz w:val="18"/>
                <w:szCs w:val="18"/>
              </w:rPr>
            </w:pPr>
            <w:r>
              <w:rPr>
                <w:rFonts w:hint="eastAsia" w:ascii="宋体" w:hAnsi="宋体" w:cs="Segoe UI"/>
                <w:color w:val="333333"/>
                <w:kern w:val="0"/>
                <w:sz w:val="18"/>
                <w:szCs w:val="18"/>
              </w:rPr>
              <w:t>6</w:t>
            </w:r>
          </w:p>
        </w:tc>
        <w:tc>
          <w:tcPr>
            <w:tcW w:w="1854" w:type="pct"/>
            <w:vAlign w:val="center"/>
          </w:tcPr>
          <w:p>
            <w:pPr>
              <w:wordWrap w:val="0"/>
              <w:jc w:val="left"/>
              <w:rPr>
                <w:rFonts w:ascii="宋体" w:hAnsi="宋体" w:cs="Segoe UI"/>
                <w:color w:val="000000"/>
                <w:kern w:val="0"/>
                <w:sz w:val="18"/>
                <w:szCs w:val="18"/>
              </w:rPr>
            </w:pPr>
            <w:r>
              <w:rPr>
                <w:rFonts w:hint="eastAsia" w:ascii="宋体" w:hAnsi="宋体" w:cs="宋体"/>
                <w:kern w:val="0"/>
                <w:sz w:val="18"/>
                <w:szCs w:val="18"/>
                <w:lang w:bidi="ar"/>
              </w:rPr>
              <w:t>根据供应商提供的售后服务方案，包含：①售后流程及响应时间；②缺货应急方案；③产品使用培训计划三个方面进行评审，三方面提供完整且描述详细，符合本项目实际情况、有利于项目实施的得6分。每缺少一项或提供的方案与本项目无关的扣2分；每有一项存在缺陷或漏洞的，且不利于项目实施的扣1分，分值扣完为止。</w:t>
            </w:r>
          </w:p>
        </w:tc>
        <w:tc>
          <w:tcPr>
            <w:tcW w:w="2031" w:type="pct"/>
            <w:vAlign w:val="center"/>
          </w:tcPr>
          <w:p>
            <w:pPr>
              <w:wordWrap w:val="0"/>
              <w:jc w:val="left"/>
              <w:rPr>
                <w:rFonts w:ascii="宋体" w:hAnsi="宋体" w:cs="Segoe UI"/>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right"/>
        </w:trPr>
        <w:tc>
          <w:tcPr>
            <w:tcW w:w="5000" w:type="pct"/>
            <w:gridSpan w:val="5"/>
            <w:vAlign w:val="center"/>
          </w:tcPr>
          <w:p>
            <w:pPr>
              <w:widowControl/>
              <w:wordWrap w:val="0"/>
              <w:spacing w:line="240" w:lineRule="atLeast"/>
              <w:jc w:val="both"/>
              <w:rPr>
                <w:rFonts w:ascii="宋体" w:hAnsi="宋体" w:cs="Segoe UI"/>
                <w:color w:val="000000"/>
                <w:kern w:val="0"/>
                <w:sz w:val="18"/>
                <w:szCs w:val="18"/>
              </w:rPr>
            </w:pPr>
            <w:r>
              <w:rPr>
                <w:rFonts w:hint="eastAsia" w:ascii="宋体" w:hAnsi="宋体" w:cs="Segoe UI"/>
                <w:b/>
                <w:color w:val="333333"/>
                <w:kern w:val="0"/>
                <w:sz w:val="28"/>
                <w:szCs w:val="28"/>
                <w:lang w:val="en-US" w:eastAsia="zh-CN"/>
              </w:rPr>
              <w:t>02包：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right"/>
        </w:trPr>
        <w:tc>
          <w:tcPr>
            <w:tcW w:w="279" w:type="pct"/>
            <w:vAlign w:val="center"/>
          </w:tcPr>
          <w:p>
            <w:pPr>
              <w:widowControl/>
              <w:wordWrap w:val="0"/>
              <w:spacing w:line="240" w:lineRule="atLeast"/>
              <w:jc w:val="center"/>
              <w:rPr>
                <w:rFonts w:hint="eastAsia" w:ascii="宋体" w:hAnsi="宋体" w:cs="Segoe UI"/>
                <w:color w:val="000000"/>
                <w:kern w:val="0"/>
                <w:sz w:val="18"/>
                <w:szCs w:val="18"/>
              </w:rPr>
            </w:pPr>
            <w:r>
              <w:rPr>
                <w:rFonts w:hint="eastAsia" w:ascii="宋体" w:hAnsi="宋体" w:cs="Segoe UI"/>
                <w:b/>
                <w:color w:val="333333"/>
                <w:kern w:val="0"/>
                <w:sz w:val="18"/>
                <w:szCs w:val="18"/>
              </w:rPr>
              <w:t>序号</w:t>
            </w:r>
          </w:p>
        </w:tc>
        <w:tc>
          <w:tcPr>
            <w:tcW w:w="468" w:type="pct"/>
            <w:vAlign w:val="center"/>
          </w:tcPr>
          <w:p>
            <w:pPr>
              <w:widowControl/>
              <w:spacing w:line="240" w:lineRule="atLeast"/>
              <w:jc w:val="center"/>
              <w:rPr>
                <w:rFonts w:hint="eastAsia" w:ascii="宋体" w:hAnsi="宋体" w:cs="宋体"/>
                <w:color w:val="000000"/>
                <w:kern w:val="0"/>
                <w:sz w:val="18"/>
                <w:szCs w:val="18"/>
              </w:rPr>
            </w:pPr>
            <w:r>
              <w:rPr>
                <w:rFonts w:hint="eastAsia" w:ascii="宋体" w:hAnsi="宋体" w:cs="Segoe UI"/>
                <w:b/>
                <w:color w:val="333333"/>
                <w:kern w:val="0"/>
                <w:sz w:val="18"/>
                <w:szCs w:val="18"/>
              </w:rPr>
              <w:t>评分因素</w:t>
            </w:r>
          </w:p>
        </w:tc>
        <w:tc>
          <w:tcPr>
            <w:tcW w:w="366" w:type="pct"/>
            <w:vAlign w:val="center"/>
          </w:tcPr>
          <w:p>
            <w:pPr>
              <w:widowControl/>
              <w:wordWrap w:val="0"/>
              <w:spacing w:line="240" w:lineRule="atLeast"/>
              <w:jc w:val="center"/>
              <w:rPr>
                <w:rFonts w:hint="eastAsia" w:ascii="宋体" w:hAnsi="宋体" w:cs="Segoe UI"/>
                <w:color w:val="333333"/>
                <w:kern w:val="0"/>
                <w:sz w:val="18"/>
                <w:szCs w:val="18"/>
              </w:rPr>
            </w:pPr>
            <w:r>
              <w:rPr>
                <w:rFonts w:hint="eastAsia" w:ascii="宋体" w:hAnsi="宋体" w:cs="Segoe UI"/>
                <w:b/>
                <w:color w:val="333333"/>
                <w:kern w:val="0"/>
                <w:sz w:val="18"/>
                <w:szCs w:val="18"/>
              </w:rPr>
              <w:t>分值</w:t>
            </w:r>
          </w:p>
        </w:tc>
        <w:tc>
          <w:tcPr>
            <w:tcW w:w="1854" w:type="pct"/>
            <w:vAlign w:val="center"/>
          </w:tcPr>
          <w:p>
            <w:pPr>
              <w:widowControl/>
              <w:wordWrap w:val="0"/>
              <w:spacing w:line="240" w:lineRule="atLeast"/>
              <w:jc w:val="center"/>
              <w:rPr>
                <w:rFonts w:hint="eastAsia" w:ascii="宋体" w:hAnsi="宋体" w:cs="宋体"/>
                <w:kern w:val="0"/>
                <w:sz w:val="18"/>
                <w:szCs w:val="18"/>
                <w:lang w:bidi="ar"/>
              </w:rPr>
            </w:pPr>
            <w:r>
              <w:rPr>
                <w:rFonts w:hint="eastAsia" w:ascii="宋体" w:hAnsi="宋体" w:cs="Segoe UI"/>
                <w:b/>
                <w:color w:val="333333"/>
                <w:kern w:val="0"/>
                <w:sz w:val="18"/>
                <w:szCs w:val="18"/>
              </w:rPr>
              <w:t>评分标准</w:t>
            </w:r>
          </w:p>
        </w:tc>
        <w:tc>
          <w:tcPr>
            <w:tcW w:w="2031" w:type="pct"/>
            <w:vAlign w:val="center"/>
          </w:tcPr>
          <w:p>
            <w:pPr>
              <w:widowControl/>
              <w:wordWrap w:val="0"/>
              <w:spacing w:line="240" w:lineRule="atLeast"/>
              <w:jc w:val="center"/>
              <w:rPr>
                <w:rFonts w:ascii="宋体" w:hAnsi="宋体" w:cs="Segoe UI"/>
                <w:color w:val="000000"/>
                <w:kern w:val="0"/>
                <w:sz w:val="18"/>
                <w:szCs w:val="18"/>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right"/>
        </w:trPr>
        <w:tc>
          <w:tcPr>
            <w:tcW w:w="279" w:type="pct"/>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1</w:t>
            </w:r>
          </w:p>
        </w:tc>
        <w:tc>
          <w:tcPr>
            <w:tcW w:w="468"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hint="eastAsia" w:ascii="宋体" w:hAnsi="宋体" w:cs="宋体"/>
                <w:color w:val="000000"/>
                <w:kern w:val="0"/>
                <w:sz w:val="18"/>
                <w:szCs w:val="18"/>
              </w:rPr>
            </w:pPr>
            <w:r>
              <w:rPr>
                <w:rFonts w:hint="eastAsia" w:ascii="宋体" w:hAnsi="宋体" w:cs="Segoe UI"/>
                <w:color w:val="000000"/>
                <w:kern w:val="0"/>
                <w:sz w:val="18"/>
                <w:szCs w:val="18"/>
              </w:rPr>
              <w:t>30%</w:t>
            </w:r>
          </w:p>
        </w:tc>
        <w:tc>
          <w:tcPr>
            <w:tcW w:w="366" w:type="pct"/>
            <w:vAlign w:val="center"/>
          </w:tcPr>
          <w:p>
            <w:pPr>
              <w:widowControl/>
              <w:wordWrap w:val="0"/>
              <w:spacing w:line="270" w:lineRule="atLeast"/>
              <w:jc w:val="center"/>
              <w:rPr>
                <w:rFonts w:hint="eastAsia" w:ascii="宋体" w:hAnsi="宋体" w:cs="Segoe UI"/>
                <w:color w:val="333333"/>
                <w:kern w:val="0"/>
                <w:sz w:val="18"/>
                <w:szCs w:val="18"/>
              </w:rPr>
            </w:pPr>
            <w:r>
              <w:rPr>
                <w:rFonts w:hint="eastAsia" w:ascii="宋体" w:hAnsi="宋体" w:cs="Segoe UI"/>
                <w:color w:val="000000"/>
                <w:kern w:val="0"/>
                <w:sz w:val="18"/>
                <w:szCs w:val="18"/>
              </w:rPr>
              <w:t>30</w:t>
            </w:r>
          </w:p>
        </w:tc>
        <w:tc>
          <w:tcPr>
            <w:tcW w:w="1854" w:type="pct"/>
            <w:vAlign w:val="center"/>
          </w:tcPr>
          <w:p>
            <w:pPr>
              <w:widowControl/>
              <w:wordWrap w:val="0"/>
              <w:spacing w:line="270" w:lineRule="atLeast"/>
              <w:jc w:val="left"/>
              <w:rPr>
                <w:rFonts w:hint="eastAsia" w:ascii="宋体" w:hAnsi="宋体" w:cs="宋体"/>
                <w:kern w:val="0"/>
                <w:sz w:val="18"/>
                <w:szCs w:val="18"/>
                <w:lang w:bidi="ar"/>
              </w:rPr>
            </w:pPr>
            <w:r>
              <w:rPr>
                <w:rFonts w:hint="eastAsia" w:ascii="宋体" w:hAnsi="宋体" w:cs="Segoe UI"/>
                <w:kern w:val="0"/>
                <w:sz w:val="18"/>
                <w:szCs w:val="18"/>
              </w:rPr>
              <w:t>投标耗材（试剂）满足招标文件要求且以</w:t>
            </w:r>
            <w:r>
              <w:rPr>
                <w:rFonts w:hint="eastAsia" w:ascii="宋体" w:hAnsi="宋体" w:cs="Segoe UI"/>
                <w:b/>
                <w:bCs/>
                <w:kern w:val="0"/>
                <w:sz w:val="18"/>
                <w:szCs w:val="18"/>
              </w:rPr>
              <w:t>投标</w:t>
            </w:r>
            <w:r>
              <w:rPr>
                <w:rFonts w:hint="eastAsia" w:ascii="宋体" w:hAnsi="宋体" w:cs="Segoe UI"/>
                <w:b/>
                <w:kern w:val="0"/>
                <w:sz w:val="18"/>
                <w:szCs w:val="18"/>
              </w:rPr>
              <w:t>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，其价格分为30分。其他投标人的价格分统一按照以下公式计算：价格分=(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／投标总价)×30</w:t>
            </w:r>
          </w:p>
        </w:tc>
        <w:tc>
          <w:tcPr>
            <w:tcW w:w="2031" w:type="pct"/>
            <w:vAlign w:val="center"/>
          </w:tcPr>
          <w:p>
            <w:pPr>
              <w:widowControl/>
              <w:numPr>
                <w:ilvl w:val="0"/>
                <w:numId w:val="12"/>
              </w:numPr>
              <w:wordWrap w:val="0"/>
              <w:spacing w:line="270" w:lineRule="atLeast"/>
              <w:jc w:val="left"/>
              <w:rPr>
                <w:rFonts w:ascii="宋体" w:hAnsi="宋体" w:cs="Segoe UI"/>
                <w:kern w:val="0"/>
                <w:sz w:val="18"/>
                <w:szCs w:val="18"/>
              </w:rPr>
            </w:pPr>
            <w:r>
              <w:rPr>
                <w:rFonts w:hint="eastAsia" w:ascii="宋体" w:hAnsi="宋体" w:cs="Segoe UI"/>
                <w:b/>
                <w:kern w:val="0"/>
                <w:sz w:val="18"/>
                <w:szCs w:val="18"/>
              </w:rPr>
              <w:t>投标总价</w:t>
            </w:r>
            <w:r>
              <w:rPr>
                <w:rFonts w:hint="eastAsia" w:ascii="宋体" w:hAnsi="宋体" w:cs="Segoe UI"/>
                <w:kern w:val="0"/>
                <w:sz w:val="18"/>
                <w:szCs w:val="18"/>
              </w:rPr>
              <w:t>=单价*预估年度用量之和;</w:t>
            </w:r>
          </w:p>
          <w:p>
            <w:pPr>
              <w:widowControl/>
              <w:numPr>
                <w:ilvl w:val="0"/>
                <w:numId w:val="12"/>
              </w:numPr>
              <w:wordWrap w:val="0"/>
              <w:spacing w:line="270" w:lineRule="atLeast"/>
              <w:jc w:val="left"/>
              <w:rPr>
                <w:rFonts w:ascii="宋体" w:hAnsi="宋体" w:cs="Segoe UI"/>
                <w:color w:val="000000"/>
                <w:kern w:val="0"/>
                <w:sz w:val="18"/>
                <w:szCs w:val="18"/>
              </w:rPr>
            </w:pPr>
            <w:r>
              <w:rPr>
                <w:rFonts w:hint="eastAsia" w:ascii="宋体" w:hAnsi="宋体" w:cs="宋体"/>
                <w:kern w:val="0"/>
                <w:sz w:val="18"/>
                <w:szCs w:val="18"/>
              </w:rPr>
              <w:t>产品有细分规格且报价不同，则按照同品类平均价计算单价。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right"/>
        </w:trPr>
        <w:tc>
          <w:tcPr>
            <w:tcW w:w="279" w:type="pct"/>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2</w:t>
            </w:r>
          </w:p>
        </w:tc>
        <w:tc>
          <w:tcPr>
            <w:tcW w:w="468"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hint="eastAsia" w:ascii="宋体" w:hAnsi="宋体" w:cs="宋体"/>
                <w:color w:val="000000"/>
                <w:kern w:val="0"/>
                <w:sz w:val="18"/>
                <w:szCs w:val="18"/>
              </w:rPr>
            </w:pPr>
            <w:r>
              <w:rPr>
                <w:rFonts w:hint="eastAsia" w:ascii="宋体" w:hAnsi="宋体" w:cs="Segoe UI"/>
                <w:color w:val="000000"/>
                <w:kern w:val="0"/>
                <w:sz w:val="18"/>
                <w:szCs w:val="18"/>
                <w:lang w:val="en-US" w:eastAsia="zh-CN"/>
              </w:rPr>
              <w:t>50</w:t>
            </w:r>
            <w:r>
              <w:rPr>
                <w:rFonts w:hint="eastAsia" w:ascii="宋体" w:hAnsi="宋体" w:cs="Segoe UI"/>
                <w:color w:val="000000"/>
                <w:kern w:val="0"/>
                <w:sz w:val="18"/>
                <w:szCs w:val="18"/>
              </w:rPr>
              <w:t>%</w:t>
            </w:r>
          </w:p>
        </w:tc>
        <w:tc>
          <w:tcPr>
            <w:tcW w:w="366" w:type="pct"/>
            <w:vAlign w:val="center"/>
          </w:tcPr>
          <w:p>
            <w:pPr>
              <w:widowControl/>
              <w:wordWrap w:val="0"/>
              <w:spacing w:line="270" w:lineRule="atLeast"/>
              <w:jc w:val="center"/>
              <w:rPr>
                <w:rFonts w:hint="default" w:ascii="宋体" w:hAnsi="宋体" w:eastAsia="宋体" w:cs="Segoe UI"/>
                <w:color w:val="333333"/>
                <w:kern w:val="0"/>
                <w:sz w:val="18"/>
                <w:szCs w:val="18"/>
                <w:lang w:val="en-US" w:eastAsia="zh-CN"/>
              </w:rPr>
            </w:pPr>
            <w:r>
              <w:rPr>
                <w:rFonts w:hint="eastAsia" w:ascii="宋体" w:hAnsi="宋体" w:cs="Segoe UI"/>
                <w:color w:val="000000"/>
                <w:kern w:val="0"/>
                <w:sz w:val="18"/>
                <w:szCs w:val="18"/>
                <w:lang w:val="en-US" w:eastAsia="zh-CN"/>
              </w:rPr>
              <w:t>50</w:t>
            </w:r>
          </w:p>
        </w:tc>
        <w:tc>
          <w:tcPr>
            <w:tcW w:w="1854" w:type="pct"/>
            <w:vAlign w:val="center"/>
          </w:tcPr>
          <w:p>
            <w:pPr>
              <w:widowControl/>
              <w:wordWrap w:val="0"/>
              <w:spacing w:line="270" w:lineRule="atLeast"/>
              <w:jc w:val="left"/>
              <w:rPr>
                <w:rFonts w:hint="eastAsia" w:ascii="宋体" w:hAnsi="宋体" w:cs="宋体"/>
                <w:kern w:val="0"/>
                <w:sz w:val="18"/>
                <w:szCs w:val="18"/>
                <w:lang w:bidi="ar"/>
              </w:rPr>
            </w:pPr>
            <w:r>
              <w:rPr>
                <w:rFonts w:hint="eastAsia" w:ascii="宋体" w:hAnsi="宋体" w:cs="宋体"/>
                <w:kern w:val="0"/>
                <w:sz w:val="18"/>
                <w:szCs w:val="18"/>
              </w:rPr>
              <w:t>投标人提供的耗材（试剂）的技术参数完全符合招标文件要求，没有负偏离得</w:t>
            </w:r>
            <w:r>
              <w:rPr>
                <w:rFonts w:hint="eastAsia" w:ascii="宋体" w:hAnsi="宋体" w:cs="宋体"/>
                <w:kern w:val="0"/>
                <w:sz w:val="18"/>
                <w:szCs w:val="18"/>
                <w:lang w:val="en-US" w:eastAsia="zh-CN"/>
              </w:rPr>
              <w:t>50</w:t>
            </w:r>
            <w:r>
              <w:rPr>
                <w:rFonts w:hint="eastAsia" w:ascii="宋体" w:hAnsi="宋体" w:cs="宋体"/>
                <w:kern w:val="0"/>
                <w:sz w:val="18"/>
                <w:szCs w:val="18"/>
              </w:rPr>
              <w:t>分；非“*”条款技术参数不满足招标文件要求（负偏离），一次扣5分；扣完为止。</w:t>
            </w:r>
          </w:p>
        </w:tc>
        <w:tc>
          <w:tcPr>
            <w:tcW w:w="2031" w:type="pct"/>
            <w:vAlign w:val="center"/>
          </w:tcPr>
          <w:p>
            <w:pPr>
              <w:widowControl/>
              <w:wordWrap w:val="0"/>
              <w:spacing w:line="270" w:lineRule="atLeast"/>
              <w:jc w:val="left"/>
              <w:rPr>
                <w:rFonts w:ascii="宋体" w:hAnsi="宋体" w:cs="Segoe UI"/>
                <w:color w:val="000000"/>
                <w:kern w:val="0"/>
                <w:sz w:val="18"/>
                <w:szCs w:val="18"/>
              </w:rPr>
            </w:pPr>
            <w:r>
              <w:rPr>
                <w:rFonts w:hint="eastAsia" w:ascii="宋体" w:hAnsi="宋体" w:cs="Segoe UI"/>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right"/>
        </w:trPr>
        <w:tc>
          <w:tcPr>
            <w:tcW w:w="279" w:type="pct"/>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3</w:t>
            </w:r>
          </w:p>
        </w:tc>
        <w:tc>
          <w:tcPr>
            <w:tcW w:w="468"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样品评分</w:t>
            </w:r>
          </w:p>
          <w:p>
            <w:pPr>
              <w:widowControl/>
              <w:wordWrap w:val="0"/>
              <w:spacing w:line="270" w:lineRule="atLeast"/>
              <w:jc w:val="center"/>
              <w:rPr>
                <w:rFonts w:hint="eastAsia" w:ascii="宋体" w:hAnsi="宋体" w:cs="宋体"/>
                <w:color w:val="000000"/>
                <w:kern w:val="0"/>
                <w:sz w:val="18"/>
                <w:szCs w:val="18"/>
              </w:rPr>
            </w:pPr>
            <w:r>
              <w:rPr>
                <w:rFonts w:hint="eastAsia" w:ascii="宋体" w:hAnsi="宋体" w:cs="Segoe UI"/>
                <w:color w:val="000000"/>
                <w:kern w:val="0"/>
                <w:sz w:val="18"/>
                <w:szCs w:val="18"/>
              </w:rPr>
              <w:t>9%</w:t>
            </w:r>
          </w:p>
        </w:tc>
        <w:tc>
          <w:tcPr>
            <w:tcW w:w="366" w:type="pct"/>
            <w:vAlign w:val="center"/>
          </w:tcPr>
          <w:p>
            <w:pPr>
              <w:widowControl/>
              <w:wordWrap w:val="0"/>
              <w:spacing w:line="270" w:lineRule="atLeast"/>
              <w:jc w:val="center"/>
              <w:rPr>
                <w:rFonts w:hint="eastAsia" w:ascii="宋体" w:hAnsi="宋体" w:cs="Segoe UI"/>
                <w:color w:val="333333"/>
                <w:kern w:val="0"/>
                <w:sz w:val="18"/>
                <w:szCs w:val="18"/>
              </w:rPr>
            </w:pPr>
            <w:r>
              <w:rPr>
                <w:rFonts w:hint="eastAsia" w:ascii="宋体" w:hAnsi="宋体" w:cs="Segoe UI"/>
                <w:color w:val="000000"/>
                <w:kern w:val="0"/>
                <w:sz w:val="18"/>
                <w:szCs w:val="18"/>
              </w:rPr>
              <w:t>9</w:t>
            </w:r>
          </w:p>
        </w:tc>
        <w:tc>
          <w:tcPr>
            <w:tcW w:w="1854" w:type="pct"/>
            <w:vAlign w:val="center"/>
          </w:tcPr>
          <w:p>
            <w:pPr>
              <w:wordWrap w:val="0"/>
              <w:spacing w:line="270" w:lineRule="atLeast"/>
              <w:jc w:val="left"/>
              <w:rPr>
                <w:rFonts w:hint="eastAsia" w:ascii="宋体" w:hAnsi="宋体" w:cs="宋体"/>
                <w:kern w:val="0"/>
                <w:sz w:val="18"/>
                <w:szCs w:val="18"/>
                <w:lang w:bidi="ar"/>
              </w:rPr>
            </w:pPr>
            <w:r>
              <w:rPr>
                <w:rFonts w:hint="eastAsia" w:ascii="宋体" w:hAnsi="宋体" w:cs="宋体"/>
                <w:kern w:val="0"/>
                <w:sz w:val="18"/>
                <w:szCs w:val="18"/>
              </w:rPr>
              <w:t>根据响应产品样品及产品说明书，从样品的外观、材质、性能3个方面进行评价，每有1个方面不符合临床需求的扣3分，扣完为止。未提供或提供不全本项不得分。</w:t>
            </w:r>
          </w:p>
        </w:tc>
        <w:tc>
          <w:tcPr>
            <w:tcW w:w="2031" w:type="pct"/>
            <w:vAlign w:val="center"/>
          </w:tcPr>
          <w:p>
            <w:pPr>
              <w:wordWrap w:val="0"/>
              <w:spacing w:line="270" w:lineRule="atLeast"/>
              <w:jc w:val="left"/>
              <w:rPr>
                <w:rFonts w:ascii="宋体" w:hAnsi="宋体" w:cs="Segoe UI"/>
                <w:color w:val="000000"/>
                <w:kern w:val="0"/>
                <w:sz w:val="18"/>
                <w:szCs w:val="18"/>
              </w:rPr>
            </w:pPr>
            <w:r>
              <w:rPr>
                <w:rFonts w:hint="eastAsia" w:ascii="宋体" w:hAnsi="宋体" w:cs="宋体"/>
                <w:kern w:val="0"/>
                <w:sz w:val="18"/>
                <w:szCs w:val="18"/>
              </w:rPr>
              <w:t>要求提供的样品</w:t>
            </w:r>
            <w:r>
              <w:rPr>
                <w:rFonts w:hint="eastAsia" w:ascii="宋体" w:hAnsi="宋体" w:cs="宋体"/>
                <w:b/>
                <w:bCs/>
                <w:kern w:val="0"/>
                <w:sz w:val="18"/>
                <w:szCs w:val="18"/>
              </w:rPr>
              <w:t>将品牌LOGO等信息遮住</w:t>
            </w:r>
            <w:r>
              <w:rPr>
                <w:rFonts w:hint="eastAsia" w:ascii="宋体" w:hAnsi="宋体" w:cs="宋体"/>
                <w:kern w:val="0"/>
                <w:sz w:val="18"/>
                <w:szCs w:val="18"/>
              </w:rPr>
              <w:t>。（样品品牌信息遮挡不全不得分）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right"/>
        </w:trPr>
        <w:tc>
          <w:tcPr>
            <w:tcW w:w="279" w:type="pct"/>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4</w:t>
            </w:r>
          </w:p>
        </w:tc>
        <w:tc>
          <w:tcPr>
            <w:tcW w:w="468"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供应商能力</w:t>
            </w:r>
          </w:p>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lang w:val="en-US" w:eastAsia="zh-CN"/>
              </w:rPr>
              <w:t>8</w:t>
            </w:r>
            <w:r>
              <w:rPr>
                <w:rFonts w:hint="eastAsia" w:ascii="宋体" w:hAnsi="宋体" w:cs="Segoe UI"/>
                <w:color w:val="000000"/>
                <w:kern w:val="0"/>
                <w:sz w:val="18"/>
                <w:szCs w:val="18"/>
              </w:rPr>
              <w:t>%</w:t>
            </w:r>
          </w:p>
        </w:tc>
        <w:tc>
          <w:tcPr>
            <w:tcW w:w="366" w:type="pct"/>
            <w:vAlign w:val="center"/>
          </w:tcPr>
          <w:p>
            <w:pPr>
              <w:widowControl/>
              <w:wordWrap w:val="0"/>
              <w:spacing w:line="270" w:lineRule="atLeast"/>
              <w:jc w:val="center"/>
              <w:rPr>
                <w:rFonts w:hint="eastAsia" w:ascii="宋体" w:hAnsi="宋体" w:eastAsia="宋体" w:cs="Segoe UI"/>
                <w:color w:val="000000"/>
                <w:kern w:val="0"/>
                <w:sz w:val="18"/>
                <w:szCs w:val="18"/>
                <w:lang w:eastAsia="zh-CN"/>
              </w:rPr>
            </w:pPr>
            <w:r>
              <w:rPr>
                <w:rFonts w:hint="eastAsia" w:ascii="宋体" w:hAnsi="宋体" w:cs="Segoe UI"/>
                <w:color w:val="333333"/>
                <w:kern w:val="0"/>
                <w:sz w:val="18"/>
                <w:szCs w:val="18"/>
                <w:lang w:val="en-US" w:eastAsia="zh-CN"/>
              </w:rPr>
              <w:t>8</w:t>
            </w:r>
          </w:p>
        </w:tc>
        <w:tc>
          <w:tcPr>
            <w:tcW w:w="1854" w:type="pct"/>
            <w:vAlign w:val="center"/>
          </w:tcPr>
          <w:p>
            <w:pPr>
              <w:widowControl/>
              <w:wordWrap w:val="0"/>
              <w:spacing w:line="270" w:lineRule="atLeast"/>
              <w:jc w:val="left"/>
              <w:rPr>
                <w:rFonts w:hint="eastAsia" w:ascii="宋体" w:hAnsi="宋体" w:cs="宋体"/>
                <w:kern w:val="0"/>
                <w:sz w:val="18"/>
                <w:szCs w:val="18"/>
              </w:rPr>
            </w:pPr>
            <w:r>
              <w:rPr>
                <w:rFonts w:hint="eastAsia" w:ascii="宋体" w:hAnsi="宋体" w:cs="宋体"/>
                <w:color w:val="000000"/>
                <w:kern w:val="0"/>
                <w:sz w:val="18"/>
                <w:szCs w:val="18"/>
              </w:rPr>
              <w:t>需提供</w:t>
            </w:r>
            <w:r>
              <w:rPr>
                <w:rFonts w:hint="eastAsia" w:ascii="宋体" w:hAnsi="宋体" w:cs="宋体"/>
                <w:b/>
                <w:bCs/>
                <w:color w:val="000000"/>
                <w:kern w:val="0"/>
                <w:sz w:val="18"/>
                <w:szCs w:val="18"/>
              </w:rPr>
              <w:t>投标人</w:t>
            </w:r>
            <w:r>
              <w:rPr>
                <w:rFonts w:hint="eastAsia" w:ascii="宋体" w:hAnsi="宋体" w:cs="宋体"/>
                <w:color w:val="000000"/>
                <w:kern w:val="0"/>
                <w:sz w:val="18"/>
                <w:szCs w:val="18"/>
              </w:rPr>
              <w:t>2020年以来在国内三甲医疗机构销售</w:t>
            </w:r>
            <w:r>
              <w:rPr>
                <w:rFonts w:hint="eastAsia" w:ascii="宋体" w:hAnsi="宋体" w:cs="宋体"/>
                <w:b/>
                <w:bCs/>
                <w:color w:val="000000"/>
                <w:kern w:val="0"/>
                <w:sz w:val="18"/>
                <w:szCs w:val="18"/>
              </w:rPr>
              <w:t>响应产品</w:t>
            </w:r>
            <w:r>
              <w:rPr>
                <w:rFonts w:hint="eastAsia" w:ascii="宋体" w:hAnsi="宋体" w:cs="宋体"/>
                <w:color w:val="000000"/>
                <w:kern w:val="0"/>
                <w:sz w:val="18"/>
                <w:szCs w:val="18"/>
              </w:rPr>
              <w:t>的业绩证明，每提供1家三甲医疗机构得2分，最多</w:t>
            </w:r>
            <w:r>
              <w:rPr>
                <w:rFonts w:hint="eastAsia" w:ascii="宋体" w:hAnsi="宋体" w:cs="宋体"/>
                <w:color w:val="000000"/>
                <w:kern w:val="0"/>
                <w:sz w:val="18"/>
                <w:szCs w:val="18"/>
                <w:lang w:val="en-US" w:eastAsia="zh-CN"/>
              </w:rPr>
              <w:t>8</w:t>
            </w:r>
            <w:r>
              <w:rPr>
                <w:rFonts w:hint="eastAsia" w:ascii="宋体" w:hAnsi="宋体" w:cs="宋体"/>
                <w:color w:val="000000"/>
                <w:kern w:val="0"/>
                <w:sz w:val="18"/>
                <w:szCs w:val="18"/>
              </w:rPr>
              <w:t>分。</w:t>
            </w:r>
          </w:p>
        </w:tc>
        <w:tc>
          <w:tcPr>
            <w:tcW w:w="2031" w:type="pct"/>
            <w:vAlign w:val="center"/>
          </w:tcPr>
          <w:p>
            <w:pPr>
              <w:widowControl/>
              <w:wordWrap w:val="0"/>
              <w:spacing w:line="270" w:lineRule="atLeast"/>
              <w:jc w:val="left"/>
              <w:rPr>
                <w:rFonts w:ascii="宋体" w:hAnsi="宋体" w:cs="宋体"/>
                <w:kern w:val="0"/>
                <w:sz w:val="18"/>
                <w:szCs w:val="18"/>
              </w:rPr>
            </w:pPr>
            <w:r>
              <w:rPr>
                <w:rFonts w:hint="eastAsia" w:ascii="宋体" w:hAnsi="宋体" w:cs="宋体"/>
                <w:kern w:val="0"/>
                <w:sz w:val="18"/>
                <w:szCs w:val="18"/>
              </w:rPr>
              <w:t>需提供以下证明资料如下：</w:t>
            </w:r>
          </w:p>
          <w:p>
            <w:pPr>
              <w:widowControl/>
              <w:wordWrap w:val="0"/>
              <w:spacing w:line="270" w:lineRule="atLeast"/>
              <w:jc w:val="left"/>
              <w:rPr>
                <w:rFonts w:ascii="宋体" w:hAnsi="宋体" w:cs="宋体" w:eastAsiaTheme="minorEastAsia"/>
                <w:kern w:val="0"/>
                <w:sz w:val="18"/>
                <w:szCs w:val="18"/>
              </w:rPr>
            </w:pPr>
            <w:r>
              <w:rPr>
                <w:rFonts w:hint="eastAsia" w:ascii="宋体" w:hAnsi="宋体" w:cs="宋体"/>
                <w:kern w:val="0"/>
                <w:sz w:val="18"/>
                <w:szCs w:val="18"/>
              </w:rPr>
              <w:t>1.合同复印件（说明：合同无产品明细需提供发票复印件，若发票复印件上也无产品明细则需附销货清单）。</w:t>
            </w:r>
          </w:p>
          <w:p>
            <w:pPr>
              <w:widowControl/>
              <w:wordWrap w:val="0"/>
              <w:spacing w:line="270" w:lineRule="atLeast"/>
              <w:jc w:val="left"/>
              <w:rPr>
                <w:rFonts w:hint="eastAsia" w:ascii="宋体" w:hAnsi="宋体" w:cs="宋体"/>
                <w:kern w:val="0"/>
                <w:sz w:val="18"/>
                <w:szCs w:val="18"/>
              </w:rPr>
            </w:pPr>
            <w:r>
              <w:rPr>
                <w:rFonts w:hint="eastAsia" w:ascii="宋体" w:hAnsi="宋体" w:cs="宋体"/>
                <w:kern w:val="0"/>
                <w:sz w:val="18"/>
                <w:szCs w:val="18"/>
              </w:rPr>
              <w:t>2.三甲医疗机构证明材料。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right"/>
        </w:trPr>
        <w:tc>
          <w:tcPr>
            <w:tcW w:w="279" w:type="pct"/>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5</w:t>
            </w:r>
          </w:p>
        </w:tc>
        <w:tc>
          <w:tcPr>
            <w:tcW w:w="468" w:type="pct"/>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售后服务</w:t>
            </w:r>
          </w:p>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w:t>
            </w:r>
          </w:p>
        </w:tc>
        <w:tc>
          <w:tcPr>
            <w:tcW w:w="366" w:type="pct"/>
            <w:vAlign w:val="center"/>
          </w:tcPr>
          <w:p>
            <w:pPr>
              <w:widowControl/>
              <w:spacing w:line="320" w:lineRule="atLeast"/>
              <w:ind w:left="-105" w:leftChars="0" w:right="-107" w:rightChars="0"/>
              <w:jc w:val="center"/>
              <w:rPr>
                <w:rFonts w:hint="eastAsia" w:ascii="宋体" w:hAnsi="宋体" w:eastAsia="宋体" w:cs="Segoe UI"/>
                <w:color w:val="333333"/>
                <w:kern w:val="0"/>
                <w:sz w:val="18"/>
                <w:szCs w:val="18"/>
                <w:lang w:eastAsia="zh-CN"/>
              </w:rPr>
            </w:pPr>
            <w:r>
              <w:rPr>
                <w:rFonts w:hint="eastAsia" w:ascii="宋体" w:hAnsi="宋体" w:cs="Segoe UI"/>
                <w:color w:val="333333"/>
                <w:kern w:val="0"/>
                <w:sz w:val="18"/>
                <w:szCs w:val="18"/>
                <w:lang w:val="en-US" w:eastAsia="zh-CN"/>
              </w:rPr>
              <w:t>3</w:t>
            </w:r>
          </w:p>
        </w:tc>
        <w:tc>
          <w:tcPr>
            <w:tcW w:w="1854" w:type="pct"/>
            <w:vAlign w:val="center"/>
          </w:tcPr>
          <w:p>
            <w:pPr>
              <w:wordWrap w:val="0"/>
              <w:jc w:val="left"/>
              <w:rPr>
                <w:rFonts w:hint="eastAsia" w:ascii="宋体" w:hAnsi="宋体" w:cs="宋体"/>
                <w:kern w:val="0"/>
                <w:sz w:val="18"/>
                <w:szCs w:val="18"/>
                <w:lang w:bidi="ar"/>
              </w:rPr>
            </w:pPr>
            <w:r>
              <w:rPr>
                <w:rFonts w:hint="eastAsia" w:ascii="宋体" w:hAnsi="宋体" w:cs="宋体"/>
                <w:kern w:val="0"/>
                <w:sz w:val="18"/>
                <w:szCs w:val="18"/>
                <w:lang w:bidi="ar"/>
              </w:rPr>
              <w:t>根据供应商提供的售后服务方案，包含：①售后流程及响应时间；②缺货应急方案；③产品使用培训计划三个方面进行评审，三方面提供完整且描述详细，符合本项目实际情况、有利于项目实施的得</w:t>
            </w:r>
            <w:r>
              <w:rPr>
                <w:rFonts w:hint="eastAsia" w:ascii="宋体" w:hAnsi="宋体" w:cs="宋体"/>
                <w:kern w:val="0"/>
                <w:sz w:val="18"/>
                <w:szCs w:val="18"/>
                <w:lang w:val="en-US" w:eastAsia="zh-CN" w:bidi="ar"/>
              </w:rPr>
              <w:t>3</w:t>
            </w:r>
            <w:r>
              <w:rPr>
                <w:rFonts w:hint="eastAsia" w:ascii="宋体" w:hAnsi="宋体" w:cs="宋体"/>
                <w:kern w:val="0"/>
                <w:sz w:val="18"/>
                <w:szCs w:val="18"/>
                <w:lang w:bidi="ar"/>
              </w:rPr>
              <w:t>分。每缺少一项或提供的方案与本项目无关的扣</w:t>
            </w:r>
            <w:r>
              <w:rPr>
                <w:rFonts w:hint="eastAsia" w:ascii="宋体" w:hAnsi="宋体" w:cs="宋体"/>
                <w:kern w:val="0"/>
                <w:sz w:val="18"/>
                <w:szCs w:val="18"/>
                <w:lang w:val="en-US" w:eastAsia="zh-CN" w:bidi="ar"/>
              </w:rPr>
              <w:t>1</w:t>
            </w:r>
            <w:r>
              <w:rPr>
                <w:rFonts w:hint="eastAsia" w:ascii="宋体" w:hAnsi="宋体" w:cs="宋体"/>
                <w:kern w:val="0"/>
                <w:sz w:val="18"/>
                <w:szCs w:val="18"/>
                <w:lang w:bidi="ar"/>
              </w:rPr>
              <w:t>分；每有一项存在缺陷或漏洞的，且不利于项目实施的扣</w:t>
            </w:r>
            <w:r>
              <w:rPr>
                <w:rFonts w:hint="eastAsia" w:ascii="宋体" w:hAnsi="宋体" w:cs="宋体"/>
                <w:kern w:val="0"/>
                <w:sz w:val="18"/>
                <w:szCs w:val="18"/>
                <w:lang w:val="en-US" w:eastAsia="zh-CN" w:bidi="ar"/>
              </w:rPr>
              <w:t>0.5</w:t>
            </w:r>
            <w:r>
              <w:rPr>
                <w:rFonts w:hint="eastAsia" w:ascii="宋体" w:hAnsi="宋体" w:cs="宋体"/>
                <w:kern w:val="0"/>
                <w:sz w:val="18"/>
                <w:szCs w:val="18"/>
                <w:lang w:bidi="ar"/>
              </w:rPr>
              <w:t>分，分值扣完为止。</w:t>
            </w:r>
          </w:p>
        </w:tc>
        <w:tc>
          <w:tcPr>
            <w:tcW w:w="2031" w:type="pct"/>
            <w:vAlign w:val="center"/>
          </w:tcPr>
          <w:p>
            <w:pPr>
              <w:widowControl/>
              <w:wordWrap w:val="0"/>
              <w:spacing w:line="270" w:lineRule="atLeast"/>
              <w:jc w:val="left"/>
              <w:rPr>
                <w:rFonts w:ascii="宋体" w:hAnsi="宋体" w:cs="Segoe UI"/>
                <w:color w:val="000000"/>
                <w:kern w:val="0"/>
                <w:sz w:val="18"/>
                <w:szCs w:val="18"/>
              </w:rPr>
            </w:pPr>
          </w:p>
        </w:tc>
      </w:tr>
    </w:tbl>
    <w:p>
      <w:pPr>
        <w:pStyle w:val="2"/>
        <w:rPr>
          <w:rFonts w:hint="eastAsia"/>
        </w:rPr>
      </w:pPr>
    </w:p>
    <w:p>
      <w:pPr>
        <w:rPr>
          <w:rFonts w:hint="eastAsia"/>
        </w:rPr>
      </w:pPr>
    </w:p>
    <w:p>
      <w:pPr>
        <w:pStyle w:val="2"/>
        <w:shd w:val="clear"/>
        <w:rPr>
          <w:rFonts w:hint="eastAsia" w:ascii="宋体" w:hAnsi="宋体" w:eastAsia="宋体" w:cs="Segoe UI"/>
          <w:b/>
          <w:bCs/>
          <w:kern w:val="0"/>
          <w:sz w:val="28"/>
          <w:szCs w:val="28"/>
        </w:rPr>
      </w:pPr>
    </w:p>
    <w:p>
      <w:pPr>
        <w:rPr>
          <w:rFonts w:hint="eastAsia" w:ascii="宋体" w:hAnsi="宋体" w:eastAsia="宋体" w:cs="Segoe UI"/>
          <w:b/>
          <w:bCs/>
          <w:kern w:val="0"/>
          <w:sz w:val="28"/>
          <w:szCs w:val="28"/>
        </w:rPr>
      </w:pPr>
    </w:p>
    <w:p>
      <w:pPr>
        <w:pStyle w:val="2"/>
        <w:rPr>
          <w:rFonts w:hint="eastAsia"/>
        </w:rPr>
      </w:pPr>
    </w:p>
    <w:p>
      <w:pPr>
        <w:shd w:val="clear"/>
      </w:pPr>
    </w:p>
    <w:p>
      <w:pPr>
        <w:widowControl/>
        <w:shd w:val="clear"/>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4、规格型号、配置及偏离表（格式见附件4）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5、承诺函（格式见附件4）</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6、企业营业执照（复印件）</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9、生产厂家授权书（投标人不是生产厂家的）</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11、如是医疗器械，须提供“医疗器械产品注册证和注册登记表”（复印件）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r>
        <w:rPr>
          <w:rFonts w:hint="eastAsia" w:ascii="Segoe UI" w:hAnsi="Segoe UI" w:eastAsia="宋体" w:cs="Segoe UI"/>
          <w:color w:val="000000" w:themeColor="text1"/>
          <w:kern w:val="0"/>
          <w:sz w:val="18"/>
          <w:szCs w:val="18"/>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16、产品质量及货源保证书</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firstLineChars="20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18、如有，提供进口原材料证明书或产品报关资料等</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21、如有</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国家规定的其它相关资质证明文件或其它涉及特许经营许可的须提供相关证书</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如：卫生许可证、药品经营许可证、生产批件或新药证书等</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22、</w:t>
      </w:r>
      <w:r>
        <w:rPr>
          <w:rFonts w:hint="eastAsia" w:ascii="仿宋_GB2312" w:hAnsi="Segoe UI" w:eastAsia="仿宋_GB2312" w:cs="Segoe UI"/>
          <w:color w:val="000000" w:themeColor="text1"/>
          <w:spacing w:val="8"/>
          <w:kern w:val="0"/>
          <w:sz w:val="24"/>
          <w:szCs w:val="24"/>
        </w:rPr>
        <w:t>如有</w:t>
      </w:r>
      <w:r>
        <w:rPr>
          <w:rFonts w:hint="eastAsia" w:ascii="仿宋_GB2312" w:hAnsi="Segoe UI" w:eastAsia="仿宋_GB2312" w:cs="Segoe UI"/>
          <w:color w:val="000000" w:themeColor="text1"/>
          <w:spacing w:val="8"/>
          <w:kern w:val="0"/>
          <w:sz w:val="24"/>
          <w:szCs w:val="24"/>
          <w:lang w:eastAsia="zh-CN"/>
        </w:rPr>
        <w:t>，</w:t>
      </w:r>
      <w:r>
        <w:rPr>
          <w:rFonts w:hint="eastAsia" w:ascii="仿宋_GB2312" w:hAnsi="Segoe UI" w:eastAsia="仿宋_GB2312" w:cs="Segoe UI"/>
          <w:color w:val="000000" w:themeColor="text1"/>
          <w:spacing w:val="8"/>
          <w:kern w:val="0"/>
          <w:sz w:val="24"/>
          <w:szCs w:val="24"/>
          <w:lang w:val="en-US" w:eastAsia="zh-CN"/>
        </w:rPr>
        <w:t>提</w:t>
      </w:r>
      <w:r>
        <w:rPr>
          <w:rFonts w:hint="eastAsia" w:ascii="仿宋_GB2312" w:hAnsi="Segoe UI" w:eastAsia="仿宋_GB2312" w:cs="Segoe UI"/>
          <w:color w:val="000000" w:themeColor="text1"/>
          <w:kern w:val="0"/>
          <w:sz w:val="24"/>
          <w:szCs w:val="24"/>
        </w:rPr>
        <w:t>供集采平台挂网截图</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23、经办人</w:t>
      </w:r>
      <w:r>
        <w:rPr>
          <w:rFonts w:hint="eastAsia" w:ascii="仿宋_GB2312" w:hAnsi="Segoe UI" w:eastAsia="仿宋_GB2312" w:cs="Segoe UI"/>
          <w:color w:val="000000" w:themeColor="text1"/>
          <w:kern w:val="0"/>
          <w:sz w:val="24"/>
          <w:szCs w:val="24"/>
        </w:rPr>
        <w:t>社保缴纳证明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24、反商业贿赂承诺书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25、无围标、串标行为承诺书（格式见附件6）；</w:t>
      </w:r>
    </w:p>
    <w:p>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26、供应商遵守招标采购纪律承诺书（格式件附件7）；</w:t>
      </w:r>
    </w:p>
    <w:p>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27、</w:t>
      </w:r>
      <w:r>
        <w:rPr>
          <w:rFonts w:hint="eastAsia" w:ascii="仿宋_GB2312" w:hAnsi="Segoe UI" w:eastAsia="仿宋_GB2312" w:cs="Segoe UI"/>
          <w:color w:val="000000" w:themeColor="text1"/>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color="auto"/>
        <w:wordWrap w:val="0"/>
        <w:jc w:val="left"/>
        <w:rPr>
          <w:rFonts w:ascii="Segoe UI" w:hAnsi="Segoe UI" w:eastAsia="宋体" w:cs="Segoe UI"/>
          <w:color w:val="000000" w:themeColor="text1"/>
          <w:kern w:val="0"/>
          <w:sz w:val="18"/>
          <w:szCs w:val="18"/>
        </w:rPr>
      </w:pP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w:t>
      </w:r>
      <w:r>
        <w:rPr>
          <w:rFonts w:hint="eastAsia" w:ascii="仿宋_GB2312" w:hAnsi="Segoe UI" w:eastAsia="仿宋_GB2312" w:cs="Segoe UI"/>
          <w:color w:val="000000" w:themeColor="text1"/>
          <w:kern w:val="0"/>
          <w:sz w:val="22"/>
          <w:lang w:eastAsia="zh-CN"/>
        </w:rPr>
        <w:t>（</w:t>
      </w:r>
      <w:r>
        <w:rPr>
          <w:rFonts w:hint="eastAsia" w:ascii="仿宋_GB2312" w:hAnsi="Segoe UI" w:eastAsia="仿宋_GB2312" w:cs="Segoe UI"/>
          <w:color w:val="000000" w:themeColor="text1"/>
          <w:kern w:val="0"/>
          <w:sz w:val="22"/>
        </w:rPr>
        <w:t>签字或加盖个人名章</w:t>
      </w:r>
      <w:r>
        <w:rPr>
          <w:rFonts w:hint="eastAsia" w:ascii="仿宋_GB2312" w:hAnsi="Segoe UI" w:eastAsia="仿宋_GB2312" w:cs="Segoe UI"/>
          <w:color w:val="000000" w:themeColor="text1"/>
          <w:kern w:val="0"/>
          <w:sz w:val="22"/>
          <w:lang w:eastAsia="zh-CN"/>
        </w:rPr>
        <w:t>）</w:t>
      </w:r>
      <w:r>
        <w:rPr>
          <w:rFonts w:hint="eastAsia" w:ascii="仿宋_GB2312" w:hAnsi="Segoe UI" w:eastAsia="仿宋_GB2312" w:cs="Segoe UI"/>
          <w:color w:val="000000" w:themeColor="text1"/>
          <w:kern w:val="0"/>
          <w:sz w:val="22"/>
        </w:rPr>
        <w:t>：</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w:t>
      </w:r>
      <w:r>
        <w:rPr>
          <w:rFonts w:hint="eastAsia" w:ascii="仿宋_GB2312" w:hAnsi="Segoe UI" w:eastAsia="仿宋_GB2312" w:cs="Segoe UI"/>
          <w:color w:val="000000" w:themeColor="text1"/>
          <w:kern w:val="0"/>
          <w:sz w:val="22"/>
          <w:lang w:eastAsia="zh-CN"/>
        </w:rPr>
        <w:t>（</w:t>
      </w:r>
      <w:r>
        <w:rPr>
          <w:rFonts w:hint="eastAsia" w:ascii="仿宋_GB2312" w:hAnsi="Segoe UI" w:eastAsia="仿宋_GB2312" w:cs="Segoe UI"/>
          <w:color w:val="000000" w:themeColor="text1"/>
          <w:kern w:val="0"/>
          <w:sz w:val="22"/>
        </w:rPr>
        <w:t>签字或加盖个人名章</w:t>
      </w:r>
      <w:r>
        <w:rPr>
          <w:rFonts w:hint="eastAsia" w:ascii="仿宋_GB2312" w:hAnsi="Segoe UI" w:eastAsia="仿宋_GB2312" w:cs="Segoe UI"/>
          <w:color w:val="000000" w:themeColor="text1"/>
          <w:kern w:val="0"/>
          <w:sz w:val="22"/>
          <w:lang w:eastAsia="zh-CN"/>
        </w:rPr>
        <w:t>）</w:t>
      </w:r>
      <w:r>
        <w:rPr>
          <w:rFonts w:hint="eastAsia" w:ascii="仿宋_GB2312" w:hAnsi="Segoe UI" w:eastAsia="仿宋_GB2312" w:cs="Segoe UI"/>
          <w:color w:val="000000" w:themeColor="text1"/>
          <w:kern w:val="0"/>
          <w:sz w:val="22"/>
        </w:rPr>
        <w:t>：</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rPr>
      </w:pPr>
    </w:p>
    <w:p>
      <w:pPr>
        <w:widowControl/>
        <w:shd w:val="clear"/>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bookmarkStart w:id="2" w:name="_Toc9234"/>
      <w:bookmarkStart w:id="3" w:name="_Toc21676"/>
      <w:bookmarkStart w:id="4" w:name="_Toc3414"/>
      <w:bookmarkStart w:id="5" w:name="_Toc21163"/>
      <w:bookmarkStart w:id="6" w:name="_Toc15614"/>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30275"/>
      <w:bookmarkStart w:id="8" w:name="_Toc12490"/>
      <w:bookmarkStart w:id="9" w:name="_Toc14802"/>
      <w:bookmarkStart w:id="10" w:name="_Toc5208"/>
      <w:bookmarkStart w:id="11" w:name="_Toc5499"/>
      <w:bookmarkStart w:id="12" w:name="_Toc30494"/>
      <w:bookmarkStart w:id="13" w:name="_Toc10689"/>
      <w:bookmarkStart w:id="14" w:name="_Toc11076"/>
      <w:bookmarkStart w:id="15" w:name="_Toc60"/>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bookmarkStart w:id="16" w:name="_Toc10948"/>
      <w:bookmarkStart w:id="17" w:name="_Toc10183"/>
      <w:bookmarkStart w:id="18" w:name="_Toc32214"/>
      <w:bookmarkStart w:id="19" w:name="_Toc9131"/>
      <w:bookmarkStart w:id="20" w:name="_Toc3912"/>
      <w:bookmarkStart w:id="21" w:name="_Toc28103"/>
      <w:bookmarkStart w:id="22" w:name="_Toc7067"/>
      <w:bookmarkStart w:id="23" w:name="_Toc3081"/>
      <w:bookmarkStart w:id="24" w:name="_Toc13021"/>
      <w:bookmarkStart w:id="25" w:name="_Toc30724"/>
      <w:bookmarkStart w:id="26" w:name="_Toc26481"/>
      <w:bookmarkStart w:id="27" w:name="_Toc3447"/>
      <w:bookmarkStart w:id="28" w:name="_Toc19115"/>
      <w:bookmarkStart w:id="29" w:name="_Toc8717"/>
      <w:bookmarkStart w:id="30" w:name="_Toc3392"/>
      <w:bookmarkStart w:id="31" w:name="_Toc18879"/>
      <w:bookmarkStart w:id="32" w:name="_Toc30080"/>
      <w:bookmarkStart w:id="33" w:name="_Toc18513"/>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bookmarkEnd w:id="16"/>
      <w:bookmarkEnd w:id="17"/>
      <w:bookmarkEnd w:id="18"/>
      <w:bookmarkEnd w:id="19"/>
      <w:bookmarkEnd w:id="20"/>
      <w:bookmarkEnd w:id="21"/>
      <w:bookmarkEnd w:id="22"/>
      <w:bookmarkEnd w:id="23"/>
      <w:bookmarkEnd w:id="24"/>
      <w:bookmarkEnd w:id="25"/>
      <w:bookmarkEnd w:id="26"/>
    </w:p>
    <w:bookmarkEnd w:id="27"/>
    <w:bookmarkEnd w:id="28"/>
    <w:bookmarkEnd w:id="29"/>
    <w:bookmarkEnd w:id="30"/>
    <w:bookmarkEnd w:id="31"/>
    <w:bookmarkEnd w:id="32"/>
    <w:bookmarkEnd w:id="33"/>
    <w:p>
      <w:pPr>
        <w:spacing w:line="440" w:lineRule="exact"/>
        <w:ind w:firstLine="440" w:firstLineChars="200"/>
        <w:outlineLvl w:val="1"/>
        <w:rPr>
          <w:rFonts w:hint="eastAsia" w:ascii="仿宋" w:hAnsi="仿宋" w:eastAsia="仿宋" w:cs="仿宋"/>
          <w:sz w:val="22"/>
        </w:rPr>
      </w:pPr>
      <w:bookmarkStart w:id="34" w:name="_Toc23645"/>
      <w:bookmarkStart w:id="35" w:name="_Toc22795"/>
      <w:bookmarkStart w:id="36" w:name="_Toc15196"/>
      <w:bookmarkStart w:id="37" w:name="_Toc7249"/>
      <w:bookmarkStart w:id="38" w:name="_Toc30920"/>
      <w:bookmarkStart w:id="39" w:name="_Toc10142"/>
      <w:bookmarkStart w:id="40" w:name="_Toc30649"/>
      <w:bookmarkStart w:id="41" w:name="_Toc9042"/>
      <w:bookmarkStart w:id="42" w:name="_Toc18259"/>
      <w:bookmarkStart w:id="43" w:name="_Toc23557"/>
      <w:bookmarkStart w:id="44" w:name="_Toc14004"/>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bookmarkEnd w:id="34"/>
      <w:bookmarkEnd w:id="35"/>
      <w:bookmarkEnd w:id="36"/>
      <w:bookmarkEnd w:id="37"/>
      <w:bookmarkEnd w:id="38"/>
      <w:bookmarkEnd w:id="39"/>
      <w:bookmarkEnd w:id="40"/>
      <w:bookmarkEnd w:id="41"/>
      <w:bookmarkEnd w:id="42"/>
    </w:p>
    <w:p>
      <w:pPr>
        <w:spacing w:line="440" w:lineRule="exact"/>
        <w:ind w:firstLine="440" w:firstLineChars="200"/>
        <w:outlineLvl w:val="1"/>
        <w:rPr>
          <w:rFonts w:hint="eastAsia" w:ascii="仿宋" w:hAnsi="仿宋" w:eastAsia="仿宋" w:cs="仿宋"/>
          <w:sz w:val="22"/>
        </w:rPr>
      </w:pPr>
      <w:bookmarkStart w:id="45" w:name="_Toc25516"/>
      <w:bookmarkStart w:id="46" w:name="_Toc19600"/>
      <w:bookmarkStart w:id="47" w:name="_Toc4775"/>
      <w:bookmarkStart w:id="48" w:name="_Toc26548"/>
      <w:bookmarkStart w:id="49" w:name="_Toc21988"/>
      <w:bookmarkStart w:id="50" w:name="_Toc3534"/>
      <w:bookmarkStart w:id="51" w:name="_Toc3004"/>
      <w:bookmarkStart w:id="52" w:name="_Toc24117"/>
      <w:bookmarkStart w:id="53" w:name="_Toc30083"/>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bookmarkEnd w:id="43"/>
      <w:bookmarkEnd w:id="44"/>
      <w:bookmarkEnd w:id="45"/>
      <w:bookmarkEnd w:id="46"/>
      <w:bookmarkEnd w:id="47"/>
      <w:bookmarkEnd w:id="48"/>
      <w:bookmarkEnd w:id="49"/>
      <w:bookmarkEnd w:id="50"/>
      <w:bookmarkEnd w:id="51"/>
      <w:bookmarkEnd w:id="52"/>
      <w:bookmarkEnd w:id="53"/>
    </w:p>
    <w:p>
      <w:pPr>
        <w:spacing w:line="440" w:lineRule="exact"/>
        <w:ind w:firstLine="440" w:firstLineChars="200"/>
        <w:outlineLvl w:val="1"/>
        <w:rPr>
          <w:rFonts w:hint="eastAsia" w:ascii="仿宋" w:hAnsi="仿宋" w:eastAsia="仿宋" w:cs="仿宋"/>
          <w:sz w:val="22"/>
        </w:rPr>
      </w:pPr>
      <w:bookmarkStart w:id="54" w:name="_Toc3494"/>
      <w:bookmarkStart w:id="55" w:name="_Toc27376"/>
      <w:bookmarkStart w:id="56" w:name="_Toc12333"/>
      <w:bookmarkStart w:id="57" w:name="_Toc16666"/>
      <w:bookmarkStart w:id="58" w:name="_Toc14887"/>
      <w:bookmarkStart w:id="59" w:name="_Toc32166"/>
      <w:bookmarkStart w:id="60" w:name="_Toc23192"/>
      <w:bookmarkStart w:id="61" w:name="_Toc691"/>
      <w:bookmarkStart w:id="62" w:name="_Toc16764"/>
      <w:bookmarkStart w:id="63" w:name="_Toc21982"/>
      <w:bookmarkStart w:id="64" w:name="_Toc22198"/>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bookmarkEnd w:id="54"/>
      <w:bookmarkEnd w:id="55"/>
      <w:bookmarkEnd w:id="56"/>
      <w:bookmarkEnd w:id="57"/>
      <w:bookmarkEnd w:id="58"/>
      <w:bookmarkEnd w:id="59"/>
      <w:bookmarkEnd w:id="60"/>
      <w:bookmarkEnd w:id="61"/>
      <w:bookmarkEnd w:id="62"/>
      <w:bookmarkEnd w:id="63"/>
      <w:bookmarkEnd w:id="64"/>
    </w:p>
    <w:p>
      <w:pPr>
        <w:spacing w:line="440" w:lineRule="exact"/>
        <w:ind w:firstLine="440" w:firstLineChars="200"/>
        <w:outlineLvl w:val="1"/>
        <w:rPr>
          <w:rFonts w:hint="eastAsia" w:ascii="仿宋" w:hAnsi="仿宋" w:eastAsia="仿宋" w:cs="仿宋"/>
          <w:sz w:val="22"/>
        </w:rPr>
      </w:pPr>
      <w:bookmarkStart w:id="65" w:name="_Toc5412"/>
      <w:bookmarkStart w:id="66" w:name="_Toc22606"/>
      <w:bookmarkStart w:id="67" w:name="_Toc11914"/>
      <w:bookmarkStart w:id="68" w:name="_Toc10013"/>
      <w:bookmarkStart w:id="69" w:name="_Toc1371"/>
      <w:bookmarkStart w:id="70" w:name="_Toc3943"/>
      <w:bookmarkStart w:id="71" w:name="_Toc14269"/>
      <w:bookmarkStart w:id="72" w:name="_Toc9263"/>
      <w:bookmarkStart w:id="73" w:name="_Toc31581"/>
      <w:bookmarkStart w:id="74" w:name="_Toc25068"/>
      <w:bookmarkStart w:id="75" w:name="_Toc4577"/>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bookmarkEnd w:id="65"/>
      <w:bookmarkEnd w:id="66"/>
      <w:bookmarkEnd w:id="67"/>
      <w:bookmarkEnd w:id="68"/>
      <w:bookmarkEnd w:id="69"/>
      <w:bookmarkEnd w:id="70"/>
      <w:bookmarkEnd w:id="71"/>
      <w:bookmarkEnd w:id="72"/>
      <w:bookmarkEnd w:id="73"/>
      <w:bookmarkEnd w:id="74"/>
      <w:bookmarkEnd w:id="75"/>
    </w:p>
    <w:p>
      <w:pPr>
        <w:spacing w:line="440" w:lineRule="exact"/>
        <w:ind w:firstLine="440" w:firstLineChars="200"/>
        <w:outlineLvl w:val="1"/>
        <w:rPr>
          <w:rFonts w:hint="eastAsia" w:ascii="仿宋" w:hAnsi="仿宋" w:eastAsia="仿宋" w:cs="仿宋"/>
          <w:sz w:val="22"/>
        </w:rPr>
      </w:pPr>
      <w:bookmarkStart w:id="76" w:name="_Toc2316"/>
      <w:bookmarkStart w:id="77" w:name="_Toc29190"/>
      <w:bookmarkStart w:id="78" w:name="_Toc2937"/>
      <w:bookmarkStart w:id="79" w:name="_Toc3908"/>
      <w:bookmarkStart w:id="80" w:name="_Toc13677"/>
      <w:bookmarkStart w:id="81" w:name="_Toc13267"/>
      <w:bookmarkStart w:id="82" w:name="_Toc11489"/>
      <w:bookmarkStart w:id="83" w:name="_Toc31890"/>
      <w:bookmarkStart w:id="84" w:name="_Toc18935"/>
      <w:bookmarkStart w:id="85" w:name="_Toc10600"/>
      <w:bookmarkStart w:id="86" w:name="_Toc17108"/>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bookmarkEnd w:id="76"/>
      <w:bookmarkEnd w:id="77"/>
      <w:bookmarkEnd w:id="78"/>
      <w:bookmarkEnd w:id="79"/>
      <w:bookmarkEnd w:id="80"/>
      <w:bookmarkEnd w:id="81"/>
      <w:bookmarkEnd w:id="82"/>
      <w:bookmarkEnd w:id="83"/>
      <w:bookmarkEnd w:id="84"/>
      <w:bookmarkEnd w:id="85"/>
      <w:bookmarkEnd w:id="86"/>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bookmarkStart w:id="87" w:name="_Toc12088"/>
      <w:bookmarkStart w:id="88" w:name="_Toc31638"/>
      <w:bookmarkStart w:id="89" w:name="_Toc32365"/>
      <w:bookmarkStart w:id="90" w:name="_Toc26756"/>
      <w:bookmarkStart w:id="91" w:name="_Toc15916"/>
      <w:bookmarkStart w:id="92" w:name="_Toc24122"/>
      <w:bookmarkStart w:id="93" w:name="_Toc21351"/>
      <w:bookmarkStart w:id="94" w:name="_Toc14252"/>
      <w:bookmarkStart w:id="95" w:name="_Toc1313"/>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bookmarkEnd w:id="87"/>
      <w:bookmarkEnd w:id="88"/>
      <w:bookmarkEnd w:id="89"/>
      <w:bookmarkEnd w:id="90"/>
      <w:bookmarkEnd w:id="91"/>
      <w:bookmarkEnd w:id="92"/>
      <w:bookmarkEnd w:id="93"/>
      <w:bookmarkEnd w:id="94"/>
      <w:bookmarkEnd w:id="95"/>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bookmarkStart w:id="96" w:name="_Toc28267"/>
    </w:p>
    <w:bookmarkEnd w:id="96"/>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w:t>
      </w:r>
      <w:bookmarkStart w:id="97" w:name="_Toc29215"/>
      <w:bookmarkStart w:id="98" w:name="_Toc11278"/>
      <w:bookmarkStart w:id="99" w:name="_Toc9398"/>
      <w:bookmarkStart w:id="100" w:name="_Toc15083"/>
      <w:bookmarkStart w:id="101" w:name="_Toc22760"/>
      <w:bookmarkStart w:id="102" w:name="_Toc15894"/>
      <w:bookmarkStart w:id="103" w:name="_Toc19589"/>
      <w:bookmarkStart w:id="104" w:name="_Toc18046"/>
      <w:bookmarkStart w:id="105" w:name="_Toc27948"/>
      <w:bookmarkStart w:id="106" w:name="_Toc10583"/>
      <w:bookmarkStart w:id="107" w:name="_Toc27985"/>
      <w:bookmarkStart w:id="108" w:name="_Toc23212"/>
      <w:bookmarkStart w:id="109" w:name="_Toc26609"/>
      <w:r>
        <w:rPr>
          <w:rFonts w:hint="eastAsia" w:ascii="仿宋" w:hAnsi="仿宋" w:eastAsia="仿宋" w:cs="仿宋"/>
          <w:sz w:val="22"/>
        </w:rPr>
        <w:t>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40" w:firstLineChars="200"/>
        <w:outlineLvl w:val="1"/>
        <w:rPr>
          <w:rFonts w:hint="eastAsia" w:ascii="仿宋" w:hAnsi="仿宋" w:eastAsia="仿宋" w:cs="仿宋"/>
          <w:sz w:val="22"/>
        </w:rPr>
      </w:pPr>
      <w:bookmarkStart w:id="110" w:name="_Toc8348"/>
      <w:bookmarkStart w:id="111" w:name="_Toc24671"/>
      <w:bookmarkStart w:id="112" w:name="_Toc8083"/>
      <w:bookmarkStart w:id="113" w:name="_Toc27767"/>
      <w:bookmarkStart w:id="114" w:name="_Toc14546"/>
      <w:bookmarkStart w:id="115" w:name="_Toc17204"/>
      <w:bookmarkStart w:id="116" w:name="_Toc24655"/>
      <w:bookmarkStart w:id="117" w:name="_Toc8940"/>
      <w:bookmarkStart w:id="118" w:name="_Toc4116"/>
      <w:bookmarkStart w:id="119" w:name="_Toc24107"/>
      <w:bookmarkStart w:id="120" w:name="_Toc29648"/>
      <w:bookmarkStart w:id="121" w:name="_Toc757"/>
      <w:bookmarkStart w:id="122" w:name="_Toc17741"/>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40" w:firstLineChars="200"/>
        <w:outlineLvl w:val="1"/>
        <w:rPr>
          <w:rFonts w:hint="eastAsia" w:ascii="仿宋" w:hAnsi="仿宋" w:eastAsia="仿宋" w:cs="仿宋"/>
          <w:sz w:val="22"/>
        </w:rPr>
      </w:pPr>
      <w:bookmarkStart w:id="123" w:name="_Toc5840"/>
      <w:bookmarkStart w:id="124" w:name="_Toc10308"/>
      <w:bookmarkStart w:id="125" w:name="_Toc14781"/>
      <w:bookmarkStart w:id="126" w:name="_Toc10950"/>
      <w:bookmarkStart w:id="127" w:name="_Toc2003"/>
      <w:bookmarkStart w:id="128" w:name="_Toc15917"/>
      <w:bookmarkStart w:id="129" w:name="_Toc10945"/>
      <w:bookmarkStart w:id="130" w:name="_Toc8524"/>
      <w:bookmarkStart w:id="131" w:name="_Toc20745"/>
      <w:bookmarkStart w:id="132" w:name="_Toc24280"/>
      <w:bookmarkStart w:id="133" w:name="_Toc12682"/>
      <w:bookmarkStart w:id="134" w:name="_Toc22243"/>
      <w:r>
        <w:rPr>
          <w:rFonts w:hint="eastAsia" w:ascii="仿宋" w:hAnsi="仿宋" w:eastAsia="仿宋" w:cs="仿宋"/>
          <w:sz w:val="22"/>
        </w:rPr>
        <w:t>日    期：</w:t>
      </w:r>
      <w:bookmarkEnd w:id="123"/>
      <w:bookmarkEnd w:id="124"/>
      <w:bookmarkEnd w:id="125"/>
      <w:bookmarkEnd w:id="126"/>
      <w:bookmarkEnd w:id="127"/>
      <w:bookmarkEnd w:id="128"/>
      <w:bookmarkEnd w:id="129"/>
      <w:bookmarkEnd w:id="130"/>
      <w:bookmarkEnd w:id="131"/>
      <w:bookmarkEnd w:id="132"/>
      <w:bookmarkEnd w:id="133"/>
      <w:bookmarkEnd w:id="134"/>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法定代表人或授权代表（签字或加盖个人名章）：</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693"/>
        <w:gridCol w:w="970"/>
        <w:gridCol w:w="970"/>
        <w:gridCol w:w="1252"/>
        <w:gridCol w:w="949"/>
        <w:gridCol w:w="2083"/>
        <w:gridCol w:w="1138"/>
        <w:gridCol w:w="790"/>
      </w:tblGrid>
      <w:tr>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70"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rPr>
              <w:t>备注</w:t>
            </w:r>
          </w:p>
        </w:tc>
      </w:tr>
      <w:tr>
        <w:tblPrEx>
          <w:shd w:val="clear" w:color="auto" w:fill="auto"/>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14168" w:type="dxa"/>
            <w:gridSpan w:val="1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法定代表人或授权代表（签字或加盖个人名章）：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法定代表人（签字或加盖个人名章）：</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授权代表（签字或加盖个人名章）：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w:t>
      </w:r>
    </w:p>
    <w:p>
      <w:pPr>
        <w:widowControl/>
        <w:shd w:val="clear" w:color="auto"/>
        <w:wordWrap w:val="0"/>
        <w:spacing w:line="270" w:lineRule="atLeast"/>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法定代表人或授权代表（签字或加盖个人名章）</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法定代表人或授权代表（签字或加盖个人名章）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pPr>
        <w:pStyle w:val="2"/>
        <w:ind w:firstLine="2811" w:firstLineChars="1000"/>
        <w:jc w:val="left"/>
        <w:rPr>
          <w:rFonts w:hint="eastAsia" w:ascii="仿宋_GB2312" w:hAnsi="仿宋_GB2312" w:eastAsia="仿宋_GB2312" w:cs="仿宋_GB2312"/>
          <w:b/>
          <w:bCs/>
          <w:sz w:val="28"/>
          <w:szCs w:val="28"/>
        </w:rPr>
      </w:pPr>
    </w:p>
    <w:p>
      <w:pPr>
        <w:pStyle w:val="2"/>
        <w:ind w:firstLine="2811"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pPr>
        <w:pStyle w:val="2"/>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pPr>
        <w:pStyle w:val="2"/>
        <w:jc w:val="left"/>
        <w:rPr>
          <w:rFonts w:hint="default"/>
          <w:lang w:val="en-US" w:eastAsia="zh-CN"/>
        </w:rPr>
      </w:pPr>
      <w:r>
        <w:rPr>
          <w:rFonts w:hint="eastAsia" w:ascii="仿宋_GB2312" w:hAnsi="仿宋_GB2312" w:eastAsia="仿宋_GB2312" w:cs="仿宋_GB2312"/>
          <w:kern w:val="2"/>
          <w:sz w:val="28"/>
          <w:szCs w:val="28"/>
          <w:lang w:val="en-US" w:eastAsia="zh-CN" w:bidi="ar-SA"/>
        </w:rPr>
        <w:t xml:space="preserve">    日期：     年    月    日</w:t>
      </w:r>
      <w:r>
        <w:rPr>
          <w:rFonts w:hint="eastAsia" w:ascii="仿宋_GB2312" w:hAnsi="仿宋_GB2312" w:eastAsia="仿宋_GB2312" w:cs="仿宋_GB2312"/>
          <w:kern w:val="2"/>
          <w:sz w:val="28"/>
          <w:szCs w:val="28"/>
          <w:lang w:val="en-US" w:eastAsia="zh-CN" w:bidi="ar-SA"/>
        </w:rPr>
        <w:br w:type="textWrapping"/>
      </w:r>
    </w:p>
    <w:p>
      <w:pPr>
        <w:rPr>
          <w:rFonts w:hint="default"/>
          <w:lang w:val="en-US" w:eastAsia="zh-CN"/>
        </w:rPr>
      </w:pPr>
      <w:bookmarkStart w:id="135" w:name="_GoBack"/>
      <w:bookmarkEnd w:id="135"/>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E1D0E4"/>
    <w:multiLevelType w:val="singleLevel"/>
    <w:tmpl w:val="BDE1D0E4"/>
    <w:lvl w:ilvl="0" w:tentative="0">
      <w:start w:val="1"/>
      <w:numFmt w:val="decimal"/>
      <w:lvlText w:val="%1."/>
      <w:lvlJc w:val="left"/>
      <w:pPr>
        <w:tabs>
          <w:tab w:val="left" w:pos="312"/>
        </w:tabs>
      </w:pPr>
    </w:lvl>
  </w:abstractNum>
  <w:abstractNum w:abstractNumId="1">
    <w:nsid w:val="EAAF0089"/>
    <w:multiLevelType w:val="singleLevel"/>
    <w:tmpl w:val="EAAF0089"/>
    <w:lvl w:ilvl="0" w:tentative="0">
      <w:start w:val="1"/>
      <w:numFmt w:val="decimal"/>
      <w:suff w:val="space"/>
      <w:lvlText w:val="%1."/>
      <w:lvlJc w:val="left"/>
    </w:lvl>
  </w:abstractNum>
  <w:abstractNum w:abstractNumId="2">
    <w:nsid w:val="F872FE75"/>
    <w:multiLevelType w:val="singleLevel"/>
    <w:tmpl w:val="F872FE75"/>
    <w:lvl w:ilvl="0" w:tentative="0">
      <w:start w:val="1"/>
      <w:numFmt w:val="decimal"/>
      <w:lvlText w:val="%1."/>
      <w:lvlJc w:val="left"/>
      <w:pPr>
        <w:tabs>
          <w:tab w:val="left" w:pos="312"/>
        </w:tabs>
      </w:pPr>
    </w:lvl>
  </w:abstractNum>
  <w:abstractNum w:abstractNumId="3">
    <w:nsid w:val="0723BC51"/>
    <w:multiLevelType w:val="singleLevel"/>
    <w:tmpl w:val="0723BC51"/>
    <w:lvl w:ilvl="0" w:tentative="0">
      <w:start w:val="1"/>
      <w:numFmt w:val="decimal"/>
      <w:lvlText w:val="%1."/>
      <w:lvlJc w:val="left"/>
      <w:pPr>
        <w:tabs>
          <w:tab w:val="left" w:pos="312"/>
        </w:tabs>
      </w:pPr>
    </w:lvl>
  </w:abstractNum>
  <w:abstractNum w:abstractNumId="4">
    <w:nsid w:val="1B608F5F"/>
    <w:multiLevelType w:val="singleLevel"/>
    <w:tmpl w:val="1B608F5F"/>
    <w:lvl w:ilvl="0" w:tentative="0">
      <w:start w:val="1"/>
      <w:numFmt w:val="decimal"/>
      <w:lvlText w:val="%1."/>
      <w:lvlJc w:val="left"/>
      <w:pPr>
        <w:tabs>
          <w:tab w:val="left" w:pos="312"/>
        </w:tabs>
      </w:pPr>
    </w:lvl>
  </w:abstractNum>
  <w:abstractNum w:abstractNumId="5">
    <w:nsid w:val="369EB6A7"/>
    <w:multiLevelType w:val="singleLevel"/>
    <w:tmpl w:val="369EB6A7"/>
    <w:lvl w:ilvl="0" w:tentative="0">
      <w:start w:val="1"/>
      <w:numFmt w:val="decimal"/>
      <w:suff w:val="space"/>
      <w:lvlText w:val="%1."/>
      <w:lvlJc w:val="left"/>
    </w:lvl>
  </w:abstractNum>
  <w:abstractNum w:abstractNumId="6">
    <w:nsid w:val="3902A9C1"/>
    <w:multiLevelType w:val="singleLevel"/>
    <w:tmpl w:val="3902A9C1"/>
    <w:lvl w:ilvl="0" w:tentative="0">
      <w:start w:val="1"/>
      <w:numFmt w:val="decimal"/>
      <w:suff w:val="space"/>
      <w:lvlText w:val="%1."/>
      <w:lvlJc w:val="left"/>
    </w:lvl>
  </w:abstractNum>
  <w:abstractNum w:abstractNumId="7">
    <w:nsid w:val="51016291"/>
    <w:multiLevelType w:val="singleLevel"/>
    <w:tmpl w:val="51016291"/>
    <w:lvl w:ilvl="0" w:tentative="0">
      <w:start w:val="1"/>
      <w:numFmt w:val="chineseCounting"/>
      <w:suff w:val="nothing"/>
      <w:lvlText w:val="%1、"/>
      <w:lvlJc w:val="left"/>
      <w:rPr>
        <w:rFonts w:hint="eastAsia"/>
      </w:rPr>
    </w:lvl>
  </w:abstractNum>
  <w:abstractNum w:abstractNumId="8">
    <w:nsid w:val="5DED91AC"/>
    <w:multiLevelType w:val="singleLevel"/>
    <w:tmpl w:val="5DED91AC"/>
    <w:lvl w:ilvl="0" w:tentative="0">
      <w:start w:val="1"/>
      <w:numFmt w:val="decimal"/>
      <w:suff w:val="space"/>
      <w:lvlText w:val="%1."/>
      <w:lvlJc w:val="left"/>
    </w:lvl>
  </w:abstractNum>
  <w:abstractNum w:abstractNumId="9">
    <w:nsid w:val="614B419D"/>
    <w:multiLevelType w:val="singleLevel"/>
    <w:tmpl w:val="614B419D"/>
    <w:lvl w:ilvl="0" w:tentative="0">
      <w:start w:val="1"/>
      <w:numFmt w:val="decimal"/>
      <w:suff w:val="space"/>
      <w:lvlText w:val="%1."/>
      <w:lvlJc w:val="left"/>
    </w:lvl>
  </w:abstractNum>
  <w:abstractNum w:abstractNumId="10">
    <w:nsid w:val="751DF626"/>
    <w:multiLevelType w:val="singleLevel"/>
    <w:tmpl w:val="751DF626"/>
    <w:lvl w:ilvl="0" w:tentative="0">
      <w:start w:val="1"/>
      <w:numFmt w:val="decimal"/>
      <w:lvlText w:val="%1."/>
      <w:lvlJc w:val="left"/>
      <w:pPr>
        <w:tabs>
          <w:tab w:val="left" w:pos="312"/>
        </w:tabs>
      </w:pPr>
    </w:lvl>
  </w:abstractNum>
  <w:abstractNum w:abstractNumId="11">
    <w:nsid w:val="7DDC3B82"/>
    <w:multiLevelType w:val="singleLevel"/>
    <w:tmpl w:val="7DDC3B82"/>
    <w:lvl w:ilvl="0" w:tentative="0">
      <w:start w:val="1"/>
      <w:numFmt w:val="decimal"/>
      <w:suff w:val="space"/>
      <w:lvlText w:val="%1."/>
      <w:lvlJc w:val="left"/>
    </w:lvl>
  </w:abstractNum>
  <w:num w:numId="1">
    <w:abstractNumId w:val="7"/>
  </w:num>
  <w:num w:numId="2">
    <w:abstractNumId w:val="0"/>
  </w:num>
  <w:num w:numId="3">
    <w:abstractNumId w:val="10"/>
  </w:num>
  <w:num w:numId="4">
    <w:abstractNumId w:val="2"/>
  </w:num>
  <w:num w:numId="5">
    <w:abstractNumId w:val="4"/>
  </w:num>
  <w:num w:numId="6">
    <w:abstractNumId w:val="5"/>
  </w:num>
  <w:num w:numId="7">
    <w:abstractNumId w:val="1"/>
  </w:num>
  <w:num w:numId="8">
    <w:abstractNumId w:val="11"/>
  </w:num>
  <w:num w:numId="9">
    <w:abstractNumId w:val="9"/>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AE3"/>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15D2B71"/>
    <w:rsid w:val="022669F2"/>
    <w:rsid w:val="06AA2722"/>
    <w:rsid w:val="07953CAB"/>
    <w:rsid w:val="07B925A7"/>
    <w:rsid w:val="08471DD2"/>
    <w:rsid w:val="0BF815CE"/>
    <w:rsid w:val="0C062A11"/>
    <w:rsid w:val="0C716207"/>
    <w:rsid w:val="0DB175EC"/>
    <w:rsid w:val="0E911C5D"/>
    <w:rsid w:val="0EE70004"/>
    <w:rsid w:val="103C350A"/>
    <w:rsid w:val="10954EC2"/>
    <w:rsid w:val="12A81059"/>
    <w:rsid w:val="14456F80"/>
    <w:rsid w:val="14EC073C"/>
    <w:rsid w:val="1552290B"/>
    <w:rsid w:val="156324E4"/>
    <w:rsid w:val="17071C6D"/>
    <w:rsid w:val="18E43813"/>
    <w:rsid w:val="195D2073"/>
    <w:rsid w:val="19E13276"/>
    <w:rsid w:val="1A37043E"/>
    <w:rsid w:val="1C1A7AA9"/>
    <w:rsid w:val="1C393BCD"/>
    <w:rsid w:val="1E7B0975"/>
    <w:rsid w:val="2262170C"/>
    <w:rsid w:val="228C2840"/>
    <w:rsid w:val="23D628AE"/>
    <w:rsid w:val="25755CB1"/>
    <w:rsid w:val="272816FC"/>
    <w:rsid w:val="2794509D"/>
    <w:rsid w:val="28203DA9"/>
    <w:rsid w:val="2B982D0C"/>
    <w:rsid w:val="2C1724E2"/>
    <w:rsid w:val="2E8A7141"/>
    <w:rsid w:val="311B61B2"/>
    <w:rsid w:val="327851DE"/>
    <w:rsid w:val="34F53C32"/>
    <w:rsid w:val="357C4381"/>
    <w:rsid w:val="364F4E7F"/>
    <w:rsid w:val="365344A5"/>
    <w:rsid w:val="37EB4F8D"/>
    <w:rsid w:val="396510AC"/>
    <w:rsid w:val="3B4C1295"/>
    <w:rsid w:val="3C455CFE"/>
    <w:rsid w:val="3ED3727D"/>
    <w:rsid w:val="405F3E1B"/>
    <w:rsid w:val="40F03741"/>
    <w:rsid w:val="41EE0E8D"/>
    <w:rsid w:val="44DA14CD"/>
    <w:rsid w:val="45030E7B"/>
    <w:rsid w:val="457D2EF6"/>
    <w:rsid w:val="46CD4878"/>
    <w:rsid w:val="48983A5D"/>
    <w:rsid w:val="496830E7"/>
    <w:rsid w:val="49CE4C05"/>
    <w:rsid w:val="4AE36A9A"/>
    <w:rsid w:val="4B6040B9"/>
    <w:rsid w:val="4B7A520A"/>
    <w:rsid w:val="4EE10A0C"/>
    <w:rsid w:val="51CB3FD0"/>
    <w:rsid w:val="5231198F"/>
    <w:rsid w:val="54407E70"/>
    <w:rsid w:val="5536063D"/>
    <w:rsid w:val="55B75F0E"/>
    <w:rsid w:val="55F211D3"/>
    <w:rsid w:val="56D013B9"/>
    <w:rsid w:val="577B25E6"/>
    <w:rsid w:val="5A5D2D65"/>
    <w:rsid w:val="5C452678"/>
    <w:rsid w:val="5C7C0F06"/>
    <w:rsid w:val="5FEC0FA4"/>
    <w:rsid w:val="61DB5EE7"/>
    <w:rsid w:val="62FA0171"/>
    <w:rsid w:val="637366D0"/>
    <w:rsid w:val="63E72E68"/>
    <w:rsid w:val="64ED5044"/>
    <w:rsid w:val="65C660EF"/>
    <w:rsid w:val="65DA011F"/>
    <w:rsid w:val="66CC5D86"/>
    <w:rsid w:val="66D20681"/>
    <w:rsid w:val="672843F4"/>
    <w:rsid w:val="69843CF6"/>
    <w:rsid w:val="6A052BEC"/>
    <w:rsid w:val="6A38583D"/>
    <w:rsid w:val="6C0F1984"/>
    <w:rsid w:val="6CF82393"/>
    <w:rsid w:val="6F375634"/>
    <w:rsid w:val="701306BF"/>
    <w:rsid w:val="710D63F2"/>
    <w:rsid w:val="71D57369"/>
    <w:rsid w:val="74751A18"/>
    <w:rsid w:val="75233D75"/>
    <w:rsid w:val="753B0DB5"/>
    <w:rsid w:val="77490A08"/>
    <w:rsid w:val="78BA1DAC"/>
    <w:rsid w:val="799A6260"/>
    <w:rsid w:val="79B85C62"/>
    <w:rsid w:val="7A6007BC"/>
    <w:rsid w:val="7BC74393"/>
    <w:rsid w:val="7DFC578F"/>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 w:type="character" w:customStyle="1" w:styleId="24">
    <w:name w:val="fontstyle31"/>
    <w:basedOn w:val="14"/>
    <w:qFormat/>
    <w:uiPriority w:val="0"/>
    <w:rPr>
      <w:rFonts w:ascii="宋体" w:hAnsi="宋体" w:eastAsia="宋体" w:cs="宋体"/>
      <w:color w:val="000000"/>
      <w:sz w:val="28"/>
      <w:szCs w:val="28"/>
    </w:rPr>
  </w:style>
  <w:style w:type="character" w:customStyle="1" w:styleId="25">
    <w:name w:val="fontstyle41"/>
    <w:basedOn w:val="14"/>
    <w:uiPriority w:val="0"/>
    <w:rPr>
      <w:rFonts w:ascii="TimesNewRomanPSMT" w:hAnsi="TimesNewRomanPSMT" w:eastAsia="TimesNewRomanPSMT" w:cs="TimesNewRomanPSMT"/>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1</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卢</cp:lastModifiedBy>
  <dcterms:modified xsi:type="dcterms:W3CDTF">2024-01-22T02:00:12Z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