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line="560" w:lineRule="exact"/>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附件</w:t>
      </w:r>
      <w:r>
        <w:rPr>
          <w:rFonts w:hint="eastAsia" w:ascii="仿宋_GB2312" w:hAnsi="仿宋_GB2312" w:eastAsia="仿宋_GB2312" w:cs="仿宋_GB2312"/>
          <w:sz w:val="28"/>
          <w:szCs w:val="28"/>
          <w:lang w:val="en-US" w:eastAsia="zh-CN"/>
        </w:rPr>
        <w:t>4</w:t>
      </w:r>
    </w:p>
    <w:p>
      <w:pPr>
        <w:widowControl/>
        <w:snapToGrid w:val="0"/>
        <w:spacing w:line="560" w:lineRule="exact"/>
        <w:jc w:val="center"/>
        <w:rPr>
          <w:rFonts w:hint="eastAsia" w:ascii="仿宋_GB2312" w:hAnsi="仿宋_GB2312" w:eastAsia="仿宋_GB2312" w:cs="仿宋_GB2312"/>
          <w:sz w:val="28"/>
          <w:szCs w:val="28"/>
        </w:rPr>
      </w:pPr>
    </w:p>
    <w:p>
      <w:pPr>
        <w:widowControl/>
        <w:snapToGrid w:val="0"/>
        <w:spacing w:line="560" w:lineRule="exact"/>
        <w:jc w:val="center"/>
        <w:rPr>
          <w:rFonts w:hint="eastAsia" w:ascii="仿宋_GB2312" w:hAnsi="仿宋_GB2312" w:eastAsia="仿宋_GB2312" w:cs="仿宋_GB2312"/>
          <w:sz w:val="28"/>
          <w:szCs w:val="28"/>
        </w:rPr>
      </w:pPr>
    </w:p>
    <w:p>
      <w:pPr>
        <w:widowControl/>
        <w:snapToGrid w:val="0"/>
        <w:spacing w:line="560" w:lineRule="exact"/>
        <w:jc w:val="center"/>
        <w:rPr>
          <w:rFonts w:ascii="宋体" w:hAnsi="宋体" w:cs="宋体"/>
          <w:kern w:val="0"/>
          <w:sz w:val="44"/>
          <w:szCs w:val="44"/>
        </w:rPr>
      </w:pPr>
      <w:r>
        <w:rPr>
          <w:rFonts w:hint="eastAsia" w:ascii="宋体" w:hAnsi="宋体" w:eastAsia="宋体" w:cs="宋体"/>
          <w:color w:val="000000"/>
          <w:kern w:val="0"/>
          <w:sz w:val="28"/>
          <w:szCs w:val="28"/>
        </w:rPr>
        <w:t>响应性文件书装订顺序及相关表格</w:t>
      </w:r>
    </w:p>
    <w:p>
      <w:pPr>
        <w:widowControl/>
        <w:snapToGrid w:val="0"/>
        <w:spacing w:line="560" w:lineRule="exact"/>
        <w:ind w:firstLine="632"/>
        <w:jc w:val="left"/>
        <w:rPr>
          <w:rFonts w:ascii="宋体" w:hAnsi="宋体" w:eastAsia="宋体" w:cs="宋体"/>
          <w:color w:val="000000"/>
          <w:kern w:val="0"/>
          <w:sz w:val="28"/>
          <w:szCs w:val="28"/>
        </w:rPr>
      </w:pP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1.封面</w:t>
      </w: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2.目录</w:t>
      </w: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3</w:t>
      </w:r>
      <w:r>
        <w:rPr>
          <w:rFonts w:hint="eastAsia" w:ascii="宋体" w:hAnsi="宋体" w:eastAsia="宋体" w:cs="宋体"/>
          <w:color w:val="000000"/>
          <w:kern w:val="0"/>
          <w:sz w:val="28"/>
          <w:szCs w:val="28"/>
        </w:rPr>
        <w:t>.</w:t>
      </w:r>
      <w:r>
        <w:rPr>
          <w:rFonts w:hint="eastAsia" w:ascii="宋体" w:hAnsi="宋体" w:eastAsia="宋体" w:cs="宋体"/>
          <w:color w:val="000000"/>
          <w:kern w:val="0"/>
          <w:sz w:val="28"/>
          <w:szCs w:val="28"/>
          <w:lang w:val="en-US" w:eastAsia="zh-CN"/>
        </w:rPr>
        <w:t>服务方案（结合采购需求等服务情况自拟）</w:t>
      </w:r>
    </w:p>
    <w:p>
      <w:pPr>
        <w:widowControl/>
        <w:snapToGrid w:val="0"/>
        <w:spacing w:line="560" w:lineRule="exact"/>
        <w:ind w:firstLine="632"/>
        <w:jc w:val="left"/>
        <w:rPr>
          <w:rFonts w:hint="default"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4</w:t>
      </w:r>
      <w:r>
        <w:rPr>
          <w:rFonts w:hint="eastAsia" w:ascii="宋体" w:hAnsi="宋体" w:eastAsia="宋体" w:cs="宋体"/>
          <w:color w:val="000000"/>
          <w:kern w:val="0"/>
          <w:sz w:val="28"/>
          <w:szCs w:val="28"/>
        </w:rPr>
        <w:t>.参会供应商类似项目业绩一览表</w:t>
      </w:r>
    </w:p>
    <w:p>
      <w:pPr>
        <w:widowControl/>
        <w:snapToGrid w:val="0"/>
        <w:spacing w:line="560" w:lineRule="exact"/>
        <w:ind w:firstLine="632"/>
        <w:jc w:val="left"/>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5</w:t>
      </w:r>
      <w:r>
        <w:rPr>
          <w:rFonts w:hint="eastAsia" w:ascii="宋体" w:hAnsi="宋体" w:eastAsia="宋体" w:cs="宋体"/>
          <w:color w:val="000000"/>
          <w:kern w:val="0"/>
          <w:sz w:val="28"/>
          <w:szCs w:val="28"/>
        </w:rPr>
        <w:t>.反商业贿赂承诺书</w:t>
      </w:r>
    </w:p>
    <w:p>
      <w:pPr>
        <w:widowControl/>
        <w:snapToGrid w:val="0"/>
        <w:spacing w:line="560" w:lineRule="exact"/>
        <w:ind w:firstLine="632"/>
        <w:jc w:val="left"/>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6</w:t>
      </w:r>
      <w:r>
        <w:rPr>
          <w:rFonts w:hint="eastAsia" w:ascii="宋体" w:hAnsi="宋体" w:eastAsia="宋体" w:cs="宋体"/>
          <w:color w:val="000000"/>
          <w:kern w:val="0"/>
          <w:sz w:val="28"/>
          <w:szCs w:val="28"/>
        </w:rPr>
        <w:t>.无围标、串标行为承诺书</w:t>
      </w: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7</w:t>
      </w:r>
      <w:r>
        <w:rPr>
          <w:rFonts w:hint="eastAsia" w:ascii="宋体" w:hAnsi="宋体" w:eastAsia="宋体" w:cs="宋体"/>
          <w:color w:val="000000"/>
          <w:kern w:val="0"/>
          <w:sz w:val="28"/>
          <w:szCs w:val="28"/>
        </w:rPr>
        <w:t>.</w:t>
      </w:r>
      <w:r>
        <w:rPr>
          <w:rFonts w:hint="eastAsia" w:cs="仿宋_GB2312" w:asciiTheme="majorEastAsia" w:hAnsiTheme="majorEastAsia" w:eastAsiaTheme="majorEastAsia"/>
          <w:sz w:val="28"/>
          <w:szCs w:val="28"/>
        </w:rPr>
        <w:t>供应商遵守招标采购纪律承诺书</w:t>
      </w: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8</w:t>
      </w:r>
      <w:r>
        <w:rPr>
          <w:rFonts w:hint="eastAsia" w:ascii="宋体" w:hAnsi="宋体" w:eastAsia="宋体" w:cs="宋体"/>
          <w:color w:val="000000"/>
          <w:kern w:val="0"/>
          <w:sz w:val="28"/>
          <w:szCs w:val="28"/>
        </w:rPr>
        <w:t>.投标人认为需要提供的其他文件和资料</w:t>
      </w:r>
    </w:p>
    <w:p>
      <w:pPr>
        <w:widowControl/>
        <w:snapToGrid w:val="0"/>
        <w:spacing w:line="560" w:lineRule="exact"/>
        <w:ind w:firstLine="632"/>
        <w:jc w:val="left"/>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9</w:t>
      </w:r>
      <w:r>
        <w:rPr>
          <w:rFonts w:hint="eastAsia" w:ascii="宋体" w:hAnsi="宋体" w:eastAsia="宋体" w:cs="宋体"/>
          <w:color w:val="000000"/>
          <w:kern w:val="0"/>
          <w:sz w:val="28"/>
          <w:szCs w:val="28"/>
        </w:rPr>
        <w:t>.封底</w:t>
      </w:r>
    </w:p>
    <w:p>
      <w:pPr>
        <w:widowControl/>
        <w:snapToGrid w:val="0"/>
        <w:spacing w:line="560" w:lineRule="exact"/>
        <w:ind w:firstLine="632"/>
        <w:jc w:val="left"/>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注：为便于评审，请参会供应商严格按以上顺序装订资料，如有非中文资料，请同时提供中文翻译件。</w:t>
      </w:r>
    </w:p>
    <w:p>
      <w:pPr>
        <w:widowControl/>
        <w:snapToGrid w:val="0"/>
        <w:spacing w:line="560" w:lineRule="exact"/>
        <w:ind w:firstLine="632"/>
        <w:jc w:val="left"/>
        <w:rPr>
          <w:rFonts w:ascii="宋体" w:hAnsi="宋体" w:eastAsia="宋体" w:cs="宋体"/>
          <w:b/>
          <w:bCs/>
          <w:color w:val="000000"/>
          <w:kern w:val="0"/>
          <w:sz w:val="28"/>
          <w:szCs w:val="28"/>
        </w:rPr>
        <w:sectPr>
          <w:pgSz w:w="11906" w:h="16838"/>
          <w:pgMar w:top="1440" w:right="2200" w:bottom="1440" w:left="1800" w:header="851" w:footer="992" w:gutter="0"/>
          <w:cols w:space="425" w:num="1"/>
          <w:docGrid w:type="lines" w:linePitch="312" w:charSpace="0"/>
        </w:sectPr>
      </w:pPr>
    </w:p>
    <w:p>
      <w:pPr>
        <w:widowControl/>
        <w:jc w:val="left"/>
        <w:rPr>
          <w:rFonts w:hint="default" w:cs="宋体" w:asciiTheme="minorEastAsia" w:hAnsiTheme="minorEastAsia" w:eastAsiaTheme="minorEastAsia"/>
          <w:b/>
          <w:bCs/>
          <w:color w:val="000000"/>
          <w:kern w:val="0"/>
          <w:sz w:val="28"/>
          <w:szCs w:val="28"/>
          <w:lang w:val="en-US" w:eastAsia="zh-CN" w:bidi="ar"/>
        </w:rPr>
      </w:pPr>
      <w:r>
        <w:rPr>
          <w:rFonts w:hint="eastAsia" w:cs="仿宋_GB2312" w:asciiTheme="minorEastAsia" w:hAnsiTheme="minorEastAsia"/>
          <w:sz w:val="28"/>
          <w:szCs w:val="28"/>
        </w:rPr>
        <w:t>附件4-</w:t>
      </w:r>
      <w:r>
        <w:rPr>
          <w:rFonts w:hint="eastAsia" w:cs="仿宋_GB2312" w:asciiTheme="minorEastAsia" w:hAnsiTheme="minorEastAsia"/>
          <w:sz w:val="28"/>
          <w:szCs w:val="28"/>
          <w:lang w:val="en-US" w:eastAsia="zh-CN"/>
        </w:rPr>
        <w:t>1</w:t>
      </w:r>
    </w:p>
    <w:p>
      <w:pPr>
        <w:widowControl/>
        <w:jc w:val="center"/>
        <w:rPr>
          <w:rFonts w:hint="default" w:ascii="宋体" w:hAnsi="宋体" w:eastAsia="宋体" w:cs="宋体"/>
          <w:b/>
          <w:bCs/>
          <w:color w:val="000000"/>
          <w:kern w:val="0"/>
          <w:sz w:val="28"/>
          <w:szCs w:val="28"/>
          <w:lang w:val="en-US" w:eastAsia="zh-CN" w:bidi="ar"/>
        </w:rPr>
      </w:pPr>
      <w:r>
        <w:rPr>
          <w:rFonts w:hint="eastAsia" w:ascii="宋体" w:hAnsi="宋体" w:eastAsia="宋体" w:cs="宋体"/>
          <w:b/>
          <w:bCs/>
          <w:color w:val="000000"/>
          <w:kern w:val="0"/>
          <w:sz w:val="28"/>
          <w:szCs w:val="28"/>
          <w:lang w:val="en-US" w:eastAsia="zh-CN" w:bidi="ar"/>
        </w:rPr>
        <w:t>类似项目业绩一览表</w:t>
      </w:r>
    </w:p>
    <w:tbl>
      <w:tblPr>
        <w:tblStyle w:val="9"/>
        <w:tblpPr w:leftFromText="180" w:rightFromText="180" w:vertAnchor="text" w:horzAnchor="page" w:tblpX="1613" w:tblpY="75"/>
        <w:tblW w:w="4996" w:type="pct"/>
        <w:tblInd w:w="0" w:type="dxa"/>
        <w:tblLayout w:type="autofit"/>
        <w:tblCellMar>
          <w:top w:w="0" w:type="dxa"/>
          <w:left w:w="0" w:type="dxa"/>
          <w:bottom w:w="0" w:type="dxa"/>
          <w:right w:w="0" w:type="dxa"/>
        </w:tblCellMar>
      </w:tblPr>
      <w:tblGrid>
        <w:gridCol w:w="1490"/>
        <w:gridCol w:w="3593"/>
        <w:gridCol w:w="1012"/>
        <w:gridCol w:w="1701"/>
        <w:gridCol w:w="1857"/>
        <w:gridCol w:w="2730"/>
        <w:gridCol w:w="1780"/>
      </w:tblGrid>
      <w:tr>
        <w:tblPrEx>
          <w:tblCellMar>
            <w:top w:w="0" w:type="dxa"/>
            <w:left w:w="0" w:type="dxa"/>
            <w:bottom w:w="0" w:type="dxa"/>
            <w:right w:w="0" w:type="dxa"/>
          </w:tblCellMar>
        </w:tblPrEx>
        <w:trPr>
          <w:trHeight w:val="420" w:hRule="atLeast"/>
        </w:trPr>
        <w:tc>
          <w:tcPr>
            <w:tcW w:w="526" w:type="pct"/>
            <w:tcBorders>
              <w:top w:val="single" w:color="auto" w:sz="8" w:space="0"/>
              <w:left w:val="single" w:color="auto" w:sz="8" w:space="0"/>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黑体" w:hAnsi="黑体" w:eastAsia="黑体" w:cs="黑体"/>
                <w:kern w:val="0"/>
                <w:sz w:val="28"/>
                <w:szCs w:val="28"/>
              </w:rPr>
            </w:pPr>
          </w:p>
        </w:tc>
        <w:tc>
          <w:tcPr>
            <w:tcW w:w="1268"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用户名称</w:t>
            </w:r>
          </w:p>
        </w:tc>
        <w:tc>
          <w:tcPr>
            <w:tcW w:w="357"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数量</w:t>
            </w:r>
          </w:p>
        </w:tc>
        <w:tc>
          <w:tcPr>
            <w:tcW w:w="600"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合同价格或</w:t>
            </w:r>
          </w:p>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中标价格</w:t>
            </w:r>
          </w:p>
        </w:tc>
        <w:tc>
          <w:tcPr>
            <w:tcW w:w="655"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使用时间或</w:t>
            </w:r>
          </w:p>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中标时间</w:t>
            </w:r>
          </w:p>
        </w:tc>
        <w:tc>
          <w:tcPr>
            <w:tcW w:w="963"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联系人及联系方式</w:t>
            </w:r>
          </w:p>
        </w:tc>
        <w:tc>
          <w:tcPr>
            <w:tcW w:w="628"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备注</w:t>
            </w:r>
          </w:p>
        </w:tc>
      </w:tr>
      <w:tr>
        <w:tblPrEx>
          <w:tblCellMar>
            <w:top w:w="0" w:type="dxa"/>
            <w:left w:w="0" w:type="dxa"/>
            <w:bottom w:w="0" w:type="dxa"/>
            <w:right w:w="0" w:type="dxa"/>
          </w:tblCellMar>
        </w:tblPrEx>
        <w:trPr>
          <w:trHeight w:val="105" w:hRule="atLeast"/>
        </w:trPr>
        <w:tc>
          <w:tcPr>
            <w:tcW w:w="526" w:type="pct"/>
            <w:vMerge w:val="restart"/>
            <w:tcBorders>
              <w:top w:val="nil"/>
              <w:left w:val="single" w:color="auto" w:sz="8" w:space="0"/>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color w:val="000000"/>
                <w:kern w:val="0"/>
                <w:sz w:val="28"/>
                <w:szCs w:val="28"/>
              </w:rPr>
              <w:t>省内省级单位用户</w:t>
            </w: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r>
      <w:tr>
        <w:tblPrEx>
          <w:tblCellMar>
            <w:top w:w="0" w:type="dxa"/>
            <w:left w:w="0" w:type="dxa"/>
            <w:bottom w:w="0" w:type="dxa"/>
            <w:right w:w="0" w:type="dxa"/>
          </w:tblCellMar>
        </w:tblPrEx>
        <w:trPr>
          <w:trHeight w:val="105" w:hRule="atLeast"/>
        </w:trPr>
        <w:tc>
          <w:tcPr>
            <w:tcW w:w="526" w:type="pct"/>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rFonts w:hint="eastAsia" w:ascii="仿宋_GB2312" w:hAnsi="仿宋_GB2312" w:eastAsia="仿宋_GB2312" w:cs="仿宋_GB2312"/>
                <w:kern w:val="0"/>
                <w:sz w:val="28"/>
                <w:szCs w:val="28"/>
              </w:rPr>
            </w:pP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r>
      <w:tr>
        <w:tblPrEx>
          <w:tblCellMar>
            <w:top w:w="0" w:type="dxa"/>
            <w:left w:w="0" w:type="dxa"/>
            <w:bottom w:w="0" w:type="dxa"/>
            <w:right w:w="0" w:type="dxa"/>
          </w:tblCellMar>
        </w:tblPrEx>
        <w:trPr>
          <w:trHeight w:val="105" w:hRule="atLeast"/>
        </w:trPr>
        <w:tc>
          <w:tcPr>
            <w:tcW w:w="526" w:type="pct"/>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rFonts w:hint="eastAsia" w:ascii="仿宋_GB2312" w:hAnsi="仿宋_GB2312" w:eastAsia="仿宋_GB2312" w:cs="仿宋_GB2312"/>
                <w:kern w:val="0"/>
                <w:sz w:val="28"/>
                <w:szCs w:val="28"/>
              </w:rPr>
            </w:pP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r>
      <w:tr>
        <w:tblPrEx>
          <w:tblCellMar>
            <w:top w:w="0" w:type="dxa"/>
            <w:left w:w="0" w:type="dxa"/>
            <w:bottom w:w="0" w:type="dxa"/>
            <w:right w:w="0" w:type="dxa"/>
          </w:tblCellMar>
        </w:tblPrEx>
        <w:trPr>
          <w:trHeight w:val="375" w:hRule="atLeast"/>
        </w:trPr>
        <w:tc>
          <w:tcPr>
            <w:tcW w:w="526" w:type="pct"/>
            <w:vMerge w:val="restart"/>
            <w:tcBorders>
              <w:top w:val="nil"/>
              <w:left w:val="single" w:color="auto" w:sz="8" w:space="0"/>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color w:val="000000"/>
                <w:kern w:val="0"/>
                <w:sz w:val="28"/>
                <w:szCs w:val="28"/>
              </w:rPr>
              <w:t>省内其他用户</w:t>
            </w: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r>
      <w:tr>
        <w:tblPrEx>
          <w:tblCellMar>
            <w:top w:w="0" w:type="dxa"/>
            <w:left w:w="0" w:type="dxa"/>
            <w:bottom w:w="0" w:type="dxa"/>
            <w:right w:w="0" w:type="dxa"/>
          </w:tblCellMar>
        </w:tblPrEx>
        <w:trPr>
          <w:trHeight w:val="375" w:hRule="atLeast"/>
        </w:trPr>
        <w:tc>
          <w:tcPr>
            <w:tcW w:w="526" w:type="pct"/>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rFonts w:hint="eastAsia" w:ascii="仿宋_GB2312" w:hAnsi="仿宋_GB2312" w:eastAsia="仿宋_GB2312" w:cs="仿宋_GB2312"/>
                <w:kern w:val="0"/>
                <w:sz w:val="28"/>
                <w:szCs w:val="28"/>
              </w:rPr>
            </w:pP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r>
      <w:tr>
        <w:tblPrEx>
          <w:tblCellMar>
            <w:top w:w="0" w:type="dxa"/>
            <w:left w:w="0" w:type="dxa"/>
            <w:bottom w:w="0" w:type="dxa"/>
            <w:right w:w="0" w:type="dxa"/>
          </w:tblCellMar>
        </w:tblPrEx>
        <w:trPr>
          <w:trHeight w:val="375" w:hRule="atLeast"/>
        </w:trPr>
        <w:tc>
          <w:tcPr>
            <w:tcW w:w="526" w:type="pct"/>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rFonts w:hint="eastAsia" w:ascii="仿宋_GB2312" w:hAnsi="仿宋_GB2312" w:eastAsia="仿宋_GB2312" w:cs="仿宋_GB2312"/>
                <w:kern w:val="0"/>
                <w:sz w:val="28"/>
                <w:szCs w:val="28"/>
              </w:rPr>
            </w:pP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r>
    </w:tbl>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供应商名称（盖章）：</w:t>
      </w:r>
    </w:p>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法定代表人或授权代表签字：</w:t>
      </w:r>
    </w:p>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left"/>
        <w:textAlignment w:val="auto"/>
        <w:rPr>
          <w:rFonts w:hint="eastAsia" w:ascii="黑体" w:hAnsi="黑体" w:eastAsia="黑体" w:cs="黑体"/>
          <w:b w:val="0"/>
          <w:bCs/>
          <w:sz w:val="32"/>
          <w:szCs w:val="22"/>
        </w:rPr>
      </w:pPr>
      <w:r>
        <w:rPr>
          <w:rFonts w:hint="eastAsia" w:ascii="仿宋_GB2312" w:hAnsi="仿宋_GB2312" w:eastAsia="仿宋_GB2312" w:cs="仿宋_GB2312"/>
          <w:sz w:val="32"/>
          <w:szCs w:val="32"/>
        </w:rPr>
        <w:t>日期</w:t>
      </w:r>
      <w:r>
        <w:rPr>
          <w:rFonts w:hint="eastAsia" w:ascii="仿宋_GB2312" w:hAnsi="仿宋_GB2312" w:eastAsia="仿宋_GB2312" w:cs="仿宋_GB2312"/>
          <w:b/>
          <w:sz w:val="32"/>
          <w:szCs w:val="32"/>
        </w:rPr>
        <w:t>:</w:t>
      </w:r>
    </w:p>
    <w:p>
      <w:pPr>
        <w:rPr>
          <w:rFonts w:hint="eastAsia" w:ascii="宋体" w:hAnsi="宋体" w:eastAsia="宋体" w:cs="宋体"/>
          <w:sz w:val="28"/>
          <w:szCs w:val="28"/>
        </w:rPr>
        <w:sectPr>
          <w:pgSz w:w="16838" w:h="11906" w:orient="landscape"/>
          <w:pgMar w:top="1800" w:right="1440" w:bottom="1800" w:left="1440" w:header="851" w:footer="992" w:gutter="0"/>
          <w:cols w:space="425" w:num="1"/>
          <w:docGrid w:type="lines" w:linePitch="312" w:charSpace="0"/>
        </w:sectPr>
      </w:pPr>
    </w:p>
    <w:p>
      <w:pPr>
        <w:widowControl/>
        <w:jc w:val="left"/>
        <w:rPr>
          <w:rFonts w:ascii="宋体" w:hAnsi="宋体" w:eastAsia="宋体" w:cs="宋体"/>
          <w:b/>
          <w:bCs/>
          <w:color w:val="000000"/>
          <w:kern w:val="0"/>
          <w:sz w:val="28"/>
          <w:szCs w:val="28"/>
        </w:rPr>
      </w:pPr>
      <w:r>
        <w:rPr>
          <w:rFonts w:hint="eastAsia" w:cs="仿宋_GB2312" w:asciiTheme="minorEastAsia" w:hAnsiTheme="minorEastAsia"/>
          <w:sz w:val="28"/>
          <w:szCs w:val="28"/>
        </w:rPr>
        <w:t>附件4-</w:t>
      </w:r>
      <w:r>
        <w:rPr>
          <w:rFonts w:hint="eastAsia" w:cs="仿宋_GB2312" w:asciiTheme="minorEastAsia" w:hAnsiTheme="minorEastAsia"/>
          <w:sz w:val="28"/>
          <w:szCs w:val="28"/>
          <w:lang w:val="en-US" w:eastAsia="zh-CN"/>
        </w:rPr>
        <w:t>2</w:t>
      </w:r>
    </w:p>
    <w:p>
      <w:pPr>
        <w:keepNext w:val="0"/>
        <w:keepLines w:val="0"/>
        <w:pageBreakBefore w:val="0"/>
        <w:kinsoku/>
        <w:overflowPunct/>
        <w:topLinePunct w:val="0"/>
        <w:autoSpaceDE/>
        <w:autoSpaceDN/>
        <w:bidi w:val="0"/>
        <w:adjustRightInd/>
        <w:snapToGrid w:val="0"/>
        <w:spacing w:line="360" w:lineRule="auto"/>
        <w:jc w:val="center"/>
        <w:textAlignment w:val="auto"/>
        <w:rPr>
          <w:rFonts w:hint="eastAsia"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val="0"/>
          <w:bCs w:val="0"/>
          <w:color w:val="auto"/>
          <w:sz w:val="28"/>
          <w:szCs w:val="28"/>
          <w:lang w:val="en-US" w:eastAsia="zh-CN"/>
        </w:rPr>
        <w:t>售后服务承诺</w:t>
      </w:r>
      <w:r>
        <w:rPr>
          <w:rFonts w:hint="eastAsia" w:asciiTheme="minorEastAsia" w:hAnsiTheme="minorEastAsia" w:eastAsiaTheme="minorEastAsia" w:cstheme="minorEastAsia"/>
          <w:b w:val="0"/>
          <w:bCs w:val="0"/>
          <w:color w:val="auto"/>
          <w:sz w:val="28"/>
          <w:szCs w:val="28"/>
        </w:rPr>
        <w:t>书</w:t>
      </w:r>
    </w:p>
    <w:p>
      <w:pPr>
        <w:keepNext w:val="0"/>
        <w:keepLines w:val="0"/>
        <w:pageBreakBefore w:val="0"/>
        <w:kinsoku/>
        <w:overflowPunct/>
        <w:topLinePunct w:val="0"/>
        <w:autoSpaceDE/>
        <w:autoSpaceDN/>
        <w:bidi w:val="0"/>
        <w:adjustRightInd/>
        <w:snapToGrid w:val="0"/>
        <w:spacing w:line="360" w:lineRule="auto"/>
        <w:ind w:firstLine="420" w:firstLineChars="150"/>
        <w:textAlignment w:val="auto"/>
        <w:rPr>
          <w:rFonts w:hint="eastAsia" w:asciiTheme="minorEastAsia" w:hAnsiTheme="minorEastAsia" w:eastAsiaTheme="minorEastAsia" w:cstheme="minorEastAsia"/>
          <w:color w:val="auto"/>
          <w:sz w:val="28"/>
          <w:szCs w:val="28"/>
          <w:u w:val="single"/>
          <w:lang w:val="en-US" w:eastAsia="zh-CN"/>
        </w:rPr>
      </w:pPr>
    </w:p>
    <w:p>
      <w:pPr>
        <w:keepNext w:val="0"/>
        <w:keepLines w:val="0"/>
        <w:pageBreakBefore w:val="0"/>
        <w:kinsoku/>
        <w:overflowPunct/>
        <w:topLinePunct w:val="0"/>
        <w:autoSpaceDE/>
        <w:autoSpaceDN/>
        <w:bidi w:val="0"/>
        <w:adjustRightInd/>
        <w:snapToGrid w:val="0"/>
        <w:spacing w:line="360" w:lineRule="auto"/>
        <w:ind w:firstLine="420" w:firstLineChars="150"/>
        <w:textAlignment w:val="auto"/>
        <w:rPr>
          <w:rFonts w:hint="eastAsia" w:asciiTheme="minorEastAsia" w:hAnsiTheme="minorEastAsia" w:eastAsiaTheme="minorEastAsia" w:cstheme="minorEastAsia"/>
          <w:color w:val="auto"/>
          <w:sz w:val="28"/>
          <w:szCs w:val="28"/>
          <w:u w:val="single"/>
        </w:rPr>
      </w:pPr>
      <w:r>
        <w:rPr>
          <w:rFonts w:hint="eastAsia" w:asciiTheme="minorEastAsia" w:hAnsiTheme="minorEastAsia" w:eastAsiaTheme="minorEastAsia" w:cstheme="minorEastAsia"/>
          <w:color w:val="auto"/>
          <w:sz w:val="28"/>
          <w:szCs w:val="28"/>
          <w:u w:val="single"/>
          <w:lang w:val="en-US" w:eastAsia="zh-CN"/>
        </w:rPr>
        <w:t>四川省妇幼保健院工会委员会</w:t>
      </w:r>
      <w:r>
        <w:rPr>
          <w:rFonts w:hint="eastAsia" w:asciiTheme="minorEastAsia" w:hAnsiTheme="minorEastAsia" w:eastAsiaTheme="minorEastAsia" w:cstheme="minorEastAsia"/>
          <w:color w:val="auto"/>
          <w:sz w:val="28"/>
          <w:szCs w:val="28"/>
          <w:u w:val="single"/>
        </w:rPr>
        <w:t>：</w:t>
      </w:r>
    </w:p>
    <w:p>
      <w:pPr>
        <w:keepNext w:val="0"/>
        <w:keepLines w:val="0"/>
        <w:pageBreakBefore w:val="0"/>
        <w:kinsoku/>
        <w:overflowPunct/>
        <w:topLinePunct w:val="0"/>
        <w:autoSpaceDE/>
        <w:autoSpaceDN/>
        <w:bidi w:val="0"/>
        <w:adjustRightInd/>
        <w:snapToGrid w:val="0"/>
        <w:spacing w:line="360" w:lineRule="auto"/>
        <w:ind w:firstLine="630"/>
        <w:jc w:val="left"/>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u w:val="single"/>
        </w:rPr>
        <w:t xml:space="preserve">                           </w:t>
      </w:r>
      <w:r>
        <w:rPr>
          <w:rFonts w:hint="eastAsia" w:asciiTheme="minorEastAsia" w:hAnsiTheme="minorEastAsia" w:eastAsiaTheme="minorEastAsia" w:cstheme="minorEastAsia"/>
          <w:color w:val="auto"/>
          <w:sz w:val="28"/>
          <w:szCs w:val="28"/>
        </w:rPr>
        <w:t>（制造商家名称）是</w:t>
      </w:r>
      <w:r>
        <w:rPr>
          <w:rFonts w:hint="eastAsia" w:asciiTheme="minorEastAsia" w:hAnsiTheme="minorEastAsia" w:eastAsiaTheme="minorEastAsia" w:cstheme="minorEastAsia"/>
          <w:color w:val="auto"/>
          <w:sz w:val="28"/>
          <w:szCs w:val="28"/>
          <w:u w:val="single"/>
        </w:rPr>
        <w:t xml:space="preserve">      .</w:t>
      </w:r>
      <w:r>
        <w:rPr>
          <w:rFonts w:hint="eastAsia" w:asciiTheme="minorEastAsia" w:hAnsiTheme="minorEastAsia" w:eastAsiaTheme="minorEastAsia" w:cstheme="minorEastAsia"/>
          <w:color w:val="auto"/>
          <w:sz w:val="28"/>
          <w:szCs w:val="28"/>
        </w:rPr>
        <w:t>（国名）依法登记注册的，其地址现</w:t>
      </w:r>
      <w:r>
        <w:rPr>
          <w:rFonts w:hint="eastAsia" w:asciiTheme="minorEastAsia" w:hAnsiTheme="minorEastAsia" w:eastAsiaTheme="minorEastAsia" w:cstheme="minorEastAsia"/>
          <w:color w:val="auto"/>
          <w:sz w:val="28"/>
          <w:szCs w:val="28"/>
          <w:u w:val="single"/>
        </w:rPr>
        <w:t xml:space="preserve">                       </w:t>
      </w:r>
      <w:r>
        <w:rPr>
          <w:rFonts w:hint="eastAsia" w:asciiTheme="minorEastAsia" w:hAnsiTheme="minorEastAsia" w:eastAsiaTheme="minorEastAsia" w:cstheme="minorEastAsia"/>
          <w:color w:val="auto"/>
          <w:sz w:val="28"/>
          <w:szCs w:val="28"/>
        </w:rPr>
        <w:t>。其主要营业地点现在</w:t>
      </w:r>
      <w:r>
        <w:rPr>
          <w:rFonts w:hint="eastAsia" w:asciiTheme="minorEastAsia" w:hAnsiTheme="minorEastAsia" w:eastAsiaTheme="minorEastAsia" w:cstheme="minorEastAsia"/>
          <w:color w:val="auto"/>
          <w:sz w:val="28"/>
          <w:szCs w:val="28"/>
          <w:u w:val="single"/>
        </w:rPr>
        <w:t xml:space="preserve">                            </w:t>
      </w:r>
      <w:r>
        <w:rPr>
          <w:rFonts w:hint="eastAsia" w:asciiTheme="minorEastAsia" w:hAnsiTheme="minorEastAsia" w:eastAsiaTheme="minorEastAsia" w:cstheme="minorEastAsia"/>
          <w:color w:val="auto"/>
          <w:sz w:val="28"/>
          <w:szCs w:val="28"/>
        </w:rPr>
        <w:t>。</w:t>
      </w:r>
    </w:p>
    <w:p>
      <w:pPr>
        <w:pStyle w:val="6"/>
        <w:keepNext w:val="0"/>
        <w:keepLines w:val="0"/>
        <w:pageBreakBefore w:val="0"/>
        <w:kinsoku/>
        <w:overflowPunct/>
        <w:topLinePunct w:val="0"/>
        <w:autoSpaceDE/>
        <w:autoSpaceDN/>
        <w:bidi w:val="0"/>
        <w:adjustRightInd/>
        <w:snapToGrid w:val="0"/>
        <w:spacing w:after="0" w:line="360" w:lineRule="auto"/>
        <w:ind w:left="0" w:leftChars="0" w:firstLine="700" w:firstLineChars="250"/>
        <w:textAlignment w:val="auto"/>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rPr>
        <w:t>作为供应商，我方承诺</w:t>
      </w:r>
      <w:r>
        <w:rPr>
          <w:rFonts w:hint="eastAsia" w:asciiTheme="minorEastAsia" w:hAnsiTheme="minorEastAsia" w:eastAsiaTheme="minorEastAsia" w:cstheme="minorEastAsia"/>
          <w:color w:val="auto"/>
          <w:sz w:val="28"/>
          <w:szCs w:val="28"/>
          <w:lang w:val="en-US" w:eastAsia="zh-CN"/>
        </w:rPr>
        <w:t>提供以下质量保证</w:t>
      </w:r>
      <w:r>
        <w:rPr>
          <w:rFonts w:hint="eastAsia" w:asciiTheme="minorEastAsia" w:hAnsiTheme="minorEastAsia" w:cstheme="minorEastAsia"/>
          <w:color w:val="auto"/>
          <w:sz w:val="28"/>
          <w:szCs w:val="28"/>
          <w:lang w:val="en-US" w:eastAsia="zh-CN"/>
        </w:rPr>
        <w:t>和售后服务响应</w:t>
      </w:r>
      <w:r>
        <w:rPr>
          <w:rFonts w:hint="eastAsia" w:asciiTheme="minorEastAsia" w:hAnsiTheme="minorEastAsia" w:eastAsiaTheme="minorEastAsia" w:cstheme="minorEastAsia"/>
          <w:color w:val="auto"/>
          <w:sz w:val="28"/>
          <w:szCs w:val="28"/>
          <w:lang w:val="en-US" w:eastAsia="zh-CN"/>
        </w:rPr>
        <w:t>并承担相应的法律责任：</w:t>
      </w:r>
    </w:p>
    <w:p>
      <w:pPr>
        <w:pStyle w:val="6"/>
        <w:keepNext w:val="0"/>
        <w:keepLines w:val="0"/>
        <w:pageBreakBefore w:val="0"/>
        <w:kinsoku/>
        <w:overflowPunct/>
        <w:topLinePunct w:val="0"/>
        <w:autoSpaceDE/>
        <w:autoSpaceDN/>
        <w:bidi w:val="0"/>
        <w:adjustRightInd/>
        <w:snapToGrid w:val="0"/>
        <w:spacing w:after="0" w:line="360" w:lineRule="auto"/>
        <w:ind w:left="0" w:leftChars="0" w:firstLine="700" w:firstLineChars="250"/>
        <w:textAlignment w:val="auto"/>
        <w:rPr>
          <w:rFonts w:hint="eastAsia" w:asciiTheme="minorEastAsia" w:hAnsi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lang w:val="en-US" w:eastAsia="zh-CN"/>
        </w:rPr>
        <w:t>1.</w:t>
      </w:r>
      <w:r>
        <w:rPr>
          <w:rFonts w:hint="eastAsia" w:asciiTheme="minorEastAsia" w:hAnsiTheme="minorEastAsia" w:cstheme="minorEastAsia"/>
          <w:color w:val="auto"/>
          <w:sz w:val="28"/>
          <w:szCs w:val="28"/>
          <w:lang w:val="en-US" w:eastAsia="zh-CN"/>
        </w:rPr>
        <w:t>提供的产品是全新的、符合国家质量标准、中国有关部门手续完备、具有生产厂家质量保证书（或合格证明）的产品；</w:t>
      </w:r>
    </w:p>
    <w:p>
      <w:pPr>
        <w:pStyle w:val="6"/>
        <w:keepNext w:val="0"/>
        <w:keepLines w:val="0"/>
        <w:pageBreakBefore w:val="0"/>
        <w:kinsoku/>
        <w:overflowPunct/>
        <w:topLinePunct w:val="0"/>
        <w:autoSpaceDE/>
        <w:autoSpaceDN/>
        <w:bidi w:val="0"/>
        <w:adjustRightInd/>
        <w:snapToGrid w:val="0"/>
        <w:spacing w:after="0" w:line="360" w:lineRule="auto"/>
        <w:ind w:left="0" w:leftChars="0" w:firstLine="700" w:firstLineChars="250"/>
        <w:textAlignment w:val="auto"/>
        <w:rPr>
          <w:rFonts w:hint="eastAsia" w:asciiTheme="minorEastAsia" w:hAnsiTheme="minorEastAsia" w:cstheme="minorEastAsia"/>
          <w:color w:val="auto"/>
          <w:sz w:val="28"/>
          <w:szCs w:val="28"/>
          <w:lang w:val="en-US" w:eastAsia="zh-CN"/>
        </w:rPr>
      </w:pPr>
      <w:r>
        <w:rPr>
          <w:rFonts w:hint="eastAsia" w:asciiTheme="minorEastAsia" w:hAnsiTheme="minorEastAsia" w:cstheme="minorEastAsia"/>
          <w:color w:val="auto"/>
          <w:sz w:val="28"/>
          <w:szCs w:val="28"/>
          <w:lang w:val="en-US" w:eastAsia="zh-CN"/>
        </w:rPr>
        <w:t>2.提供</w:t>
      </w:r>
      <w:r>
        <w:rPr>
          <w:rFonts w:hint="eastAsia" w:asciiTheme="minorEastAsia" w:hAnsiTheme="minorEastAsia" w:cstheme="minorEastAsia"/>
          <w:color w:val="auto"/>
          <w:sz w:val="28"/>
          <w:szCs w:val="28"/>
          <w:highlight w:val="none"/>
          <w:lang w:val="en-US" w:eastAsia="zh-CN"/>
        </w:rPr>
        <w:t>产品在质保期内，发现质量问题</w:t>
      </w:r>
      <w:r>
        <w:rPr>
          <w:rFonts w:hint="eastAsia" w:asciiTheme="minorEastAsia" w:hAnsiTheme="minorEastAsia" w:cstheme="minorEastAsia"/>
          <w:color w:val="auto"/>
          <w:sz w:val="28"/>
          <w:szCs w:val="28"/>
          <w:lang w:val="en-US" w:eastAsia="zh-CN"/>
        </w:rPr>
        <w:t>，我司负责更换，由此发生的一切费用由我司负责。</w:t>
      </w:r>
    </w:p>
    <w:p>
      <w:pPr>
        <w:pStyle w:val="6"/>
        <w:keepNext w:val="0"/>
        <w:keepLines w:val="0"/>
        <w:pageBreakBefore w:val="0"/>
        <w:kinsoku/>
        <w:overflowPunct/>
        <w:topLinePunct w:val="0"/>
        <w:autoSpaceDE/>
        <w:autoSpaceDN/>
        <w:bidi w:val="0"/>
        <w:adjustRightInd/>
        <w:snapToGrid w:val="0"/>
        <w:spacing w:after="0" w:line="360" w:lineRule="auto"/>
        <w:ind w:left="0" w:leftChars="0" w:firstLine="700" w:firstLineChars="250"/>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cstheme="minorEastAsia"/>
          <w:color w:val="auto"/>
          <w:sz w:val="28"/>
          <w:szCs w:val="28"/>
          <w:lang w:val="en-US" w:eastAsia="zh-CN"/>
        </w:rPr>
        <w:t>3.本公司提供即时响应服务，对供方的服务指示信息按供方要求24小时内响应到位。</w:t>
      </w:r>
    </w:p>
    <w:p>
      <w:pPr>
        <w:pStyle w:val="6"/>
        <w:keepNext w:val="0"/>
        <w:keepLines w:val="0"/>
        <w:pageBreakBefore w:val="0"/>
        <w:kinsoku/>
        <w:overflowPunct/>
        <w:topLinePunct w:val="0"/>
        <w:autoSpaceDE/>
        <w:autoSpaceDN/>
        <w:bidi w:val="0"/>
        <w:adjustRightInd/>
        <w:snapToGrid w:val="0"/>
        <w:spacing w:after="0" w:line="360" w:lineRule="auto"/>
        <w:ind w:left="0" w:leftChars="0" w:firstLine="700" w:firstLineChars="250"/>
        <w:textAlignment w:val="auto"/>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rPr>
        <w:t>我方保证以投标合作者来约束自己，并对该投标共同承担和分别承担招标文件中所规定的义务。</w:t>
      </w:r>
    </w:p>
    <w:p>
      <w:pPr>
        <w:keepNext w:val="0"/>
        <w:keepLines w:val="0"/>
        <w:pageBreakBefore w:val="0"/>
        <w:kinsoku/>
        <w:overflowPunct/>
        <w:topLinePunct w:val="0"/>
        <w:autoSpaceDE/>
        <w:autoSpaceDN/>
        <w:bidi w:val="0"/>
        <w:adjustRightInd/>
        <w:snapToGrid w:val="0"/>
        <w:spacing w:line="360" w:lineRule="auto"/>
        <w:ind w:firstLine="560" w:firstLineChars="200"/>
        <w:textAlignment w:val="auto"/>
        <w:rPr>
          <w:rFonts w:hint="eastAsia" w:asciiTheme="minorEastAsia" w:hAnsiTheme="minorEastAsia" w:eastAsiaTheme="minorEastAsia" w:cstheme="minorEastAsia"/>
          <w:color w:val="auto"/>
          <w:sz w:val="28"/>
          <w:szCs w:val="28"/>
        </w:rPr>
      </w:pPr>
    </w:p>
    <w:p>
      <w:pPr>
        <w:keepNext w:val="0"/>
        <w:keepLines w:val="0"/>
        <w:pageBreakBefore w:val="0"/>
        <w:kinsoku/>
        <w:overflowPunct/>
        <w:topLinePunct w:val="0"/>
        <w:autoSpaceDE/>
        <w:autoSpaceDN/>
        <w:bidi w:val="0"/>
        <w:adjustRightInd/>
        <w:snapToGrid w:val="0"/>
        <w:spacing w:line="360" w:lineRule="auto"/>
        <w:ind w:firstLine="560" w:firstLineChars="200"/>
        <w:textAlignment w:val="auto"/>
        <w:rPr>
          <w:rFonts w:hint="eastAsia" w:asciiTheme="minorEastAsia" w:hAnsiTheme="minorEastAsia" w:eastAsiaTheme="minorEastAsia" w:cstheme="minorEastAsia"/>
          <w:color w:val="auto"/>
          <w:sz w:val="28"/>
          <w:szCs w:val="28"/>
        </w:rPr>
      </w:pPr>
    </w:p>
    <w:p>
      <w:pPr>
        <w:keepNext w:val="0"/>
        <w:keepLines w:val="0"/>
        <w:pageBreakBefore w:val="0"/>
        <w:kinsoku/>
        <w:overflowPunct/>
        <w:topLinePunct w:val="0"/>
        <w:autoSpaceDE/>
        <w:autoSpaceDN/>
        <w:bidi w:val="0"/>
        <w:adjustRightInd/>
        <w:snapToGrid w:val="0"/>
        <w:spacing w:line="360" w:lineRule="auto"/>
        <w:ind w:firstLine="560" w:firstLineChars="200"/>
        <w:textAlignment w:val="auto"/>
        <w:rPr>
          <w:rFonts w:hint="eastAsia" w:asciiTheme="minorEastAsia" w:hAnsiTheme="minorEastAsia" w:eastAsiaTheme="minorEastAsia" w:cstheme="minorEastAsia"/>
          <w:color w:val="auto"/>
          <w:sz w:val="28"/>
          <w:szCs w:val="28"/>
        </w:rPr>
      </w:pPr>
    </w:p>
    <w:p>
      <w:pPr>
        <w:keepNext w:val="0"/>
        <w:keepLines w:val="0"/>
        <w:pageBreakBefore w:val="0"/>
        <w:kinsoku/>
        <w:overflowPunct/>
        <w:topLinePunct w:val="0"/>
        <w:autoSpaceDE/>
        <w:autoSpaceDN/>
        <w:bidi w:val="0"/>
        <w:adjustRightInd/>
        <w:snapToGrid w:val="0"/>
        <w:spacing w:line="360" w:lineRule="auto"/>
        <w:ind w:firstLine="0" w:firstLineChars="0"/>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供应商单位名称（盖章）：        </w:t>
      </w:r>
    </w:p>
    <w:p>
      <w:pPr>
        <w:keepNext w:val="0"/>
        <w:keepLines w:val="0"/>
        <w:pageBreakBefore w:val="0"/>
        <w:kinsoku/>
        <w:overflowPunct/>
        <w:topLinePunct w:val="0"/>
        <w:autoSpaceDE/>
        <w:autoSpaceDN/>
        <w:bidi w:val="0"/>
        <w:adjustRightInd/>
        <w:snapToGrid w:val="0"/>
        <w:spacing w:line="360" w:lineRule="auto"/>
        <w:ind w:firstLine="0" w:firstLineChars="0"/>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供应商单位法定代表人或授权代表（签字）：        </w:t>
      </w:r>
      <w:r>
        <w:rPr>
          <w:rFonts w:hint="eastAsia" w:asciiTheme="minorEastAsia" w:hAnsiTheme="minorEastAsia" w:eastAsiaTheme="minorEastAsia" w:cstheme="minorEastAsia"/>
          <w:color w:val="auto"/>
          <w:sz w:val="28"/>
          <w:szCs w:val="28"/>
        </w:rPr>
        <w:tab/>
      </w:r>
      <w:r>
        <w:rPr>
          <w:rFonts w:hint="eastAsia" w:asciiTheme="minorEastAsia" w:hAnsiTheme="minorEastAsia" w:eastAsiaTheme="minorEastAsia" w:cstheme="minorEastAsia"/>
          <w:color w:val="auto"/>
          <w:sz w:val="28"/>
          <w:szCs w:val="28"/>
        </w:rPr>
        <w:tab/>
      </w:r>
    </w:p>
    <w:p>
      <w:pPr>
        <w:keepNext w:val="0"/>
        <w:keepLines w:val="0"/>
        <w:pageBreakBefore w:val="0"/>
        <w:kinsoku/>
        <w:overflowPunct/>
        <w:topLinePunct w:val="0"/>
        <w:autoSpaceDE/>
        <w:autoSpaceDN/>
        <w:bidi w:val="0"/>
        <w:adjustRightInd/>
        <w:snapToGrid w:val="0"/>
        <w:spacing w:line="360" w:lineRule="auto"/>
        <w:ind w:firstLine="0" w:firstLineChars="0"/>
        <w:textAlignment w:val="auto"/>
        <w:rPr>
          <w:rFonts w:hint="eastAsia" w:asciiTheme="minorEastAsia" w:hAnsiTheme="minorEastAsia" w:eastAsiaTheme="minorEastAsia" w:cstheme="minorEastAsia"/>
          <w:b/>
          <w:bCs/>
          <w:color w:val="000000"/>
          <w:kern w:val="0"/>
          <w:sz w:val="28"/>
          <w:szCs w:val="28"/>
        </w:rPr>
        <w:sectPr>
          <w:pgSz w:w="11906" w:h="16838"/>
          <w:pgMar w:top="1440" w:right="2200" w:bottom="1440" w:left="1800" w:header="851" w:footer="992" w:gutter="0"/>
          <w:cols w:space="425" w:num="1"/>
          <w:docGrid w:type="lines" w:linePitch="312" w:charSpace="0"/>
        </w:sectPr>
      </w:pPr>
      <w:r>
        <w:rPr>
          <w:rFonts w:hint="eastAsia" w:asciiTheme="minorEastAsia" w:hAnsiTheme="minorEastAsia" w:eastAsiaTheme="minorEastAsia" w:cstheme="minorEastAsia"/>
          <w:color w:val="auto"/>
          <w:sz w:val="28"/>
          <w:szCs w:val="28"/>
        </w:rPr>
        <w:t>日期：</w:t>
      </w:r>
    </w:p>
    <w:p>
      <w:pPr>
        <w:widowControl/>
        <w:jc w:val="left"/>
        <w:rPr>
          <w:rFonts w:hint="eastAsia" w:cs="宋体" w:asciiTheme="minorEastAsia" w:hAnsiTheme="minorEastAsia" w:eastAsiaTheme="minorEastAsia"/>
          <w:b/>
          <w:bCs/>
          <w:color w:val="000000"/>
          <w:kern w:val="0"/>
          <w:sz w:val="28"/>
          <w:szCs w:val="28"/>
          <w:lang w:val="en-US" w:eastAsia="zh-CN" w:bidi="ar"/>
        </w:rPr>
      </w:pPr>
      <w:r>
        <w:rPr>
          <w:rFonts w:hint="eastAsia" w:ascii="宋体" w:hAnsi="宋体" w:eastAsia="宋体" w:cs="宋体"/>
          <w:sz w:val="28"/>
          <w:szCs w:val="28"/>
        </w:rPr>
        <w:t xml:space="preserve"> </w:t>
      </w:r>
      <w:r>
        <w:rPr>
          <w:rFonts w:hint="eastAsia" w:cs="仿宋_GB2312" w:asciiTheme="minorEastAsia" w:hAnsiTheme="minorEastAsia"/>
          <w:sz w:val="28"/>
          <w:szCs w:val="28"/>
        </w:rPr>
        <w:t>附件4-</w:t>
      </w:r>
      <w:r>
        <w:rPr>
          <w:rFonts w:hint="eastAsia" w:cs="仿宋_GB2312" w:asciiTheme="minorEastAsia" w:hAnsiTheme="minorEastAsia"/>
          <w:sz w:val="28"/>
          <w:szCs w:val="28"/>
          <w:lang w:val="en-US" w:eastAsia="zh-CN"/>
        </w:rPr>
        <w:t>3</w:t>
      </w:r>
    </w:p>
    <w:p>
      <w:pPr>
        <w:widowControl/>
        <w:spacing w:before="100" w:beforeAutospacing="1" w:after="100" w:afterAutospacing="1" w:line="360" w:lineRule="auto"/>
        <w:jc w:val="center"/>
        <w:rPr>
          <w:rFonts w:ascii="宋体" w:hAnsi="宋体" w:eastAsia="宋体" w:cs="宋体"/>
          <w:kern w:val="0"/>
          <w:sz w:val="28"/>
          <w:szCs w:val="28"/>
        </w:rPr>
      </w:pPr>
      <w:r>
        <w:rPr>
          <w:rFonts w:hint="eastAsia" w:ascii="宋体" w:hAnsi="宋体" w:eastAsia="宋体" w:cs="宋体"/>
          <w:color w:val="000000"/>
          <w:kern w:val="0"/>
          <w:sz w:val="28"/>
          <w:szCs w:val="28"/>
        </w:rPr>
        <w:t>反商业贿赂承诺书</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二、本厂家、商家、公司保证在药品、医疗器械、设备、物资、基建工程竞标工作及药品、试剂销售等工作中承诺做到：</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1.不与其他投标人相互串通投标报价，损害贵院的合法权益；</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2.不与招标人串通投标，损害国家利益、社会公共利益或他人的合法权益；</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3.不以向招标人或者评标委员会成员行贿的手段谋取中标；</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4.竞标报价不违反相关法律的规定，也不以他人名义投标或者以其他方式弄虚作假，骗取中标；</w:t>
      </w:r>
    </w:p>
    <w:p>
      <w:pPr>
        <w:widowControl/>
        <w:ind w:firstLine="560" w:firstLineChars="20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5.保证不以其他任何方式扰乱贵院的招标工作；</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6.保证不在药品销售、医疗器械、设备、物资、基建工程竞标中采取账外暗中给予回扣的手段腐蚀、贿赂医护、药剂人员、干部等其他相关人员；</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7.保证不以任何名义包括以宣传费、临床促销费、开单费、处方费、广告费、免费度假、考察旅游、房屋装修等任何名义给予贵院采购人员、药剂人员、医护人员、干部等有关人员以财物或者其他利益；</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8.保证不让贵院临床科室、药剂部门以及有关人员登记、统计医生处方或为此提供方便，干扰贵院的正常工作秩序；</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9.保证不以其他任何不正当竞争手段推销药品、医疗器械、设备、物资。</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三、本厂家、商家、公司保证竭力维护贵院的声誉，不做任何有损贵院形象的事情。</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四、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五、对本厂家、商家、公司及本厂家、商家、公司工作人员采取以上手段竞标、促销等，干扰贵院正常工作秩序，损害贵院形象的，本厂家、商家、公司保证：</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1.对尚处在竞标阶段的，贵院有权取消本厂家、商家、公司的竞标资格；已经中标的，贵院有权取消中标；对已经获得准入资格的，贵院有权随时取消本厂家、商家、公司的准入资格；</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2.对本厂家、商家、公司相关工作人员作出严肃处理；</w:t>
      </w:r>
    </w:p>
    <w:p>
      <w:pPr>
        <w:widowControl/>
        <w:ind w:firstLine="560" w:firstLineChars="20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3.对由于本厂家、商家、公司或本厂家、商家、公司工作人员的上述行为给贵院造成经济或名誉损失的，由本厂家、商家、公司负责，并愿意承担全部民事赔偿责任。</w:t>
      </w:r>
    </w:p>
    <w:p>
      <w:pPr>
        <w:widowControl/>
        <w:ind w:firstLine="560" w:firstLineChars="200"/>
        <w:jc w:val="left"/>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rPr>
        <w:t>六、采购</w:t>
      </w:r>
      <w:r>
        <w:rPr>
          <w:rFonts w:hint="eastAsia" w:ascii="宋体" w:hAnsi="宋体" w:eastAsia="宋体" w:cs="宋体"/>
          <w:color w:val="000000"/>
          <w:kern w:val="0"/>
          <w:sz w:val="28"/>
          <w:szCs w:val="28"/>
          <w:lang w:val="en-US" w:eastAsia="zh-CN"/>
        </w:rPr>
        <w:t>标的</w:t>
      </w:r>
      <w:r>
        <w:rPr>
          <w:rFonts w:hint="eastAsia" w:ascii="宋体" w:hAnsi="宋体" w:eastAsia="宋体" w:cs="宋体"/>
          <w:color w:val="000000"/>
          <w:kern w:val="0"/>
          <w:sz w:val="28"/>
          <w:szCs w:val="28"/>
        </w:rPr>
        <w:t>名称：</w:t>
      </w:r>
      <w:r>
        <w:rPr>
          <w:rFonts w:hint="eastAsia" w:ascii="宋体" w:hAnsi="宋体" w:eastAsia="宋体" w:cs="宋体"/>
          <w:color w:val="000000"/>
          <w:kern w:val="0"/>
          <w:sz w:val="28"/>
          <w:szCs w:val="28"/>
          <w:lang w:val="en-US" w:eastAsia="zh-CN"/>
        </w:rPr>
        <w:t>四川省妇幼保健院天府院区职工工会活动场所运动器材采购（第二次</w:t>
      </w:r>
      <w:bookmarkStart w:id="0" w:name="_GoBack"/>
      <w:bookmarkEnd w:id="0"/>
      <w:r>
        <w:rPr>
          <w:rFonts w:hint="eastAsia" w:ascii="宋体" w:hAnsi="宋体" w:eastAsia="宋体" w:cs="宋体"/>
          <w:color w:val="000000"/>
          <w:kern w:val="0"/>
          <w:sz w:val="28"/>
          <w:szCs w:val="28"/>
          <w:lang w:val="en-US" w:eastAsia="zh-CN"/>
        </w:rPr>
        <w:t>）</w:t>
      </w:r>
    </w:p>
    <w:p>
      <w:pPr>
        <w:widowControl/>
        <w:ind w:firstLine="560" w:firstLineChars="20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 xml:space="preserve">                                  </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本《承诺书》一式二份（一份由承诺人自存；一份随竞价书传递）</w:t>
      </w:r>
    </w:p>
    <w:p>
      <w:pPr>
        <w:widowControl/>
        <w:jc w:val="left"/>
        <w:rPr>
          <w:rFonts w:ascii="宋体" w:hAnsi="宋体" w:eastAsia="宋体" w:cs="宋体"/>
          <w:color w:val="000000"/>
          <w:kern w:val="0"/>
          <w:sz w:val="28"/>
          <w:szCs w:val="28"/>
        </w:rPr>
      </w:pPr>
    </w:p>
    <w:p>
      <w:pPr>
        <w:widowControl/>
        <w:jc w:val="left"/>
        <w:rPr>
          <w:rFonts w:ascii="宋体" w:hAnsi="宋体" w:eastAsia="宋体" w:cs="宋体"/>
          <w:color w:val="000000"/>
          <w:kern w:val="0"/>
          <w:sz w:val="28"/>
          <w:szCs w:val="28"/>
        </w:rPr>
      </w:pPr>
    </w:p>
    <w:p>
      <w:pPr>
        <w:widowControl/>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承诺企业名称（公章）   </w:t>
      </w:r>
    </w:p>
    <w:p>
      <w:pPr>
        <w:widowControl/>
        <w:jc w:val="left"/>
        <w:rPr>
          <w:rFonts w:ascii="宋体" w:hAnsi="宋体" w:eastAsia="宋体" w:cs="宋体"/>
          <w:kern w:val="0"/>
          <w:sz w:val="28"/>
          <w:szCs w:val="28"/>
        </w:rPr>
      </w:pPr>
      <w:r>
        <w:rPr>
          <w:rFonts w:hint="eastAsia" w:ascii="宋体" w:hAnsi="宋体" w:eastAsia="宋体" w:cs="宋体"/>
          <w:color w:val="000000"/>
          <w:kern w:val="0"/>
          <w:sz w:val="28"/>
          <w:szCs w:val="28"/>
        </w:rPr>
        <w:t>               </w:t>
      </w:r>
    </w:p>
    <w:p>
      <w:pPr>
        <w:widowControl/>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法人代表或委托代理人（承诺人）</w:t>
      </w:r>
    </w:p>
    <w:p>
      <w:pPr>
        <w:rPr>
          <w:rFonts w:hint="eastAsia" w:ascii="宋体" w:hAnsi="宋体" w:eastAsia="宋体" w:cs="宋体"/>
          <w:sz w:val="28"/>
          <w:szCs w:val="28"/>
        </w:rPr>
      </w:pPr>
    </w:p>
    <w:p>
      <w:pPr>
        <w:rPr>
          <w:rFonts w:hint="eastAsia" w:ascii="宋体" w:hAnsi="宋体" w:eastAsia="宋体" w:cs="宋体"/>
          <w:sz w:val="28"/>
          <w:szCs w:val="28"/>
        </w:rPr>
      </w:pPr>
    </w:p>
    <w:p>
      <w:pPr>
        <w:rPr>
          <w:rFonts w:ascii="宋体" w:hAnsi="宋体" w:eastAsia="宋体" w:cs="宋体"/>
          <w:sz w:val="28"/>
          <w:szCs w:val="28"/>
        </w:rPr>
      </w:pPr>
      <w:r>
        <w:rPr>
          <w:rFonts w:hint="eastAsia" w:ascii="宋体" w:hAnsi="宋体" w:eastAsia="宋体" w:cs="宋体"/>
          <w:sz w:val="28"/>
          <w:szCs w:val="28"/>
        </w:rPr>
        <w:t xml:space="preserve">              </w:t>
      </w:r>
    </w:p>
    <w:p>
      <w:pPr>
        <w:widowControl/>
        <w:spacing w:before="100" w:beforeAutospacing="1" w:after="100" w:afterAutospacing="1" w:line="360" w:lineRule="auto"/>
        <w:jc w:val="left"/>
        <w:rPr>
          <w:rFonts w:hint="eastAsia" w:cs="仿宋_GB2312" w:asciiTheme="minorEastAsia" w:hAnsiTheme="minorEastAsia"/>
          <w:sz w:val="28"/>
          <w:szCs w:val="28"/>
        </w:rPr>
      </w:pPr>
    </w:p>
    <w:p>
      <w:pPr>
        <w:widowControl/>
        <w:spacing w:before="100" w:beforeAutospacing="1" w:after="100" w:afterAutospacing="1" w:line="360" w:lineRule="auto"/>
        <w:jc w:val="left"/>
        <w:rPr>
          <w:rFonts w:hint="eastAsia" w:cs="仿宋_GB2312" w:asciiTheme="minorEastAsia" w:hAnsiTheme="minorEastAsia"/>
          <w:sz w:val="28"/>
          <w:szCs w:val="28"/>
          <w:lang w:val="en-US" w:eastAsia="zh-CN"/>
        </w:rPr>
      </w:pPr>
      <w:r>
        <w:rPr>
          <w:rFonts w:hint="eastAsia" w:cs="仿宋_GB2312" w:asciiTheme="minorEastAsia" w:hAnsiTheme="minorEastAsia"/>
          <w:sz w:val="28"/>
          <w:szCs w:val="28"/>
        </w:rPr>
        <w:t>附件4-</w:t>
      </w:r>
      <w:r>
        <w:rPr>
          <w:rFonts w:hint="eastAsia" w:cs="仿宋_GB2312" w:asciiTheme="minorEastAsia" w:hAnsiTheme="minorEastAsia"/>
          <w:sz w:val="28"/>
          <w:szCs w:val="28"/>
          <w:lang w:val="en-US" w:eastAsia="zh-CN"/>
        </w:rPr>
        <w:t xml:space="preserve">4 </w:t>
      </w:r>
    </w:p>
    <w:p>
      <w:pPr>
        <w:jc w:val="center"/>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无围标、串标行为承诺书</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本公司郑重承诺：我公司自觉遵守《中华人民共和国政府采购法》和《中华人民共和国政府采购法实施条例》的有关规定，我公司在参加本次项目（项目名称：</w:t>
      </w:r>
      <w:r>
        <w:rPr>
          <w:rFonts w:hint="eastAsia" w:cs="仿宋_GB2312" w:asciiTheme="majorEastAsia" w:hAnsiTheme="majorEastAsia" w:eastAsiaTheme="majorEastAsia"/>
          <w:sz w:val="28"/>
          <w:szCs w:val="28"/>
          <w:lang w:val="en-US" w:eastAsia="zh-CN"/>
        </w:rPr>
        <w:t>四川省妇幼保健院工会工会运动会奖品采购项目</w:t>
      </w:r>
      <w:r>
        <w:rPr>
          <w:rFonts w:hint="eastAsia" w:cs="仿宋_GB2312" w:asciiTheme="majorEastAsia" w:hAnsiTheme="majorEastAsia" w:eastAsiaTheme="majorEastAsia"/>
          <w:sz w:val="28"/>
          <w:szCs w:val="28"/>
        </w:rPr>
        <w:t>）采购活动中，无以下围标、串标行为：</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1.不同供应商的投标文件由同一单位或者个人编制；</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2.不同供应商委托同一单位或者个人办理投标事宜；</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3.不同供应商的投标文件载明的项目管理成员或者联系人员为同一人；</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4.不同供应商的投标文件异常一致或者投标报价呈规律性差异；</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5.不同供应商的投标文件相互混装；</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6.不同供应商的投标保证金从同一单位或者个人的账户转出；</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7.不同供应商的董事、监事、高管、单位负责人为同一人或者存在控股、管理关系的不同单位参加同一采购项目；</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8.供应商之间事先约定由某一特定供应商中标、成交；</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9.供应商之间商定部分供应商放弃参加采购活动或者放弃中标、成交；</w:t>
      </w:r>
    </w:p>
    <w:p>
      <w:pPr>
        <w:ind w:firstLine="560" w:firstLineChars="20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10.法律法规界定的其他围标串标行为。</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我公司承诺在本项目采购活动中，与采购人不存在关联关系，与其他投标单位不存在关联关系。如被查实在本项目采购活动中存在围标、串标的，本公司将承担法律责任，接受相应的法律法规处罚。</w:t>
      </w: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投标人法人代表或委托代理人（承诺人） ：</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 xml:space="preserve">投标人：（公章）  </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日期：   年    月    日</w:t>
      </w:r>
    </w:p>
    <w:p>
      <w:pPr>
        <w:widowControl/>
        <w:spacing w:before="100" w:beforeAutospacing="1" w:after="100" w:afterAutospacing="1" w:line="360" w:lineRule="auto"/>
        <w:jc w:val="left"/>
        <w:rPr>
          <w:rFonts w:hint="eastAsia" w:cs="仿宋_GB2312" w:asciiTheme="minorEastAsia" w:hAnsiTheme="minorEastAsia"/>
          <w:sz w:val="28"/>
          <w:szCs w:val="28"/>
          <w:lang w:val="en-US" w:eastAsia="zh-CN"/>
        </w:rPr>
      </w:pPr>
    </w:p>
    <w:p>
      <w:pPr>
        <w:pStyle w:val="4"/>
        <w:rPr>
          <w:rFonts w:hint="eastAsia" w:ascii="宋体" w:hAnsi="宋体" w:eastAsia="宋体" w:cs="宋体"/>
          <w:color w:val="000000"/>
          <w:kern w:val="0"/>
          <w:sz w:val="28"/>
          <w:szCs w:val="28"/>
          <w:lang w:val="en-US" w:eastAsia="zh-CN"/>
        </w:rPr>
      </w:pPr>
    </w:p>
    <w:p>
      <w:pPr>
        <w:pStyle w:val="4"/>
        <w:rPr>
          <w:rFonts w:hint="eastAsia" w:ascii="宋体" w:hAnsi="宋体" w:eastAsia="宋体" w:cs="宋体"/>
          <w:color w:val="000000"/>
          <w:kern w:val="0"/>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widowControl/>
        <w:spacing w:before="100" w:beforeAutospacing="1" w:after="100" w:afterAutospacing="1" w:line="360" w:lineRule="auto"/>
        <w:jc w:val="left"/>
        <w:rPr>
          <w:rFonts w:hint="eastAsia" w:cs="仿宋_GB2312" w:asciiTheme="minorEastAsia" w:hAnsiTheme="minorEastAsia"/>
          <w:sz w:val="28"/>
          <w:szCs w:val="28"/>
          <w:lang w:val="en-US" w:eastAsia="zh-CN"/>
        </w:rPr>
      </w:pPr>
      <w:r>
        <w:rPr>
          <w:rFonts w:hint="eastAsia" w:cs="仿宋_GB2312" w:asciiTheme="minorEastAsia" w:hAnsiTheme="minorEastAsia"/>
          <w:sz w:val="28"/>
          <w:szCs w:val="28"/>
        </w:rPr>
        <w:t>附件4-</w:t>
      </w:r>
      <w:r>
        <w:rPr>
          <w:rFonts w:hint="eastAsia" w:cs="仿宋_GB2312" w:asciiTheme="minorEastAsia" w:hAnsiTheme="minorEastAsia"/>
          <w:sz w:val="28"/>
          <w:szCs w:val="28"/>
          <w:lang w:val="en-US" w:eastAsia="zh-CN"/>
        </w:rPr>
        <w:t xml:space="preserve">5 </w:t>
      </w:r>
    </w:p>
    <w:p>
      <w:pPr>
        <w:jc w:val="center"/>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供应商遵守招标采购纪律承诺书</w:t>
      </w: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致四川省妇幼保健院</w:t>
      </w:r>
      <w:r>
        <w:rPr>
          <w:rFonts w:hint="eastAsia" w:cs="仿宋_GB2312" w:asciiTheme="majorEastAsia" w:hAnsiTheme="majorEastAsia" w:eastAsiaTheme="majorEastAsia"/>
          <w:sz w:val="28"/>
          <w:szCs w:val="28"/>
          <w:lang w:val="en-US" w:eastAsia="zh-CN"/>
        </w:rPr>
        <w:t>工会委员会</w:t>
      </w:r>
      <w:r>
        <w:rPr>
          <w:rFonts w:hint="eastAsia" w:cs="仿宋_GB2312" w:asciiTheme="majorEastAsia" w:hAnsiTheme="majorEastAsia" w:eastAsiaTheme="majorEastAsia"/>
          <w:sz w:val="28"/>
          <w:szCs w:val="28"/>
        </w:rPr>
        <w:t>：</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我单位作为本次采购项目的供应商，根据响应文件要求，现郑重承诺如下：</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一、参加本次采购活动，我单位不存在与单位负责人为同一人或者存在直接控股、管理关系的其他供应商参与同一合同项下的采购活动的行为。</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二、参加本次采购活动，不得直接或者间接从采购人或者采购代理机构处获得其他供应商的相关情况并修改其投标文件或者响应文件。</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三、参加本次采购活动，不得按照采购人的授意撤换、修改投标文件或者响应文件。</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四、参加本次采购活动，不得和本次采购供应商之间协商报价、技术方案等投标文件或者响应文件的实质性内容。</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五、本次采购活动中，不存在属于同一集团、协会、商会等组织成员的供应商按照该组织要求协同参加本次采购活动。</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六、参加本次采购活动，不存在与其他供应商之间事先约定由某一特定供应商中标、成交。</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七、参加本次采购活动，不存在与其他供应商商定部分供应商放弃参加采购活动或者放弃中标、成交。</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八、参加本次采购活动，不存在我单位的投标文件或者响应文件由其他参与本项目的单位或个人编制或委托办理投标事宜。</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九、参加本次采购活动，不存在我单位与采购人之间、供应商相互之间，为谋求特定供应商中标、成交或者排斥其他供应商的其他串通行为。</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十、与我方存在直接控股关系的单位为：</w:t>
      </w:r>
      <w:r>
        <w:rPr>
          <w:rFonts w:hint="eastAsia" w:cs="仿宋_GB2312" w:asciiTheme="majorEastAsia" w:hAnsiTheme="majorEastAsia" w:eastAsiaTheme="majorEastAsia"/>
          <w:b/>
          <w:bCs/>
          <w:color w:val="C00000"/>
          <w:sz w:val="28"/>
          <w:szCs w:val="28"/>
        </w:rPr>
        <w:t>XXXXXX</w:t>
      </w:r>
      <w:r>
        <w:rPr>
          <w:rFonts w:hint="eastAsia" w:cs="仿宋_GB2312" w:asciiTheme="majorEastAsia" w:hAnsiTheme="majorEastAsia" w:eastAsiaTheme="majorEastAsia"/>
          <w:sz w:val="28"/>
          <w:szCs w:val="28"/>
        </w:rPr>
        <w:t>；存在管理关系单位为：</w:t>
      </w:r>
      <w:r>
        <w:rPr>
          <w:rFonts w:hint="eastAsia" w:cs="仿宋_GB2312" w:asciiTheme="majorEastAsia" w:hAnsiTheme="majorEastAsia" w:eastAsiaTheme="majorEastAsia"/>
          <w:b/>
          <w:bCs/>
          <w:color w:val="C00000"/>
          <w:sz w:val="28"/>
          <w:szCs w:val="28"/>
        </w:rPr>
        <w:t>XXXXXX</w:t>
      </w:r>
      <w:r>
        <w:rPr>
          <w:rFonts w:hint="eastAsia" w:cs="仿宋_GB2312" w:asciiTheme="majorEastAsia" w:hAnsiTheme="majorEastAsia" w:eastAsiaTheme="majorEastAsia"/>
          <w:sz w:val="28"/>
          <w:szCs w:val="28"/>
        </w:rPr>
        <w:t>。</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供应商名称（单位公章）： 年 月 日</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法定代表人/单位负责人或授权代表</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（签字或加盖个人名章）：</w:t>
      </w:r>
    </w:p>
    <w:p>
      <w:pPr>
        <w:jc w:val="left"/>
        <w:rPr>
          <w:rFonts w:hint="eastAsia" w:cs="仿宋_GB2312" w:asciiTheme="majorEastAsia" w:hAnsiTheme="majorEastAsia" w:eastAsiaTheme="maj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VkNjAwNzgxNzUxOWE3NzNkNzhlMDg5ZGM5NWI3N2UifQ=="/>
  </w:docVars>
  <w:rsids>
    <w:rsidRoot w:val="004B4BF6"/>
    <w:rsid w:val="00442796"/>
    <w:rsid w:val="004B4BF6"/>
    <w:rsid w:val="0055585E"/>
    <w:rsid w:val="00610D99"/>
    <w:rsid w:val="007F3085"/>
    <w:rsid w:val="00890495"/>
    <w:rsid w:val="00B35B70"/>
    <w:rsid w:val="00BE01C3"/>
    <w:rsid w:val="00C5068A"/>
    <w:rsid w:val="00DB02B7"/>
    <w:rsid w:val="00ED6175"/>
    <w:rsid w:val="00F52D70"/>
    <w:rsid w:val="03003249"/>
    <w:rsid w:val="05222FF2"/>
    <w:rsid w:val="0B0C500C"/>
    <w:rsid w:val="1B813443"/>
    <w:rsid w:val="1BE555D4"/>
    <w:rsid w:val="1EBB38C8"/>
    <w:rsid w:val="1F4D3E75"/>
    <w:rsid w:val="1F9C67FD"/>
    <w:rsid w:val="27FF100A"/>
    <w:rsid w:val="2E626D96"/>
    <w:rsid w:val="31F2079F"/>
    <w:rsid w:val="33C86BE3"/>
    <w:rsid w:val="34A14974"/>
    <w:rsid w:val="3632560E"/>
    <w:rsid w:val="38B90269"/>
    <w:rsid w:val="3E1604F7"/>
    <w:rsid w:val="3E636CAD"/>
    <w:rsid w:val="427F3BBD"/>
    <w:rsid w:val="4C202BC8"/>
    <w:rsid w:val="507E6F9A"/>
    <w:rsid w:val="541204E5"/>
    <w:rsid w:val="543A0851"/>
    <w:rsid w:val="554478DE"/>
    <w:rsid w:val="59DA617F"/>
    <w:rsid w:val="5A8B6DD5"/>
    <w:rsid w:val="6098413C"/>
    <w:rsid w:val="60BD68DC"/>
    <w:rsid w:val="68352623"/>
    <w:rsid w:val="6BF32B6E"/>
    <w:rsid w:val="6DE95CFE"/>
    <w:rsid w:val="79176C60"/>
    <w:rsid w:val="7A7F181A"/>
    <w:rsid w:val="7B3425AC"/>
    <w:rsid w:val="7CCA3477"/>
    <w:rsid w:val="7F287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bCs/>
      <w:kern w:val="44"/>
      <w:sz w:val="44"/>
      <w:szCs w:val="44"/>
    </w:rPr>
  </w:style>
  <w:style w:type="paragraph" w:styleId="3">
    <w:name w:val="heading 4"/>
    <w:basedOn w:val="1"/>
    <w:next w:val="1"/>
    <w:autoRedefine/>
    <w:qFormat/>
    <w:uiPriority w:val="9"/>
    <w:pPr>
      <w:keepNext/>
      <w:spacing w:before="240" w:after="60"/>
      <w:outlineLvl w:val="3"/>
    </w:pPr>
    <w:rPr>
      <w:b/>
      <w:bCs/>
      <w:sz w:val="28"/>
      <w:szCs w:val="28"/>
    </w:rPr>
  </w:style>
  <w:style w:type="character" w:default="1" w:styleId="11">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next w:val="5"/>
    <w:link w:val="14"/>
    <w:autoRedefine/>
    <w:qFormat/>
    <w:uiPriority w:val="0"/>
    <w:pPr>
      <w:jc w:val="center"/>
    </w:pPr>
    <w:rPr>
      <w:rFonts w:eastAsia="黑体"/>
      <w:sz w:val="44"/>
      <w:szCs w:val="21"/>
    </w:rPr>
  </w:style>
  <w:style w:type="paragraph" w:styleId="5">
    <w:name w:val="Body Text First Indent 2"/>
    <w:basedOn w:val="6"/>
    <w:qFormat/>
    <w:uiPriority w:val="0"/>
    <w:pPr>
      <w:ind w:firstLine="420"/>
    </w:pPr>
  </w:style>
  <w:style w:type="paragraph" w:styleId="6">
    <w:name w:val="Body Text Indent"/>
    <w:basedOn w:val="1"/>
    <w:autoRedefine/>
    <w:qFormat/>
    <w:uiPriority w:val="0"/>
    <w:pPr>
      <w:ind w:firstLine="630"/>
    </w:pPr>
    <w:rPr>
      <w:sz w:val="32"/>
      <w:szCs w:val="20"/>
    </w:rPr>
  </w:style>
  <w:style w:type="paragraph" w:styleId="7">
    <w:name w:val="footer"/>
    <w:basedOn w:val="1"/>
    <w:link w:val="13"/>
    <w:autoRedefine/>
    <w:qFormat/>
    <w:uiPriority w:val="0"/>
    <w:pPr>
      <w:tabs>
        <w:tab w:val="center" w:pos="4153"/>
        <w:tab w:val="right" w:pos="8306"/>
      </w:tabs>
      <w:snapToGrid w:val="0"/>
      <w:jc w:val="left"/>
    </w:pPr>
    <w:rPr>
      <w:sz w:val="18"/>
      <w:szCs w:val="18"/>
    </w:rPr>
  </w:style>
  <w:style w:type="paragraph" w:styleId="8">
    <w:name w:val="header"/>
    <w:basedOn w:val="1"/>
    <w:link w:val="12"/>
    <w:autoRedefine/>
    <w:qFormat/>
    <w:uiPriority w:val="0"/>
    <w:pPr>
      <w:pBdr>
        <w:bottom w:val="single" w:color="auto" w:sz="6" w:space="1"/>
      </w:pBdr>
      <w:tabs>
        <w:tab w:val="center" w:pos="4153"/>
        <w:tab w:val="right" w:pos="8306"/>
      </w:tabs>
      <w:snapToGrid w:val="0"/>
      <w:jc w:val="center"/>
    </w:pPr>
    <w:rPr>
      <w:sz w:val="18"/>
      <w:szCs w:val="18"/>
    </w:rPr>
  </w:style>
  <w:style w:type="table" w:styleId="10">
    <w:name w:val="Table Grid"/>
    <w:basedOn w:val="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页眉 字符"/>
    <w:basedOn w:val="11"/>
    <w:link w:val="8"/>
    <w:autoRedefine/>
    <w:qFormat/>
    <w:uiPriority w:val="0"/>
    <w:rPr>
      <w:rFonts w:asciiTheme="minorHAnsi" w:hAnsiTheme="minorHAnsi" w:eastAsiaTheme="minorEastAsia" w:cstheme="minorBidi"/>
      <w:kern w:val="2"/>
      <w:sz w:val="18"/>
      <w:szCs w:val="18"/>
    </w:rPr>
  </w:style>
  <w:style w:type="character" w:customStyle="1" w:styleId="13">
    <w:name w:val="页脚 字符"/>
    <w:basedOn w:val="11"/>
    <w:link w:val="7"/>
    <w:qFormat/>
    <w:uiPriority w:val="0"/>
    <w:rPr>
      <w:rFonts w:asciiTheme="minorHAnsi" w:hAnsiTheme="minorHAnsi" w:eastAsiaTheme="minorEastAsia" w:cstheme="minorBidi"/>
      <w:kern w:val="2"/>
      <w:sz w:val="18"/>
      <w:szCs w:val="18"/>
    </w:rPr>
  </w:style>
  <w:style w:type="character" w:customStyle="1" w:styleId="14">
    <w:name w:val="正文文本 字符"/>
    <w:basedOn w:val="11"/>
    <w:link w:val="4"/>
    <w:autoRedefine/>
    <w:qFormat/>
    <w:uiPriority w:val="0"/>
    <w:rPr>
      <w:rFonts w:eastAsia="黑体" w:asciiTheme="minorHAnsi" w:hAnsiTheme="minorHAnsi" w:cstheme="minorBidi"/>
      <w:kern w:val="2"/>
      <w:sz w:val="44"/>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2956</Words>
  <Characters>3016</Characters>
  <Lines>7</Lines>
  <Paragraphs>6</Paragraphs>
  <TotalTime>35</TotalTime>
  <ScaleCrop>false</ScaleCrop>
  <LinksUpToDate>false</LinksUpToDate>
  <CharactersWithSpaces>3269</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2022-08-22T13:33:00Z</dcterms:created>
  <dc:creator>Administrator</dc:creator>
  <cp:lastModifiedBy>张湄</cp:lastModifiedBy>
  <cp:lastPrinted>2023-08-16T07:01:00Z</cp:lastPrinted>
  <dcterms:modified xsi:type="dcterms:W3CDTF">2024-02-20T06:44:33Z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4B6186DE95EB48CF9ED2AEA314C54E83</vt:lpwstr>
  </property>
</Properties>
</file>