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000000"/>
          <w:sz w:val="40"/>
          <w:szCs w:val="40"/>
        </w:rPr>
      </w:pPr>
      <w:bookmarkStart w:id="0" w:name="_GoBack"/>
      <w:r>
        <w:rPr>
          <w:rFonts w:hint="eastAsia" w:ascii="方正小标宋简体" w:hAnsi="方正小标宋简体" w:eastAsia="方正小标宋简体" w:cs="方正小标宋简体"/>
          <w:b/>
          <w:bCs/>
          <w:color w:val="000000"/>
          <w:sz w:val="40"/>
          <w:szCs w:val="40"/>
        </w:rPr>
        <w:t>四川省妇幼保健院 四川妇女儿童医院</w:t>
      </w:r>
    </w:p>
    <w:p>
      <w:pPr>
        <w:jc w:val="center"/>
        <w:rPr>
          <w:rFonts w:ascii="方正小标宋简体" w:hAnsi="方正小标宋简体" w:eastAsia="方正小标宋简体" w:cs="方正小标宋简体"/>
          <w:b/>
          <w:bCs/>
          <w:color w:val="000000"/>
          <w:sz w:val="40"/>
          <w:szCs w:val="40"/>
        </w:rPr>
      </w:pPr>
      <w:r>
        <w:rPr>
          <w:rFonts w:hint="eastAsia" w:ascii="方正小标宋简体" w:hAnsi="方正小标宋简体" w:eastAsia="方正小标宋简体" w:cs="方正小标宋简体"/>
          <w:b/>
          <w:bCs/>
          <w:color w:val="000000"/>
          <w:sz w:val="40"/>
          <w:szCs w:val="40"/>
        </w:rPr>
        <w:t>二氧化碳、液氮、高纯二氧化碳等各类医用气体采购项目 </w:t>
      </w:r>
    </w:p>
    <w:p>
      <w:pPr>
        <w:pStyle w:val="3"/>
      </w:pPr>
    </w:p>
    <w:p>
      <w:pPr>
        <w:rPr>
          <w:rFonts w:hint="eastAsia" w:ascii="仿宋" w:hAnsi="仿宋" w:eastAsia="仿宋" w:cs="仿宋"/>
          <w:color w:val="000000"/>
          <w:sz w:val="32"/>
          <w:szCs w:val="32"/>
        </w:rPr>
      </w:pPr>
      <w:r>
        <w:rPr>
          <w:rFonts w:hint="eastAsia" w:ascii="仿宋" w:hAnsi="仿宋" w:eastAsia="仿宋" w:cs="仿宋"/>
          <w:color w:val="000000"/>
          <w:sz w:val="32"/>
          <w:szCs w:val="32"/>
        </w:rPr>
        <w:t>一、采购服务名称：四川省妇幼保健院 二氧化碳、液氮、高纯二氧化碳</w:t>
      </w:r>
      <w:r>
        <w:rPr>
          <w:rFonts w:hint="eastAsia" w:ascii="仿宋" w:hAnsi="仿宋" w:eastAsia="仿宋" w:cs="仿宋"/>
          <w:color w:val="000000"/>
          <w:sz w:val="32"/>
          <w:szCs w:val="32"/>
        </w:rPr>
        <w:t>等各类医用气体采购项目</w:t>
      </w:r>
    </w:p>
    <w:p>
      <w:pPr>
        <w:jc w:val="left"/>
        <w:rPr>
          <w:rFonts w:ascii="仿宋" w:hAnsi="仿宋" w:eastAsia="仿宋" w:cs="仿宋"/>
          <w:color w:val="000000"/>
          <w:sz w:val="32"/>
          <w:szCs w:val="32"/>
        </w:rPr>
      </w:pPr>
      <w:r>
        <w:rPr>
          <w:rFonts w:hint="eastAsia" w:ascii="仿宋" w:hAnsi="仿宋" w:eastAsia="仿宋" w:cs="仿宋"/>
          <w:color w:val="000000"/>
          <w:sz w:val="32"/>
          <w:szCs w:val="32"/>
        </w:rPr>
        <w:t>二、本项目的市场调研公告在四川妇幼保健网主页。(http:www.fybj.net)上公开发布（提供免费下载），供符合条件的潜在供应商查阅。</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三、市场调研期限：202</w:t>
      </w:r>
      <w:r>
        <w:rPr>
          <w:rFonts w:ascii="仿宋" w:hAnsi="仿宋" w:eastAsia="仿宋" w:cs="仿宋"/>
          <w:color w:val="000000"/>
          <w:sz w:val="32"/>
          <w:szCs w:val="32"/>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日-202</w:t>
      </w:r>
      <w:r>
        <w:rPr>
          <w:rFonts w:ascii="仿宋" w:hAnsi="仿宋" w:eastAsia="仿宋" w:cs="仿宋"/>
          <w:color w:val="000000"/>
          <w:sz w:val="32"/>
          <w:szCs w:val="32"/>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p>
    <w:p>
      <w:pPr>
        <w:pStyle w:val="6"/>
        <w:widowControl/>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市场调研期间，请各符合条件的潜在供应商在工作日到我院后勤保障部提交资料。</w:t>
      </w:r>
    </w:p>
    <w:p>
      <w:pPr>
        <w:rPr>
          <w:rFonts w:ascii="仿宋" w:hAnsi="仿宋" w:eastAsia="仿宋" w:cs="仿宋"/>
          <w:color w:val="000000"/>
          <w:sz w:val="32"/>
          <w:szCs w:val="32"/>
        </w:rPr>
      </w:pPr>
      <w:r>
        <w:rPr>
          <w:rFonts w:hint="eastAsia" w:ascii="仿宋" w:hAnsi="仿宋" w:eastAsia="仿宋" w:cs="仿宋"/>
          <w:color w:val="000000"/>
          <w:sz w:val="32"/>
          <w:szCs w:val="32"/>
        </w:rPr>
        <w:t>四、四川省妇幼保健院 院内医疗气体采购项目市场调研。（具体内容详见附件）。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五、提供真实齐全的资质证明文件一份（保证所提供的各种材料和证明材料的真实性，承担相应的法律责任，并请按照下面的顺序装订）：</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1.封面（注明包号、品目、公司名称、联系人、联系电话、加盖公司印章）</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2.营业执照（副本）</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3.税务证（国、地税副本）</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4.组织机构代码证（副本）</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5.质量保证书（见附件）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6.经办人授权委托书（原件，见附件）,法人、经办人身份证复印件。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7.国家规定的其它相关资质证明文件或其它涉及特许经营许可的须提供经营许可证书的复印件。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8.报价一览表（见附件）。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9.如有质量检测中心或法定机构出具的产品检测报告∕性能自测报告∕出厂检验报告的复印或扫描件。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10.如有其他证书：产品在技术、节能、安全、环保和自主创新方面获得的认证证书或制造厂家和产品所获国家级荣誉称号等复印或扫描件。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11.业绩证明文件（提供近三个月内送货复印件＜需有客户签名＞或银行进账联复印件）；（见附件）。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12.售后服务承诺书（含质量、货源保证，产品验收标准、质保期、售后服务响应等）。</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13.封底</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六、报价要求</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1.以人民币报价（格式见附件）。</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2.报价表中的价格应包括货物设计、材料、制造、包装、运输、装卸、保险、关税、增值税、仓储、商检、卫检、报关、输机、清关手续费、调试、培训、质检、保修、其它伴随服务等所有费用。</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3.可提供多种备选产品，分别报价，并分别说明性能、配置及参数（提供电子版本）。</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七、其他说明：</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1.根据要求及自身实际用A4纸编制市场调研书，严格按上述第五条的装订顺序编制市场调研书。</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2.如有，提供相关的产品技术资料。</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3.提供的所有资料须加盖鲜章。</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5.如有，提供所报产品的样品。</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6.对技术指标的咨询：028-65978223 赵老师</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八、市场调研书的递交：于202</w:t>
      </w:r>
      <w:r>
        <w:rPr>
          <w:rFonts w:ascii="仿宋" w:hAnsi="仿宋" w:eastAsia="仿宋" w:cs="仿宋"/>
          <w:color w:val="000000"/>
          <w:sz w:val="32"/>
          <w:szCs w:val="32"/>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日下午17：00时以前一式一份送交四川省妇幼保健院后勤保障部（综合楼二楼203）。</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地  址：四川省成都市晋阳路沙堰西二街290号</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联系人：罗老师</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电  话：028-65978223</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 四川省妇幼保院   </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 xml:space="preserve">                                  后勤保障部    </w:t>
      </w:r>
    </w:p>
    <w:p>
      <w:pPr>
        <w:pStyle w:val="6"/>
        <w:widowControl/>
        <w:rPr>
          <w:rFonts w:ascii="仿宋" w:hAnsi="仿宋" w:eastAsia="仿宋" w:cs="仿宋"/>
          <w:color w:val="000000"/>
          <w:sz w:val="32"/>
          <w:szCs w:val="32"/>
        </w:rPr>
      </w:pPr>
      <w:r>
        <w:rPr>
          <w:rFonts w:hint="eastAsia" w:ascii="仿宋" w:hAnsi="仿宋" w:eastAsia="仿宋" w:cs="仿宋"/>
          <w:color w:val="000000"/>
          <w:sz w:val="32"/>
          <w:szCs w:val="32"/>
        </w:rPr>
        <w:t xml:space="preserve">                                2023年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w:t>
      </w:r>
    </w:p>
    <w:p>
      <w:pPr>
        <w:jc w:val="left"/>
        <w:rPr>
          <w:rFonts w:ascii="宋体" w:hAnsi="宋体" w:cs="宋体"/>
          <w:b/>
          <w:bCs/>
          <w:sz w:val="24"/>
        </w:rPr>
      </w:pPr>
    </w:p>
    <w:p>
      <w:pPr>
        <w:rPr>
          <w:rFonts w:ascii="黑体" w:hAnsi="宋体" w:eastAsia="黑体" w:cs="黑体"/>
          <w:color w:val="000000"/>
          <w:kern w:val="0"/>
          <w:sz w:val="32"/>
          <w:szCs w:val="32"/>
        </w:rPr>
      </w:pPr>
    </w:p>
    <w:p>
      <w:pPr>
        <w:rPr>
          <w:rFonts w:ascii="黑体" w:hAnsi="宋体" w:eastAsia="黑体" w:cs="黑体"/>
          <w:color w:val="000000"/>
          <w:kern w:val="0"/>
          <w:sz w:val="32"/>
          <w:szCs w:val="32"/>
        </w:rPr>
      </w:pPr>
    </w:p>
    <w:p>
      <w:pPr>
        <w:rPr>
          <w:rFonts w:ascii="黑体" w:hAnsi="宋体" w:eastAsia="黑体" w:cs="黑体"/>
          <w:color w:val="000000"/>
          <w:kern w:val="0"/>
          <w:sz w:val="32"/>
          <w:szCs w:val="32"/>
        </w:rPr>
      </w:pPr>
    </w:p>
    <w:p>
      <w:pPr>
        <w:rPr>
          <w:rFonts w:ascii="黑体" w:hAnsi="宋体" w:eastAsia="黑体" w:cs="黑体"/>
          <w:color w:val="000000"/>
          <w:kern w:val="0"/>
          <w:sz w:val="32"/>
          <w:szCs w:val="32"/>
        </w:rPr>
      </w:pPr>
    </w:p>
    <w:p>
      <w:pPr>
        <w:rPr>
          <w:rFonts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360" w:lineRule="auto"/>
        <w:ind w:firstLine="646" w:firstLineChars="202"/>
        <w:jc w:val="center"/>
        <w:rPr>
          <w:rFonts w:ascii="黑体" w:eastAsia="黑体" w:cs="黑体"/>
          <w:sz w:val="32"/>
          <w:szCs w:val="32"/>
        </w:rPr>
      </w:pPr>
      <w:r>
        <w:rPr>
          <w:rFonts w:ascii="黑体" w:eastAsia="黑体" w:cs="黑体"/>
          <w:sz w:val="32"/>
          <w:szCs w:val="32"/>
        </w:rPr>
        <w:t>四川省妇幼保健院</w:t>
      </w:r>
      <w:r>
        <w:rPr>
          <w:rFonts w:hint="eastAsia" w:ascii="黑体" w:eastAsia="黑体" w:cs="黑体"/>
          <w:sz w:val="32"/>
          <w:szCs w:val="32"/>
        </w:rPr>
        <w:t xml:space="preserve">  四川省妇女儿童医院 </w:t>
      </w:r>
    </w:p>
    <w:p>
      <w:pPr>
        <w:spacing w:line="360" w:lineRule="auto"/>
        <w:ind w:firstLine="646" w:firstLineChars="202"/>
        <w:jc w:val="center"/>
        <w:rPr>
          <w:rFonts w:ascii="黑体" w:eastAsia="黑体" w:cs="黑体"/>
          <w:sz w:val="32"/>
          <w:szCs w:val="32"/>
        </w:rPr>
      </w:pPr>
      <w:r>
        <w:rPr>
          <w:rFonts w:hint="eastAsia" w:ascii="黑体" w:eastAsia="黑体" w:cs="黑体"/>
          <w:sz w:val="32"/>
          <w:szCs w:val="32"/>
        </w:rPr>
        <w:t>各类医疗气体采购市场调研要求</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一、项目概况</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项目名称：</w:t>
      </w:r>
      <w:r>
        <w:rPr>
          <w:rFonts w:ascii="仿宋_GB2312" w:eastAsia="仿宋_GB2312" w:cs="仿宋_GB2312"/>
          <w:sz w:val="28"/>
          <w:szCs w:val="28"/>
        </w:rPr>
        <w:t>四川省妇幼保健院</w:t>
      </w:r>
      <w:r>
        <w:rPr>
          <w:rFonts w:hint="eastAsia" w:ascii="仿宋_GB2312" w:eastAsia="仿宋_GB2312" w:cs="仿宋_GB2312"/>
          <w:sz w:val="28"/>
          <w:szCs w:val="28"/>
        </w:rPr>
        <w:t xml:space="preserve"> 医疗气体</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招标位置：成都市武侯区沙堰西二街290号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供货地点：成都市武侯区沙堰西二街290号、成都市金牛区抚琴西路338号、成都市双流区岐黄二路1515号。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本采购要求提出的是最低限度的技术要求，并未对一切技术细节做出规定，供方应保证提供符合本规范书和现行国家标准的优质产品。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如果供方没有对本采购要求的条文提出异议，那么需方可以认为供方提出的产品应完全符合本规范书的要求。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在签订合同之后，需方有权提出因规范标准发生变化而产生的一些补充要求，具体项目由供、需双方共同商定。</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本技术规范书所使用的标准如遇与供方所执行的标准发生矛盾时，按较高标准执行。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所有产品和相关配套设备需具备由中标方负责供货，如有相关纠纷，由供货方负责。</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报价应是最终用户验收合格后的总价，包括设备运输、保险、代理、安装调试、培训、税费、系统集成费用和采购文件规定的其它费用。</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二、商家要求：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1．有效的营业执照、税务登记证、组织机构代码证或三证合一营业执照（副本）；</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2</w:t>
      </w:r>
      <w:r>
        <w:rPr>
          <w:rFonts w:ascii="仿宋_GB2312" w:eastAsia="仿宋_GB2312" w:cs="仿宋_GB2312"/>
          <w:sz w:val="28"/>
          <w:szCs w:val="28"/>
        </w:rPr>
        <w:t>.</w:t>
      </w:r>
      <w:r>
        <w:rPr>
          <w:rFonts w:hint="eastAsia" w:ascii="仿宋_GB2312" w:eastAsia="仿宋_GB2312" w:cs="仿宋_GB2312"/>
          <w:sz w:val="28"/>
          <w:szCs w:val="28"/>
        </w:rPr>
        <w:t>法定代表人身份授权书,法定代表人和经办人身份证复印件；</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3</w:t>
      </w:r>
      <w:r>
        <w:rPr>
          <w:rFonts w:ascii="仿宋_GB2312" w:eastAsia="仿宋_GB2312" w:cs="仿宋_GB2312"/>
          <w:sz w:val="28"/>
          <w:szCs w:val="28"/>
        </w:rPr>
        <w:t>.</w:t>
      </w:r>
      <w:r>
        <w:rPr>
          <w:rFonts w:hint="eastAsia" w:ascii="仿宋_GB2312" w:eastAsia="仿宋_GB2312" w:cs="仿宋_GB2312"/>
          <w:sz w:val="28"/>
          <w:szCs w:val="28"/>
        </w:rPr>
        <w:t>具有危化品经营许可证，气瓶充装许可证；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w:t>
      </w:r>
      <w:r>
        <w:rPr>
          <w:rFonts w:hint="eastAsia" w:ascii="仿宋_GB2312" w:eastAsia="仿宋_GB2312" w:cs="仿宋_GB2312"/>
          <w:sz w:val="28"/>
          <w:szCs w:val="28"/>
        </w:rPr>
        <w:t>本次招标不接受联合体投标；禁止围标、串标情况</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w:t>
      </w:r>
      <w:r>
        <w:rPr>
          <w:rFonts w:hint="eastAsia" w:ascii="仿宋_GB2312" w:eastAsia="仿宋_GB2312" w:cs="仿宋_GB2312"/>
          <w:sz w:val="28"/>
          <w:szCs w:val="28"/>
        </w:rPr>
        <w:t>反商业贿赂承诺书；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6</w:t>
      </w:r>
      <w:r>
        <w:rPr>
          <w:rFonts w:ascii="仿宋_GB2312" w:eastAsia="仿宋_GB2312" w:cs="仿宋_GB2312"/>
          <w:sz w:val="28"/>
          <w:szCs w:val="28"/>
        </w:rPr>
        <w:t>.</w:t>
      </w:r>
      <w:r>
        <w:rPr>
          <w:rFonts w:hint="eastAsia" w:ascii="仿宋_GB2312" w:eastAsia="仿宋_GB2312" w:cs="仿宋_GB2312"/>
          <w:sz w:val="28"/>
          <w:szCs w:val="28"/>
        </w:rPr>
        <w:t>承诺具有良好的商业信誉和健全的财务会计制度；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7</w:t>
      </w:r>
      <w:r>
        <w:rPr>
          <w:rFonts w:ascii="仿宋_GB2312" w:eastAsia="仿宋_GB2312" w:cs="仿宋_GB2312"/>
          <w:sz w:val="28"/>
          <w:szCs w:val="28"/>
        </w:rPr>
        <w:t>.</w:t>
      </w:r>
      <w:r>
        <w:rPr>
          <w:rFonts w:hint="eastAsia" w:ascii="仿宋_GB2312" w:eastAsia="仿宋_GB2312" w:cs="仿宋_GB2312"/>
          <w:sz w:val="28"/>
          <w:szCs w:val="28"/>
        </w:rPr>
        <w:t>承诺具有履行合同所必须的人员、设备和专业技术能力；</w:t>
      </w:r>
    </w:p>
    <w:p>
      <w:pPr>
        <w:spacing w:line="440" w:lineRule="exact"/>
        <w:ind w:firstLine="565" w:firstLineChars="202"/>
        <w:rPr>
          <w:rFonts w:ascii="仿宋_GB2312" w:eastAsia="仿宋_GB2312" w:cs="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本次招标不接受联合体投标。</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三、采购品目</w:t>
      </w:r>
    </w:p>
    <w:p>
      <w:pPr>
        <w:spacing w:line="440" w:lineRule="exact"/>
        <w:ind w:firstLine="560" w:firstLineChars="200"/>
        <w:rPr>
          <w:rFonts w:ascii="仿宋_GB2312" w:eastAsia="仿宋_GB2312" w:cs="仿宋_GB2312"/>
          <w:sz w:val="28"/>
          <w:szCs w:val="28"/>
        </w:rPr>
      </w:pPr>
      <w:r>
        <w:rPr>
          <w:rFonts w:ascii="仿宋_GB2312" w:eastAsia="仿宋_GB2312" w:cs="仿宋_GB2312"/>
          <w:sz w:val="28"/>
          <w:szCs w:val="28"/>
        </w:rPr>
        <w:t>二氧化碳</w:t>
      </w:r>
      <w:r>
        <w:rPr>
          <w:rFonts w:hint="eastAsia" w:ascii="仿宋_GB2312" w:eastAsia="仿宋_GB2312" w:cs="仿宋_GB2312"/>
          <w:sz w:val="28"/>
          <w:szCs w:val="28"/>
        </w:rPr>
        <w:t>、</w:t>
      </w:r>
      <w:r>
        <w:rPr>
          <w:rFonts w:ascii="仿宋_GB2312" w:eastAsia="仿宋_GB2312" w:cs="仿宋_GB2312"/>
          <w:sz w:val="28"/>
          <w:szCs w:val="28"/>
        </w:rPr>
        <w:t>液氧</w:t>
      </w:r>
      <w:r>
        <w:rPr>
          <w:rFonts w:hint="eastAsia" w:ascii="仿宋_GB2312" w:eastAsia="仿宋_GB2312" w:cs="仿宋_GB2312"/>
          <w:sz w:val="28"/>
          <w:szCs w:val="28"/>
        </w:rPr>
        <w:t>、</w:t>
      </w:r>
      <w:r>
        <w:rPr>
          <w:rFonts w:ascii="仿宋_GB2312" w:eastAsia="仿宋_GB2312" w:cs="仿宋_GB2312"/>
          <w:sz w:val="28"/>
          <w:szCs w:val="28"/>
        </w:rPr>
        <w:t>高二氧化碳</w:t>
      </w:r>
      <w:r>
        <w:rPr>
          <w:rFonts w:hint="eastAsia" w:ascii="仿宋_GB2312" w:eastAsia="仿宋_GB2312" w:cs="仿宋_GB2312"/>
          <w:sz w:val="28"/>
          <w:szCs w:val="28"/>
        </w:rPr>
        <w:t>、</w:t>
      </w:r>
      <w:r>
        <w:rPr>
          <w:rFonts w:ascii="仿宋_GB2312" w:eastAsia="仿宋_GB2312" w:cs="仿宋_GB2312"/>
          <w:sz w:val="28"/>
          <w:szCs w:val="28"/>
        </w:rPr>
        <w:t>纯氩</w:t>
      </w:r>
      <w:r>
        <w:rPr>
          <w:rFonts w:hint="eastAsia" w:ascii="仿宋_GB2312" w:eastAsia="仿宋_GB2312" w:cs="仿宋_GB2312"/>
          <w:sz w:val="28"/>
          <w:szCs w:val="28"/>
        </w:rPr>
        <w:t>、</w:t>
      </w:r>
      <w:r>
        <w:rPr>
          <w:rFonts w:ascii="仿宋_GB2312" w:eastAsia="仿宋_GB2312" w:cs="仿宋_GB2312"/>
          <w:sz w:val="28"/>
          <w:szCs w:val="28"/>
        </w:rPr>
        <w:t>乙炔</w:t>
      </w:r>
      <w:r>
        <w:rPr>
          <w:rFonts w:hint="eastAsia" w:ascii="仿宋_GB2312" w:eastAsia="仿宋_GB2312" w:cs="仿宋_GB2312"/>
          <w:sz w:val="28"/>
          <w:szCs w:val="28"/>
        </w:rPr>
        <w:t>、</w:t>
      </w:r>
      <w:r>
        <w:rPr>
          <w:rFonts w:ascii="仿宋_GB2312" w:eastAsia="仿宋_GB2312" w:cs="仿宋_GB2312"/>
          <w:sz w:val="28"/>
          <w:szCs w:val="28"/>
        </w:rPr>
        <w:t>液氮</w:t>
      </w:r>
      <w:r>
        <w:rPr>
          <w:rFonts w:hint="eastAsia" w:ascii="仿宋_GB2312" w:eastAsia="仿宋_GB2312" w:cs="仿宋_GB2312"/>
          <w:sz w:val="28"/>
          <w:szCs w:val="28"/>
        </w:rPr>
        <w:t>、</w:t>
      </w:r>
      <w:r>
        <w:rPr>
          <w:rFonts w:ascii="仿宋_GB2312" w:eastAsia="仿宋_GB2312" w:cs="仿宋_GB2312"/>
          <w:sz w:val="28"/>
          <w:szCs w:val="28"/>
        </w:rPr>
        <w:t>高纯氮气、气体混合气、氩气</w:t>
      </w:r>
      <w:r>
        <w:rPr>
          <w:rFonts w:hint="eastAsia" w:ascii="仿宋_GB2312" w:eastAsia="仿宋_GB2312" w:cs="仿宋_GB2312"/>
          <w:sz w:val="28"/>
          <w:szCs w:val="28"/>
        </w:rPr>
        <w:t>以上均用于临床的瓶装气体。采购人订货通知后8小时送货到采购人指定地点。中标供应商应进行适当备货，确保采购人需求，若采购人有紧急需求，中标供货商需在2小时内送货到采购人指定地点。</w:t>
      </w:r>
    </w:p>
    <w:tbl>
      <w:tblPr>
        <w:tblStyle w:val="7"/>
        <w:tblW w:w="5000" w:type="pct"/>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120" w:type="dxa"/>
          <w:left w:w="120" w:type="dxa"/>
          <w:bottom w:w="120" w:type="dxa"/>
          <w:right w:w="120" w:type="dxa"/>
        </w:tblCellMar>
      </w:tblPr>
      <w:tblGrid>
        <w:gridCol w:w="723"/>
        <w:gridCol w:w="1273"/>
        <w:gridCol w:w="2831"/>
        <w:gridCol w:w="703"/>
        <w:gridCol w:w="703"/>
        <w:gridCol w:w="920"/>
        <w:gridCol w:w="1331"/>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495" w:hRule="atLeast"/>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序号</w:t>
            </w:r>
          </w:p>
        </w:tc>
        <w:tc>
          <w:tcPr>
            <w:tcW w:w="1235"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物资名称</w:t>
            </w:r>
          </w:p>
        </w:tc>
        <w:tc>
          <w:tcPr>
            <w:tcW w:w="2746"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规格（不可添加品牌信息）</w:t>
            </w:r>
          </w:p>
        </w:tc>
        <w:tc>
          <w:tcPr>
            <w:tcW w:w="682"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单位</w:t>
            </w:r>
          </w:p>
        </w:tc>
        <w:tc>
          <w:tcPr>
            <w:tcW w:w="682"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单价</w:t>
            </w:r>
          </w:p>
        </w:tc>
        <w:tc>
          <w:tcPr>
            <w:tcW w:w="892"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hint="eastAsia" w:ascii="Segoe UI" w:hAnsi="Segoe UI" w:cs="Segoe UI"/>
                <w:color w:val="000000"/>
                <w:kern w:val="0"/>
                <w:sz w:val="18"/>
                <w:szCs w:val="18"/>
              </w:rPr>
              <w:t>数</w:t>
            </w:r>
            <w:r>
              <w:rPr>
                <w:rFonts w:ascii="Segoe UI" w:hAnsi="Segoe UI" w:cs="Segoe UI"/>
                <w:color w:val="000000"/>
                <w:kern w:val="0"/>
                <w:sz w:val="18"/>
                <w:szCs w:val="18"/>
              </w:rPr>
              <w:t>量</w:t>
            </w:r>
          </w:p>
        </w:tc>
        <w:tc>
          <w:tcPr>
            <w:tcW w:w="129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ind w:firstLine="360" w:firstLineChars="200"/>
              <w:rPr>
                <w:rFonts w:hint="eastAsia" w:ascii="Segoe UI" w:hAnsi="Segoe UI" w:cs="Segoe UI"/>
                <w:color w:val="000000"/>
                <w:kern w:val="0"/>
                <w:sz w:val="18"/>
                <w:szCs w:val="18"/>
              </w:rPr>
            </w:pPr>
            <w:r>
              <w:rPr>
                <w:rFonts w:hint="eastAsia" w:ascii="Segoe UI" w:hAnsi="Segoe UI" w:cs="Segoe UI"/>
                <w:color w:val="000000"/>
                <w:kern w:val="0"/>
                <w:sz w:val="18"/>
                <w:szCs w:val="18"/>
              </w:rPr>
              <w:t>合计</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二氧化碳</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99.5% 40L 18Kg</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2</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高纯二氧化碳</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99.999% 40L 18Kg</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3</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高纯氩气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99.999% 40L 13.5±0.5Mpa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4</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乙炔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98% 2KG</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5</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液氮</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99.999%</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升</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6</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高纯氮气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99.999% 40L 13.5±0.5Mpa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7</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混合胚胎气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40L 10Mpa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8</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氩气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 40L 13.5±0.5Mpa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9</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一氧化氮标气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8L 10Mpa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10</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零级空气</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40L 10Mpa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jc w:val="center"/>
        </w:trPr>
        <w:tc>
          <w:tcPr>
            <w:tcW w:w="7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11</w:t>
            </w:r>
          </w:p>
        </w:tc>
        <w:tc>
          <w:tcPr>
            <w:tcW w:w="12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纯氩</w:t>
            </w:r>
          </w:p>
        </w:tc>
        <w:tc>
          <w:tcPr>
            <w:tcW w:w="2746"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99.99% 40L 13.5±0.5Mpa</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ascii="Segoe UI" w:hAnsi="Segoe UI" w:cs="Segoe UI"/>
                <w:color w:val="000000"/>
                <w:kern w:val="0"/>
                <w:sz w:val="18"/>
                <w:szCs w:val="18"/>
              </w:rPr>
              <w:t>瓶</w:t>
            </w:r>
          </w:p>
        </w:tc>
        <w:tc>
          <w:tcPr>
            <w:tcW w:w="68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892"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29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bl>
    <w:p>
      <w:pPr>
        <w:spacing w:line="440" w:lineRule="exact"/>
        <w:rPr>
          <w:rFonts w:hint="eastAsia" w:ascii="仿宋_GB2312" w:eastAsia="仿宋_GB2312" w:cs="仿宋_GB2312"/>
          <w:sz w:val="28"/>
          <w:szCs w:val="28"/>
        </w:rPr>
      </w:pP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四、供方应提供技术文件</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1.产品合格证书；</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2.产品供货清单及品牌；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3.产品检验报告；</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4.产品技术手册；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5.所有产品和相关配套设备需符合国家相关标准、规范；</w:t>
      </w:r>
    </w:p>
    <w:p>
      <w:pPr>
        <w:widowControl/>
        <w:spacing w:line="440" w:lineRule="atLeas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五、其他事项</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有意愿参与投标的单位可来院踏勘、洽谈，上班时间为</w:t>
      </w:r>
      <w:r>
        <w:rPr>
          <w:rFonts w:ascii="仿宋_GB2312" w:eastAsia="仿宋_GB2312" w:cs="仿宋_GB2312"/>
          <w:sz w:val="28"/>
          <w:szCs w:val="28"/>
        </w:rPr>
        <w:t>8</w:t>
      </w:r>
      <w:r>
        <w:rPr>
          <w:rFonts w:hint="eastAsia" w:ascii="仿宋_GB2312" w:eastAsia="仿宋_GB2312" w:cs="仿宋_GB2312"/>
          <w:sz w:val="28"/>
          <w:szCs w:val="28"/>
        </w:rPr>
        <w:t>：</w:t>
      </w:r>
      <w:r>
        <w:rPr>
          <w:rFonts w:ascii="仿宋_GB2312" w:eastAsia="仿宋_GB2312" w:cs="仿宋_GB2312"/>
          <w:sz w:val="28"/>
          <w:szCs w:val="28"/>
        </w:rPr>
        <w:t>00</w:t>
      </w:r>
      <w:r>
        <w:rPr>
          <w:rFonts w:ascii="仿宋_GB2312" w:eastAsia="仿宋_GB2312"/>
          <w:sz w:val="28"/>
          <w:szCs w:val="28"/>
        </w:rPr>
        <w:t>—</w:t>
      </w:r>
      <w:r>
        <w:rPr>
          <w:rFonts w:ascii="仿宋_GB2312" w:eastAsia="仿宋_GB2312" w:cs="仿宋_GB2312"/>
          <w:sz w:val="28"/>
          <w:szCs w:val="28"/>
        </w:rPr>
        <w:t>12</w:t>
      </w:r>
      <w:r>
        <w:rPr>
          <w:rFonts w:hint="eastAsia" w:ascii="仿宋_GB2312" w:eastAsia="仿宋_GB2312" w:cs="仿宋_GB2312"/>
          <w:sz w:val="28"/>
          <w:szCs w:val="28"/>
        </w:rPr>
        <w:t>：</w:t>
      </w:r>
      <w:r>
        <w:rPr>
          <w:rFonts w:ascii="仿宋_GB2312" w:eastAsia="仿宋_GB2312" w:cs="仿宋_GB2312"/>
          <w:sz w:val="28"/>
          <w:szCs w:val="28"/>
        </w:rPr>
        <w:t>00</w:t>
      </w:r>
      <w:r>
        <w:rPr>
          <w:rFonts w:hint="eastAsia" w:ascii="仿宋_GB2312" w:eastAsia="仿宋_GB2312" w:cs="仿宋_GB2312"/>
          <w:sz w:val="28"/>
          <w:szCs w:val="28"/>
        </w:rPr>
        <w:t>（上午），</w:t>
      </w:r>
      <w:r>
        <w:rPr>
          <w:rFonts w:ascii="仿宋_GB2312" w:eastAsia="仿宋_GB2312" w:cs="仿宋_GB2312"/>
          <w:sz w:val="28"/>
          <w:szCs w:val="28"/>
        </w:rPr>
        <w:t>14</w:t>
      </w:r>
      <w:r>
        <w:rPr>
          <w:rFonts w:hint="eastAsia" w:ascii="仿宋_GB2312" w:eastAsia="仿宋_GB2312" w:cs="仿宋_GB2312"/>
          <w:sz w:val="28"/>
          <w:szCs w:val="28"/>
        </w:rPr>
        <w:t>：</w:t>
      </w:r>
      <w:r>
        <w:rPr>
          <w:rFonts w:ascii="仿宋_GB2312" w:eastAsia="仿宋_GB2312" w:cs="仿宋_GB2312"/>
          <w:sz w:val="28"/>
          <w:szCs w:val="28"/>
        </w:rPr>
        <w:t>00</w:t>
      </w:r>
      <w:r>
        <w:rPr>
          <w:rFonts w:ascii="仿宋_GB2312" w:eastAsia="仿宋_GB2312"/>
          <w:sz w:val="28"/>
          <w:szCs w:val="28"/>
        </w:rPr>
        <w:t>—</w:t>
      </w:r>
      <w:r>
        <w:rPr>
          <w:rFonts w:ascii="仿宋_GB2312" w:eastAsia="仿宋_GB2312" w:cs="仿宋_GB2312"/>
          <w:sz w:val="28"/>
          <w:szCs w:val="28"/>
        </w:rPr>
        <w:t>17</w:t>
      </w:r>
      <w:r>
        <w:rPr>
          <w:rFonts w:hint="eastAsia" w:ascii="仿宋_GB2312" w:eastAsia="仿宋_GB2312" w:cs="仿宋_GB2312"/>
          <w:sz w:val="28"/>
          <w:szCs w:val="28"/>
        </w:rPr>
        <w:t>：</w:t>
      </w:r>
      <w:r>
        <w:rPr>
          <w:rFonts w:ascii="仿宋_GB2312" w:eastAsia="仿宋_GB2312" w:cs="仿宋_GB2312"/>
          <w:sz w:val="28"/>
          <w:szCs w:val="28"/>
        </w:rPr>
        <w:t>30</w:t>
      </w:r>
      <w:r>
        <w:rPr>
          <w:rFonts w:hint="eastAsia" w:ascii="仿宋_GB2312" w:eastAsia="仿宋_GB2312" w:cs="仿宋_GB2312"/>
          <w:sz w:val="28"/>
          <w:szCs w:val="28"/>
        </w:rPr>
        <w:t>（下午），联系电话</w:t>
      </w:r>
      <w:r>
        <w:rPr>
          <w:rFonts w:ascii="仿宋_GB2312" w:eastAsia="仿宋_GB2312" w:cs="仿宋_GB2312"/>
          <w:sz w:val="28"/>
          <w:szCs w:val="28"/>
        </w:rPr>
        <w:t>659782</w:t>
      </w:r>
      <w:r>
        <w:rPr>
          <w:rFonts w:hint="eastAsia" w:ascii="仿宋_GB2312" w:eastAsia="仿宋_GB2312" w:cs="仿宋_GB2312"/>
          <w:sz w:val="28"/>
          <w:szCs w:val="28"/>
        </w:rPr>
        <w:t>23。</w:t>
      </w:r>
    </w:p>
    <w:p>
      <w:pPr>
        <w:adjustRightInd w:val="0"/>
        <w:spacing w:line="360" w:lineRule="auto"/>
        <w:jc w:val="center"/>
        <w:rPr>
          <w:rFonts w:ascii="仿宋_GB2312" w:eastAsia="仿宋_GB2312"/>
          <w:sz w:val="32"/>
          <w:szCs w:val="32"/>
          <w:u w:val="single"/>
        </w:rPr>
      </w:pPr>
      <w:r>
        <w:rPr>
          <w:rFonts w:hint="eastAsia" w:ascii="仿宋_GB2312" w:eastAsia="仿宋_GB2312"/>
          <w:sz w:val="32"/>
          <w:szCs w:val="32"/>
          <w:u w:val="single"/>
        </w:rPr>
        <w:t>××××项目</w:t>
      </w:r>
    </w:p>
    <w:p>
      <w:pPr>
        <w:adjustRightInd w:val="0"/>
        <w:spacing w:line="360" w:lineRule="auto"/>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r>
        <w:rPr>
          <w:rFonts w:hint="eastAsia" w:ascii="仿宋_GB2312" w:hAnsi="宋体" w:eastAsia="仿宋_GB2312"/>
          <w:b/>
          <w:sz w:val="32"/>
          <w:szCs w:val="32"/>
        </w:rPr>
        <w:t xml:space="preserve"> </w:t>
      </w:r>
    </w:p>
    <w:tbl>
      <w:tblPr>
        <w:tblStyle w:val="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2212"/>
        <w:gridCol w:w="2182"/>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22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21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p>
        </w:tc>
        <w:tc>
          <w:tcPr>
            <w:tcW w:w="1559"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2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1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875" w:type="dxa"/>
            <w:tcBorders>
              <w:top w:val="single" w:color="auto" w:sz="4" w:space="0"/>
              <w:left w:val="nil"/>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32"/>
                <w:szCs w:val="3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2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1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21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21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rPr>
          <w:rFonts w:hint="eastAsia" w:ascii="仿宋_GB2312" w:hAnsi="宋体" w:eastAsia="仿宋_GB2312"/>
          <w:b/>
          <w:bCs/>
          <w:sz w:val="32"/>
          <w:szCs w:val="32"/>
        </w:rPr>
      </w:pPr>
      <w:r>
        <w:rPr>
          <w:rFonts w:hint="eastAsia" w:ascii="仿宋_GB2312" w:hAnsi="宋体" w:eastAsia="仿宋_GB2312"/>
          <w:sz w:val="32"/>
          <w:szCs w:val="32"/>
        </w:rPr>
        <w:t>日期：</w:t>
      </w:r>
    </w:p>
    <w:p>
      <w:pPr>
        <w:jc w:val="center"/>
        <w:rPr>
          <w:rFonts w:ascii="仿宋_GB2312" w:eastAsia="仿宋_GB2312"/>
          <w:sz w:val="32"/>
          <w:szCs w:val="32"/>
        </w:rPr>
      </w:pPr>
      <w:r>
        <w:rPr>
          <w:rFonts w:hint="eastAsia" w:ascii="仿宋_GB2312" w:eastAsia="仿宋_GB2312"/>
          <w:sz w:val="32"/>
          <w:szCs w:val="32"/>
        </w:rPr>
        <w:t>项目业绩表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数量</w:t>
            </w: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r>
              <w:rPr>
                <w:rFonts w:hint="eastAsia" w:ascii="仿宋_GB2312" w:eastAsia="仿宋_GB2312"/>
                <w:sz w:val="32"/>
                <w:szCs w:val="32"/>
              </w:rPr>
              <w:t>合同签订日期</w:t>
            </w:r>
          </w:p>
        </w:tc>
        <w:tc>
          <w:tcPr>
            <w:tcW w:w="126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2"/>
                <w:szCs w:val="32"/>
              </w:rPr>
            </w:pPr>
          </w:p>
        </w:tc>
        <w:tc>
          <w:tcPr>
            <w:tcW w:w="1824"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77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c>
          <w:tcPr>
            <w:tcW w:w="1260" w:type="dxa"/>
            <w:tcBorders>
              <w:top w:val="single" w:color="auto" w:sz="4" w:space="0"/>
              <w:left w:val="nil"/>
              <w:bottom w:val="single" w:color="auto" w:sz="4" w:space="0"/>
              <w:right w:val="single" w:color="auto" w:sz="4" w:space="0"/>
            </w:tcBorders>
          </w:tcPr>
          <w:p>
            <w:pPr>
              <w:rPr>
                <w:rFonts w:ascii="仿宋_GB2312" w:eastAsia="仿宋_GB2312"/>
                <w:sz w:val="32"/>
                <w:szCs w:val="32"/>
              </w:rPr>
            </w:pPr>
          </w:p>
        </w:tc>
      </w:tr>
    </w:tbl>
    <w:p>
      <w:pPr>
        <w:rPr>
          <w:rFonts w:hint="eastAsia"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bookmarkEnd w:id="0"/>
    <w:sectPr>
      <w:pgSz w:w="11850" w:h="16783"/>
      <w:pgMar w:top="2580" w:right="1803" w:bottom="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宋体-方正超大字符集">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E3ZmEyNWUxMjk2OGViMzY2YWJlODMyNjE0MjgifQ=="/>
  </w:docVars>
  <w:rsids>
    <w:rsidRoot w:val="008F412C"/>
    <w:rsid w:val="0016330F"/>
    <w:rsid w:val="002A26F6"/>
    <w:rsid w:val="002B32E8"/>
    <w:rsid w:val="003F05F3"/>
    <w:rsid w:val="006E7B92"/>
    <w:rsid w:val="008F412C"/>
    <w:rsid w:val="009E230B"/>
    <w:rsid w:val="00F073F8"/>
    <w:rsid w:val="2F7E1CB1"/>
    <w:rsid w:val="4789633A"/>
    <w:rsid w:val="526E48F5"/>
    <w:rsid w:val="5A1C6061"/>
    <w:rsid w:val="6AD20B92"/>
    <w:rsid w:val="6B23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1"/>
    <w:autoRedefine/>
    <w:qFormat/>
    <w:uiPriority w:val="0"/>
    <w:rPr>
      <w:rFonts w:asciiTheme="minorHAnsi" w:hAnsiTheme="minorHAnsi" w:eastAsiaTheme="minorEastAsia" w:cstheme="minorBidi"/>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rFonts w:asciiTheme="minorHAnsi" w:hAnsiTheme="minorHAnsi" w:eastAsiaTheme="minorEastAsia"/>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正文文本 字符"/>
    <w:basedOn w:val="8"/>
    <w:link w:val="3"/>
    <w:autoRedefine/>
    <w:qFormat/>
    <w:uiPriority w:val="0"/>
    <w:rPr>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448</Words>
  <Characters>2554</Characters>
  <Lines>21</Lines>
  <Paragraphs>5</Paragraphs>
  <TotalTime>4</TotalTime>
  <ScaleCrop>false</ScaleCrop>
  <LinksUpToDate>false</LinksUpToDate>
  <CharactersWithSpaces>2997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2024-01-04T07:12:00Z</dcterms:created>
  <dc:creator>mi</dc:creator>
  <cp:lastModifiedBy>赵付伟</cp:lastModifiedBy>
  <dcterms:modified xsi:type="dcterms:W3CDTF">2024-03-08T08:49:34Z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A964377151B64F6A983BE115D84A5A20_13</vt:lpwstr>
  </property>
</Properties>
</file>