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Theme="minorEastAsia" w:hAnsiTheme="minorEastAsia" w:eastAsiaTheme="minorEastAsia" w:cstheme="minorEastAsia"/>
          <w:lang w:val="en-US" w:eastAsia="zh-CN"/>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采购项目编号：SCFY-YXZB202403-005（单）</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6</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4"/>
        <w:gridCol w:w="984"/>
        <w:gridCol w:w="904"/>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40"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8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9"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49"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323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340"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489" w:type="pct"/>
            <w:noWrap w:val="0"/>
            <w:vAlign w:val="center"/>
          </w:tcPr>
          <w:p>
            <w:pPr>
              <w:widowControl/>
              <w:jc w:val="center"/>
              <w:textAlignment w:val="center"/>
              <w:rPr>
                <w:rFonts w:hint="default" w:ascii="宋体" w:hAnsi="宋体" w:eastAsia="宋体"/>
                <w:lang w:val="en-US" w:eastAsia="zh-CN"/>
              </w:rPr>
            </w:pPr>
            <w:r>
              <w:rPr>
                <w:rFonts w:hint="default" w:ascii="宋体" w:hAnsi="宋体" w:eastAsia="宋体"/>
                <w:lang w:val="en-US" w:eastAsia="zh-CN"/>
              </w:rPr>
              <w:t>核酸提取Mini试剂（全血）</w:t>
            </w:r>
          </w:p>
        </w:tc>
        <w:tc>
          <w:tcPr>
            <w:tcW w:w="48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600元</w:t>
            </w:r>
          </w:p>
        </w:tc>
        <w:tc>
          <w:tcPr>
            <w:tcW w:w="449"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100盒</w:t>
            </w:r>
          </w:p>
        </w:tc>
        <w:tc>
          <w:tcPr>
            <w:tcW w:w="3231" w:type="pct"/>
            <w:noWrap w:val="0"/>
            <w:vAlign w:val="center"/>
          </w:tcPr>
          <w:p>
            <w:pPr>
              <w:widowControl/>
              <w:numPr>
                <w:numId w:val="0"/>
              </w:numPr>
              <w:jc w:val="both"/>
              <w:textAlignment w:val="center"/>
              <w:rPr>
                <w:rFonts w:hint="default" w:ascii="宋体" w:hAnsi="宋体" w:eastAsia="宋体"/>
                <w:sz w:val="21"/>
                <w:szCs w:val="21"/>
                <w:lang w:val="en-US" w:eastAsia="zh-CN"/>
              </w:rPr>
            </w:pPr>
            <w:r>
              <w:rPr>
                <w:rFonts w:hint="eastAsia" w:ascii="宋体" w:hAnsi="宋体" w:eastAsia="宋体" w:cs="仿宋"/>
                <w:bCs w:val="0"/>
                <w:sz w:val="21"/>
                <w:szCs w:val="21"/>
              </w:rPr>
              <w:t>▲</w:t>
            </w:r>
            <w:r>
              <w:rPr>
                <w:rFonts w:hint="eastAsia" w:ascii="宋体" w:hAnsi="宋体" w:eastAsia="宋体" w:cs="仿宋"/>
                <w:bCs w:val="0"/>
                <w:sz w:val="21"/>
                <w:szCs w:val="21"/>
                <w:lang w:val="en-US" w:eastAsia="zh-CN"/>
              </w:rPr>
              <w:t xml:space="preserve">1. </w:t>
            </w:r>
            <w:r>
              <w:rPr>
                <w:rFonts w:hint="eastAsia" w:ascii="宋体" w:hAnsi="宋体" w:eastAsia="宋体"/>
                <w:sz w:val="21"/>
                <w:szCs w:val="21"/>
                <w:lang w:val="en-US" w:eastAsia="zh-CN"/>
              </w:rPr>
              <w:t>配合我院现有设备核酸提取仪使用（设</w:t>
            </w:r>
            <w:bookmarkStart w:id="135" w:name="_GoBack"/>
            <w:bookmarkEnd w:id="135"/>
            <w:r>
              <w:rPr>
                <w:rFonts w:hint="eastAsia" w:ascii="宋体" w:hAnsi="宋体" w:eastAsia="宋体"/>
                <w:sz w:val="21"/>
                <w:szCs w:val="21"/>
                <w:lang w:val="en-US" w:eastAsia="zh-CN"/>
              </w:rPr>
              <w:t>备生产厂家：厦门致善生物科技；型号：Lab-Aid820）</w:t>
            </w:r>
          </w:p>
          <w:p>
            <w:pPr>
              <w:widowControl/>
              <w:numPr>
                <w:numId w:val="0"/>
              </w:numPr>
              <w:ind w:leftChars="0"/>
              <w:jc w:val="both"/>
              <w:textAlignment w:val="center"/>
              <w:rPr>
                <w:rFonts w:hint="default" w:ascii="宋体" w:hAnsi="宋体" w:eastAsia="宋体"/>
                <w:sz w:val="21"/>
                <w:szCs w:val="21"/>
                <w:lang w:val="en-US" w:eastAsia="zh-CN"/>
              </w:rPr>
            </w:pPr>
            <w:r>
              <w:rPr>
                <w:rFonts w:hint="eastAsia" w:ascii="宋体" w:hAnsi="宋体" w:eastAsia="宋体" w:cs="仿宋"/>
                <w:bCs w:val="0"/>
                <w:sz w:val="21"/>
                <w:szCs w:val="21"/>
              </w:rPr>
              <w:t>▲</w:t>
            </w:r>
            <w:r>
              <w:rPr>
                <w:rFonts w:hint="eastAsia" w:ascii="宋体" w:hAnsi="宋体" w:eastAsia="宋体" w:cs="仿宋"/>
                <w:bCs w:val="0"/>
                <w:sz w:val="21"/>
                <w:szCs w:val="21"/>
                <w:lang w:val="en-US" w:eastAsia="zh-CN"/>
              </w:rPr>
              <w:t xml:space="preserve">2. </w:t>
            </w:r>
            <w:r>
              <w:rPr>
                <w:rFonts w:hint="default" w:ascii="宋体" w:hAnsi="宋体" w:eastAsia="宋体"/>
                <w:sz w:val="21"/>
                <w:szCs w:val="21"/>
                <w:lang w:val="en-US" w:eastAsia="zh-CN"/>
              </w:rPr>
              <w:t>用于核酸的提取、富集、纯化等步骤。</w:t>
            </w:r>
          </w:p>
          <w:p>
            <w:pPr>
              <w:widowControl/>
              <w:numPr>
                <w:numId w:val="0"/>
              </w:numPr>
              <w:ind w:leftChars="0"/>
              <w:jc w:val="both"/>
              <w:textAlignment w:val="center"/>
              <w:rPr>
                <w:rFonts w:hint="default"/>
                <w:lang w:val="en-US" w:eastAsia="zh-CN"/>
              </w:rPr>
            </w:pPr>
            <w:r>
              <w:rPr>
                <w:rFonts w:hint="eastAsia" w:ascii="宋体" w:hAnsi="宋体" w:eastAsia="宋体" w:cs="仿宋"/>
                <w:bCs w:val="0"/>
                <w:sz w:val="21"/>
                <w:szCs w:val="21"/>
              </w:rPr>
              <w:t>▲</w:t>
            </w:r>
            <w:r>
              <w:rPr>
                <w:rFonts w:hint="eastAsia" w:ascii="宋体" w:hAnsi="宋体" w:eastAsia="宋体" w:cs="仿宋"/>
                <w:bCs w:val="0"/>
                <w:sz w:val="21"/>
                <w:szCs w:val="21"/>
                <w:lang w:val="en-US" w:eastAsia="zh-CN"/>
              </w:rPr>
              <w:t>3.</w:t>
            </w:r>
            <w:r>
              <w:rPr>
                <w:rFonts w:hint="default" w:ascii="宋体" w:hAnsi="宋体" w:eastAsia="宋体"/>
                <w:sz w:val="21"/>
                <w:szCs w:val="21"/>
                <w:lang w:val="en-US" w:eastAsia="zh-CN"/>
              </w:rPr>
              <w:t>主要</w:t>
            </w:r>
            <w:r>
              <w:rPr>
                <w:rFonts w:hint="default" w:ascii="宋体" w:hAnsi="宋体" w:eastAsia="宋体"/>
                <w:lang w:val="en-US" w:eastAsia="zh-CN"/>
              </w:rPr>
              <w:t>由试剂条、磁棒套、洗脱液、缓冲液 ATL 组成。</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Times New Roman" w:hAnsi="Times New Roman" w:eastAsia="宋体" w:cs="Times New Roman"/>
          <w:b w:val="0"/>
          <w:bCs w:val="0"/>
          <w:kern w:val="2"/>
          <w:sz w:val="21"/>
          <w:szCs w:val="22"/>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签字或加盖个人名章</w:t>
      </w:r>
      <w:r>
        <w:rPr>
          <w:rFonts w:hint="eastAsia" w:ascii="仿宋_GB2312" w:hAnsi="Segoe UI" w:eastAsia="仿宋_GB2312" w:cs="Segoe UI"/>
          <w:color w:val="000000" w:themeColor="text1"/>
          <w:kern w:val="0"/>
          <w:sz w:val="22"/>
          <w:lang w:eastAsia="zh-CN"/>
        </w:rPr>
        <w:t>）</w:t>
      </w:r>
      <w:r>
        <w:rPr>
          <w:rFonts w:hint="eastAsia" w:ascii="仿宋_GB2312" w:hAnsi="Segoe UI" w:eastAsia="仿宋_GB2312" w:cs="Segoe UI"/>
          <w:color w:val="000000" w:themeColor="text1"/>
          <w:kern w:val="0"/>
          <w:sz w:val="22"/>
        </w:rPr>
        <w:t>：</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3414"/>
      <w:bookmarkStart w:id="4" w:name="_Toc21676"/>
      <w:bookmarkStart w:id="5" w:name="_Toc9234"/>
      <w:bookmarkStart w:id="6" w:name="_Toc156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1076"/>
      <w:bookmarkStart w:id="8" w:name="_Toc10689"/>
      <w:bookmarkStart w:id="9" w:name="_Toc12490"/>
      <w:bookmarkStart w:id="10" w:name="_Toc30494"/>
      <w:bookmarkStart w:id="11" w:name="_Toc30275"/>
      <w:bookmarkStart w:id="12" w:name="_Toc5208"/>
      <w:bookmarkStart w:id="13" w:name="_Toc60"/>
      <w:bookmarkStart w:id="14" w:name="_Toc5499"/>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0724"/>
      <w:bookmarkStart w:id="17" w:name="_Toc28103"/>
      <w:bookmarkStart w:id="18" w:name="_Toc10183"/>
      <w:bookmarkStart w:id="19" w:name="_Toc13021"/>
      <w:bookmarkStart w:id="20" w:name="_Toc7067"/>
      <w:bookmarkStart w:id="21" w:name="_Toc32214"/>
      <w:bookmarkStart w:id="22" w:name="_Toc10948"/>
      <w:bookmarkStart w:id="23" w:name="_Toc9131"/>
      <w:bookmarkStart w:id="24" w:name="_Toc3081"/>
      <w:bookmarkStart w:id="25" w:name="_Toc3912"/>
      <w:bookmarkStart w:id="26" w:name="_Toc26481"/>
      <w:bookmarkStart w:id="27" w:name="_Toc18513"/>
      <w:bookmarkStart w:id="28" w:name="_Toc8717"/>
      <w:bookmarkStart w:id="29" w:name="_Toc3447"/>
      <w:bookmarkStart w:id="30" w:name="_Toc18879"/>
      <w:bookmarkStart w:id="31" w:name="_Toc3392"/>
      <w:bookmarkStart w:id="32" w:name="_Toc19115"/>
      <w:bookmarkStart w:id="33" w:name="_Toc30080"/>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5196"/>
      <w:bookmarkStart w:id="35" w:name="_Toc22795"/>
      <w:bookmarkStart w:id="36" w:name="_Toc9042"/>
      <w:bookmarkStart w:id="37" w:name="_Toc10142"/>
      <w:bookmarkStart w:id="38" w:name="_Toc30649"/>
      <w:bookmarkStart w:id="39" w:name="_Toc30920"/>
      <w:bookmarkStart w:id="40" w:name="_Toc23645"/>
      <w:bookmarkStart w:id="41" w:name="_Toc18259"/>
      <w:bookmarkStart w:id="42" w:name="_Toc7249"/>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19600"/>
      <w:bookmarkStart w:id="47" w:name="_Toc24117"/>
      <w:bookmarkStart w:id="48" w:name="_Toc30083"/>
      <w:bookmarkStart w:id="49" w:name="_Toc21988"/>
      <w:bookmarkStart w:id="50" w:name="_Toc25516"/>
      <w:bookmarkStart w:id="51" w:name="_Toc3534"/>
      <w:bookmarkStart w:id="52" w:name="_Toc26548"/>
      <w:bookmarkStart w:id="53" w:name="_Toc4775"/>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2333"/>
      <w:bookmarkStart w:id="55" w:name="_Toc691"/>
      <w:bookmarkStart w:id="56" w:name="_Toc14887"/>
      <w:bookmarkStart w:id="57" w:name="_Toc3494"/>
      <w:bookmarkStart w:id="58" w:name="_Toc32166"/>
      <w:bookmarkStart w:id="59" w:name="_Toc23192"/>
      <w:bookmarkStart w:id="60" w:name="_Toc16764"/>
      <w:bookmarkStart w:id="61" w:name="_Toc16666"/>
      <w:bookmarkStart w:id="62" w:name="_Toc22198"/>
      <w:bookmarkStart w:id="63" w:name="_Toc27376"/>
      <w:bookmarkStart w:id="64" w:name="_Toc21982"/>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1581"/>
      <w:bookmarkStart w:id="66" w:name="_Toc11914"/>
      <w:bookmarkStart w:id="67" w:name="_Toc10013"/>
      <w:bookmarkStart w:id="68" w:name="_Toc14269"/>
      <w:bookmarkStart w:id="69" w:name="_Toc25068"/>
      <w:bookmarkStart w:id="70" w:name="_Toc22606"/>
      <w:bookmarkStart w:id="71" w:name="_Toc4577"/>
      <w:bookmarkStart w:id="72" w:name="_Toc5412"/>
      <w:bookmarkStart w:id="73" w:name="_Toc3943"/>
      <w:bookmarkStart w:id="74" w:name="_Toc1371"/>
      <w:bookmarkStart w:id="75" w:name="_Toc926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3267"/>
      <w:bookmarkStart w:id="77" w:name="_Toc13677"/>
      <w:bookmarkStart w:id="78" w:name="_Toc3908"/>
      <w:bookmarkStart w:id="79" w:name="_Toc18935"/>
      <w:bookmarkStart w:id="80" w:name="_Toc10600"/>
      <w:bookmarkStart w:id="81" w:name="_Toc2316"/>
      <w:bookmarkStart w:id="82" w:name="_Toc17108"/>
      <w:bookmarkStart w:id="83" w:name="_Toc31890"/>
      <w:bookmarkStart w:id="84" w:name="_Toc2937"/>
      <w:bookmarkStart w:id="85" w:name="_Toc29190"/>
      <w:bookmarkStart w:id="86" w:name="_Toc11489"/>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6756"/>
      <w:bookmarkStart w:id="88" w:name="_Toc32365"/>
      <w:bookmarkStart w:id="89" w:name="_Toc1313"/>
      <w:bookmarkStart w:id="90" w:name="_Toc31638"/>
      <w:bookmarkStart w:id="91" w:name="_Toc21351"/>
      <w:bookmarkStart w:id="92" w:name="_Toc14252"/>
      <w:bookmarkStart w:id="93" w:name="_Toc12088"/>
      <w:bookmarkStart w:id="94" w:name="_Toc24122"/>
      <w:bookmarkStart w:id="95" w:name="_Toc1591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0583"/>
      <w:bookmarkStart w:id="98" w:name="_Toc19589"/>
      <w:bookmarkStart w:id="99" w:name="_Toc27948"/>
      <w:bookmarkStart w:id="100" w:name="_Toc15894"/>
      <w:bookmarkStart w:id="101" w:name="_Toc26609"/>
      <w:bookmarkStart w:id="102" w:name="_Toc9398"/>
      <w:bookmarkStart w:id="103" w:name="_Toc23212"/>
      <w:bookmarkStart w:id="104" w:name="_Toc15083"/>
      <w:bookmarkStart w:id="105" w:name="_Toc18046"/>
      <w:bookmarkStart w:id="106" w:name="_Toc11278"/>
      <w:bookmarkStart w:id="107" w:name="_Toc27985"/>
      <w:bookmarkStart w:id="108" w:name="_Toc29215"/>
      <w:bookmarkStart w:id="109" w:name="_Toc22760"/>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655"/>
      <w:bookmarkStart w:id="111" w:name="_Toc17204"/>
      <w:bookmarkStart w:id="112" w:name="_Toc17741"/>
      <w:bookmarkStart w:id="113" w:name="_Toc14546"/>
      <w:bookmarkStart w:id="114" w:name="_Toc8348"/>
      <w:bookmarkStart w:id="115" w:name="_Toc27767"/>
      <w:bookmarkStart w:id="116" w:name="_Toc4116"/>
      <w:bookmarkStart w:id="117" w:name="_Toc24671"/>
      <w:bookmarkStart w:id="118" w:name="_Toc8940"/>
      <w:bookmarkStart w:id="119" w:name="_Toc24107"/>
      <w:bookmarkStart w:id="120" w:name="_Toc29648"/>
      <w:bookmarkStart w:id="121" w:name="_Toc757"/>
      <w:bookmarkStart w:id="122" w:name="_Toc8083"/>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950"/>
      <w:bookmarkStart w:id="124" w:name="_Toc10308"/>
      <w:bookmarkStart w:id="125" w:name="_Toc14781"/>
      <w:bookmarkStart w:id="126" w:name="_Toc20745"/>
      <w:bookmarkStart w:id="127" w:name="_Toc24280"/>
      <w:bookmarkStart w:id="128" w:name="_Toc15917"/>
      <w:bookmarkStart w:id="129" w:name="_Toc2003"/>
      <w:bookmarkStart w:id="130" w:name="_Toc12682"/>
      <w:bookmarkStart w:id="131" w:name="_Toc22243"/>
      <w:bookmarkStart w:id="132" w:name="_Toc8524"/>
      <w:bookmarkStart w:id="133" w:name="_Toc5840"/>
      <w:bookmarkStart w:id="134" w:name="_Toc10945"/>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法定代表人或授权代表（签字或加盖个人名章）：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法定代表人（签字或加盖个人名章）：</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授权代表（签字或加盖个人名章）：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法定代表人或授权代表（签字或加盖个人名章）</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法定代表人或授权代表（签字或加盖个人名章）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pStyle w:val="2"/>
        <w:jc w:val="left"/>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16291"/>
    <w:multiLevelType w:val="singleLevel"/>
    <w:tmpl w:val="510162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161F52"/>
    <w:rsid w:val="022669F2"/>
    <w:rsid w:val="075E1FC2"/>
    <w:rsid w:val="07953CAB"/>
    <w:rsid w:val="07B925A7"/>
    <w:rsid w:val="0BF815CE"/>
    <w:rsid w:val="0C062A11"/>
    <w:rsid w:val="0C716207"/>
    <w:rsid w:val="0E911C5D"/>
    <w:rsid w:val="0E96611E"/>
    <w:rsid w:val="103C350A"/>
    <w:rsid w:val="10954EC2"/>
    <w:rsid w:val="12A81059"/>
    <w:rsid w:val="13121811"/>
    <w:rsid w:val="14456F80"/>
    <w:rsid w:val="15413DFA"/>
    <w:rsid w:val="183222A4"/>
    <w:rsid w:val="187D5F52"/>
    <w:rsid w:val="195D2073"/>
    <w:rsid w:val="1A37043E"/>
    <w:rsid w:val="1D594420"/>
    <w:rsid w:val="1F047C98"/>
    <w:rsid w:val="2262170C"/>
    <w:rsid w:val="228C2840"/>
    <w:rsid w:val="23D628AE"/>
    <w:rsid w:val="26B45C99"/>
    <w:rsid w:val="272816FC"/>
    <w:rsid w:val="28115C73"/>
    <w:rsid w:val="28203DA9"/>
    <w:rsid w:val="2E8A7141"/>
    <w:rsid w:val="327851DE"/>
    <w:rsid w:val="357C4381"/>
    <w:rsid w:val="364F4E7F"/>
    <w:rsid w:val="365344A5"/>
    <w:rsid w:val="396510AC"/>
    <w:rsid w:val="3B4C1295"/>
    <w:rsid w:val="3ED3727D"/>
    <w:rsid w:val="405F3E1B"/>
    <w:rsid w:val="41EE0E8D"/>
    <w:rsid w:val="44DA14CD"/>
    <w:rsid w:val="46CD4878"/>
    <w:rsid w:val="48983A5D"/>
    <w:rsid w:val="49066EC5"/>
    <w:rsid w:val="4AE36A9A"/>
    <w:rsid w:val="4B7A520A"/>
    <w:rsid w:val="4EE10A0C"/>
    <w:rsid w:val="51CB3FD0"/>
    <w:rsid w:val="54407E70"/>
    <w:rsid w:val="5536063D"/>
    <w:rsid w:val="55B75F0E"/>
    <w:rsid w:val="55F211D3"/>
    <w:rsid w:val="577A7592"/>
    <w:rsid w:val="577B25E6"/>
    <w:rsid w:val="59EE5898"/>
    <w:rsid w:val="5A5D2D65"/>
    <w:rsid w:val="5C452678"/>
    <w:rsid w:val="5C7C0F06"/>
    <w:rsid w:val="5FEC0FA4"/>
    <w:rsid w:val="61DB5EE7"/>
    <w:rsid w:val="623634FB"/>
    <w:rsid w:val="62FA0171"/>
    <w:rsid w:val="637366D0"/>
    <w:rsid w:val="63E72E68"/>
    <w:rsid w:val="64ED5044"/>
    <w:rsid w:val="65C660EF"/>
    <w:rsid w:val="65DA011F"/>
    <w:rsid w:val="66D20681"/>
    <w:rsid w:val="67150AF1"/>
    <w:rsid w:val="672843F4"/>
    <w:rsid w:val="6A052BEC"/>
    <w:rsid w:val="6A38583D"/>
    <w:rsid w:val="6A5556C8"/>
    <w:rsid w:val="6C0F1984"/>
    <w:rsid w:val="6CF82393"/>
    <w:rsid w:val="6F375634"/>
    <w:rsid w:val="701306BF"/>
    <w:rsid w:val="710D63F2"/>
    <w:rsid w:val="71D57369"/>
    <w:rsid w:val="75233D75"/>
    <w:rsid w:val="75CD041A"/>
    <w:rsid w:val="77490A08"/>
    <w:rsid w:val="78BA1DAC"/>
    <w:rsid w:val="799A6260"/>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0</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cp:lastPrinted>2024-01-19T03:48:00Z</cp:lastPrinted>
  <dcterms:modified xsi:type="dcterms:W3CDTF">2024-03-20T06:41:27Z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