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抚琴院区总坪改造项目</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 xml:space="preserve"> SCFY-HQ202403-006（磋）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center"/>
        <w:textAlignment w:val="auto"/>
        <w:rPr>
          <w:rFonts w:hint="eastAsia" w:ascii="黑体" w:hAnsi="黑体" w:eastAsia="黑体" w:cs="黑体"/>
          <w:b/>
          <w:bCs w:val="0"/>
          <w:color w:val="auto"/>
          <w:sz w:val="32"/>
          <w:szCs w:val="32"/>
          <w:highlight w:val="none"/>
          <w:lang w:eastAsia="zh-CN"/>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both"/>
        <w:rPr>
          <w:rFonts w:hint="eastAsia" w:ascii="仿宋_GB2312" w:hAnsi="仿宋_GB2312" w:eastAsia="仿宋_GB2312" w:cs="仿宋_GB2312"/>
          <w:color w:val="auto"/>
          <w:sz w:val="28"/>
          <w:szCs w:val="28"/>
          <w:highlight w:val="none"/>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抚琴院区总坪改造项目”院内采购会议，会议由后勤保障部组织。届时，请投标人准时参加，务必提供公司资质文件（密封盖章）、采购投标文件（密封盖章）、报价一览表（密封盖章）等资料，具体事项如下：</w:t>
      </w:r>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2024年3月28日（星期四）上午9:00</w:t>
      </w:r>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eastAsia="宋体" w:cs="宋体"/>
          <w:b/>
          <w:bCs/>
          <w:i w:val="0"/>
          <w:iCs w:val="0"/>
          <w:caps w:val="0"/>
          <w:color w:val="auto"/>
          <w:spacing w:val="0"/>
          <w:sz w:val="24"/>
          <w:szCs w:val="24"/>
          <w:highlight w:val="none"/>
          <w:shd w:val="clear" w:color="auto" w:fill="FFFFFF"/>
          <w:lang w:val="en-US" w:eastAsia="zh-CN"/>
        </w:rPr>
        <w:t>投标人必须具备有效期内的建筑业企业资质证书，且资质类别及等级为建筑工程施工总承包三级或以上；投标人必须具备有效期内的建筑工程的安全生产许可证；</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4.2.4拟派项目经理需具备建筑工程专业二级及以上建造师证，项目经理承诺施工期间每月驻场考勤记录不得少于22日。技术负责人具备相关专业中级及以上职称、主要管理人员有合格上岗证件。</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7</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报价要求：</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2024年3月28日（星期四）上午9:00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2024年3月28日（星期四）上午9:00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2024年3月28日（星期四）上午9:00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9.其它说明：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r>
        <w:rPr>
          <w:rFonts w:hint="eastAsia" w:ascii="宋体" w:hAnsi="宋体" w:cs="宋体"/>
          <w:i w:val="0"/>
          <w:iCs w:val="0"/>
          <w:caps w:val="0"/>
          <w:color w:val="auto"/>
          <w:spacing w:val="0"/>
          <w:sz w:val="24"/>
          <w:szCs w:val="24"/>
          <w:highlight w:val="none"/>
          <w:shd w:val="clear" w:color="auto" w:fill="FFFFFF"/>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eastAsia="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238</w:t>
      </w:r>
      <w:r>
        <w:rPr>
          <w:rFonts w:hint="eastAsia" w:ascii="宋体" w:hAnsi="宋体" w:eastAsia="宋体" w:cs="宋体"/>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4"/>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i w:val="0"/>
          <w:caps w:val="0"/>
          <w:color w:val="555555"/>
          <w:spacing w:val="0"/>
          <w:sz w:val="24"/>
          <w:szCs w:val="24"/>
          <w:shd w:val="clear" w:color="auto" w:fill="FFFFFF"/>
          <w:lang w:val="en-US" w:eastAsia="zh-CN"/>
        </w:rPr>
        <w:t>附件1：采购</w:t>
      </w:r>
      <w:r>
        <w:rPr>
          <w:rFonts w:hint="eastAsia" w:ascii="宋体" w:hAnsi="宋体" w:eastAsia="宋体" w:cs="宋体"/>
          <w:b/>
          <w:bCs/>
          <w:i w:val="0"/>
          <w:caps w:val="0"/>
          <w:color w:val="555555"/>
          <w:spacing w:val="0"/>
          <w:sz w:val="24"/>
          <w:szCs w:val="24"/>
          <w:shd w:val="clear" w:color="auto" w:fill="FFFFFF"/>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w:t>
      </w:r>
      <w:r>
        <w:rPr>
          <w:rFonts w:hint="eastAsia" w:ascii="宋体" w:hAnsi="宋体" w:eastAsia="宋体" w:cs="宋体"/>
          <w:sz w:val="24"/>
          <w:szCs w:val="24"/>
          <w:highlight w:val="none"/>
          <w:lang w:eastAsia="zh-CN"/>
        </w:rPr>
        <w:t>抚琴院区总坪改造项目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：抚琴院区成都市金牛区抚琴西路338号</w:t>
      </w:r>
      <w:r>
        <w:rPr>
          <w:rFonts w:hint="eastAsia" w:ascii="宋体" w:hAnsi="宋体" w:eastAsia="宋体" w:cs="宋体"/>
          <w:b w:val="0"/>
          <w:i w:val="0"/>
          <w:caps w:val="0"/>
          <w:color w:val="auto"/>
          <w:spacing w:val="0"/>
          <w:w w:val="10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.服务期限：</w:t>
      </w:r>
      <w:r>
        <w:rPr>
          <w:rFonts w:hint="eastAsia" w:ascii="宋体" w:hAnsi="宋体" w:cs="宋体"/>
          <w:b w:val="0"/>
          <w:i w:val="0"/>
          <w:caps w:val="0"/>
          <w:color w:val="auto"/>
          <w:spacing w:val="0"/>
          <w:w w:val="100"/>
          <w:sz w:val="24"/>
          <w:szCs w:val="24"/>
          <w:highlight w:val="none"/>
          <w:lang w:val="en-US" w:eastAsia="zh-CN"/>
        </w:rPr>
        <w:t>按照</w:t>
      </w:r>
      <w:r>
        <w:rPr>
          <w:rFonts w:hint="eastAsia" w:ascii="宋体" w:hAnsi="宋体" w:eastAsia="宋体" w:cs="宋体"/>
          <w:b w:val="0"/>
          <w:i w:val="0"/>
          <w:caps w:val="0"/>
          <w:color w:val="auto"/>
          <w:spacing w:val="0"/>
          <w:w w:val="100"/>
          <w:sz w:val="24"/>
          <w:szCs w:val="24"/>
          <w:highlight w:val="none"/>
        </w:rPr>
        <w:t>《建设工程质量管理条例》</w:t>
      </w:r>
      <w:r>
        <w:rPr>
          <w:rFonts w:hint="eastAsia" w:ascii="宋体" w:hAnsi="宋体" w:cs="宋体"/>
          <w:b w:val="0"/>
          <w:i w:val="0"/>
          <w:caps w:val="0"/>
          <w:color w:val="auto"/>
          <w:spacing w:val="0"/>
          <w:w w:val="100"/>
          <w:sz w:val="24"/>
          <w:szCs w:val="24"/>
          <w:highlight w:val="none"/>
          <w:lang w:val="en-US" w:eastAsia="zh-CN"/>
        </w:rPr>
        <w:t>执行，</w:t>
      </w:r>
      <w:r>
        <w:rPr>
          <w:rFonts w:hint="eastAsia" w:ascii="宋体" w:hAnsi="宋体" w:eastAsia="宋体" w:cs="宋体"/>
          <w:b w:val="0"/>
          <w:i w:val="0"/>
          <w:caps w:val="0"/>
          <w:color w:val="auto"/>
          <w:spacing w:val="0"/>
          <w:w w:val="100"/>
          <w:sz w:val="24"/>
          <w:szCs w:val="24"/>
          <w:highlight w:val="none"/>
          <w:lang w:eastAsia="zh-CN"/>
        </w:rPr>
        <w:t>防水工程</w:t>
      </w:r>
      <w:r>
        <w:rPr>
          <w:rFonts w:hint="eastAsia" w:ascii="宋体" w:hAnsi="宋体" w:eastAsia="宋体" w:cs="宋体"/>
          <w:b w:val="0"/>
          <w:i w:val="0"/>
          <w:caps w:val="0"/>
          <w:color w:val="auto"/>
          <w:spacing w:val="0"/>
          <w:w w:val="100"/>
          <w:sz w:val="24"/>
          <w:szCs w:val="24"/>
          <w:highlight w:val="none"/>
          <w:lang w:val="en-US" w:eastAsia="zh-CN"/>
        </w:rPr>
        <w:t>质保期5年，电气管线、给排水管道、设备安装和装修工程质保期2年，若设备另有超过2年质保期规定的，按其规定执行，从项目验收合格之日起计算。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w:t>
      </w:r>
      <w:r>
        <w:rPr>
          <w:rFonts w:hint="eastAsia" w:ascii="宋体" w:hAnsi="宋体" w:cs="宋体"/>
          <w:b w:val="0"/>
          <w:i w:val="0"/>
          <w:caps w:val="0"/>
          <w:color w:val="auto"/>
          <w:spacing w:val="0"/>
          <w:w w:val="100"/>
          <w:sz w:val="24"/>
          <w:szCs w:val="24"/>
          <w:highlight w:val="none"/>
          <w:lang w:val="en-US" w:eastAsia="zh-CN"/>
        </w:rPr>
        <w:t>（预算限额）</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cs="宋体"/>
          <w:b w:val="0"/>
          <w:i w:val="0"/>
          <w:caps w:val="0"/>
          <w:color w:val="auto"/>
          <w:spacing w:val="0"/>
          <w:w w:val="100"/>
          <w:sz w:val="24"/>
          <w:szCs w:val="24"/>
          <w:highlight w:val="none"/>
          <w:lang w:val="en-US" w:eastAsia="zh-CN"/>
        </w:rPr>
        <w:t>600000</w:t>
      </w:r>
      <w:r>
        <w:rPr>
          <w:rFonts w:hint="eastAsia" w:ascii="宋体" w:hAnsi="宋体" w:eastAsia="宋体" w:cs="宋体"/>
          <w:b w:val="0"/>
          <w:i w:val="0"/>
          <w:caps w:val="0"/>
          <w:color w:val="auto"/>
          <w:spacing w:val="0"/>
          <w:w w:val="100"/>
          <w:sz w:val="24"/>
          <w:szCs w:val="24"/>
          <w:highlight w:val="none"/>
          <w:lang w:val="en-US" w:eastAsia="zh-CN"/>
        </w:rPr>
        <w:t>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5.工期</w:t>
      </w:r>
      <w:r>
        <w:rPr>
          <w:rFonts w:hint="eastAsia" w:ascii="宋体" w:hAnsi="宋体" w:cs="宋体"/>
          <w:b w:val="0"/>
          <w:i w:val="0"/>
          <w:caps w:val="0"/>
          <w:color w:val="auto"/>
          <w:spacing w:val="0"/>
          <w:w w:val="100"/>
          <w:sz w:val="24"/>
          <w:szCs w:val="24"/>
          <w:highlight w:val="none"/>
          <w:lang w:val="en-US" w:eastAsia="zh-CN"/>
        </w:rPr>
        <w:t>30</w:t>
      </w:r>
      <w:r>
        <w:rPr>
          <w:rFonts w:hint="eastAsia" w:ascii="宋体" w:hAnsi="宋体" w:eastAsia="宋体" w:cs="宋体"/>
          <w:b w:val="0"/>
          <w:i w:val="0"/>
          <w:caps w:val="0"/>
          <w:color w:val="auto"/>
          <w:spacing w:val="0"/>
          <w:w w:val="100"/>
          <w:sz w:val="24"/>
          <w:szCs w:val="24"/>
          <w:highlight w:val="none"/>
          <w:lang w:val="en-US" w:eastAsia="zh-CN"/>
        </w:rPr>
        <w:t>个日历日，从</w:t>
      </w:r>
      <w:r>
        <w:rPr>
          <w:rFonts w:hint="eastAsia" w:ascii="宋体" w:hAnsi="宋体" w:cs="宋体"/>
          <w:b w:val="0"/>
          <w:i w:val="0"/>
          <w:caps w:val="0"/>
          <w:color w:val="auto"/>
          <w:spacing w:val="0"/>
          <w:w w:val="100"/>
          <w:sz w:val="24"/>
          <w:szCs w:val="24"/>
          <w:highlight w:val="none"/>
          <w:lang w:val="en-US" w:eastAsia="zh-CN"/>
        </w:rPr>
        <w:t>院方通知开工</w:t>
      </w:r>
      <w:r>
        <w:rPr>
          <w:rFonts w:hint="eastAsia" w:ascii="宋体" w:hAnsi="宋体" w:eastAsia="宋体" w:cs="宋体"/>
          <w:b w:val="0"/>
          <w:i w:val="0"/>
          <w:caps w:val="0"/>
          <w:color w:val="auto"/>
          <w:spacing w:val="0"/>
          <w:w w:val="100"/>
          <w:sz w:val="24"/>
          <w:szCs w:val="24"/>
          <w:highlight w:val="none"/>
          <w:lang w:val="en-US" w:eastAsia="zh-CN"/>
        </w:rPr>
        <w:t>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6.合同价格形式:固定</w:t>
      </w:r>
      <w:r>
        <w:rPr>
          <w:rFonts w:hint="eastAsia" w:ascii="宋体" w:hAnsi="宋体" w:cs="宋体"/>
          <w:b w:val="0"/>
          <w:i w:val="0"/>
          <w:caps w:val="0"/>
          <w:color w:val="auto"/>
          <w:spacing w:val="0"/>
          <w:w w:val="100"/>
          <w:sz w:val="24"/>
          <w:szCs w:val="24"/>
          <w:highlight w:val="none"/>
          <w:lang w:val="en-US" w:eastAsia="zh-CN"/>
        </w:rPr>
        <w:t>综合单</w:t>
      </w:r>
      <w:r>
        <w:rPr>
          <w:rFonts w:hint="eastAsia" w:ascii="宋体" w:hAnsi="宋体" w:eastAsia="宋体" w:cs="宋体"/>
          <w:b w:val="0"/>
          <w:i w:val="0"/>
          <w:caps w:val="0"/>
          <w:color w:val="auto"/>
          <w:spacing w:val="0"/>
          <w:w w:val="100"/>
          <w:sz w:val="24"/>
          <w:szCs w:val="24"/>
          <w:highlight w:val="none"/>
          <w:lang w:val="en-US" w:eastAsia="zh-CN"/>
        </w:rPr>
        <w:t>价。</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7.结算时根据下浮后的投标报价计算。即实际发生的数量x下浮后的投标综合单价进行结算。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cs="宋体"/>
          <w:b w:val="0"/>
          <w:i w:val="0"/>
          <w:caps w:val="0"/>
          <w:color w:val="auto"/>
          <w:spacing w:val="0"/>
          <w:w w:val="100"/>
          <w:sz w:val="24"/>
          <w:szCs w:val="24"/>
          <w:highlight w:val="none"/>
          <w:lang w:val="en-US" w:eastAsia="zh-CN"/>
        </w:rPr>
        <w:t>8</w:t>
      </w:r>
      <w:r>
        <w:rPr>
          <w:rFonts w:hint="eastAsia" w:ascii="宋体" w:hAnsi="宋体" w:eastAsia="宋体" w:cs="宋体"/>
          <w:b w:val="0"/>
          <w:i w:val="0"/>
          <w:caps w:val="0"/>
          <w:color w:val="auto"/>
          <w:spacing w:val="0"/>
          <w:w w:val="100"/>
          <w:sz w:val="24"/>
          <w:szCs w:val="24"/>
          <w:highlight w:val="none"/>
          <w:lang w:val="en-US" w:eastAsia="zh-CN"/>
        </w:rPr>
        <w:t>.清单外的估价原则:(1)清单内无适用但有类似于清单外的单价，参照类似清单的单价;(2)清单内没有适用于或类似于该清单项的单价，按照招标同期相应的中华人民共和国国家标准《建设工程工程量清单计价规范》、《四川省建设工程工程量清单计价定额》及相关配套文件规定计价标准下浮后计价。(下浮率计算方式:1-中标成交金额/最高限价)。</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.投标人应按照四川省住房和城乡建设厅、四川省财政厅联合颁发的《四川省施工企业工程规费计取标准》进行此次项目报价。</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w:t>
      </w:r>
      <w:r>
        <w:rPr>
          <w:rFonts w:hint="eastAsia" w:ascii="宋体" w:hAnsi="宋体" w:cs="宋体"/>
          <w:color w:val="auto"/>
          <w:sz w:val="24"/>
          <w:szCs w:val="24"/>
          <w:highlight w:val="none"/>
          <w:lang w:val="en-US" w:eastAsia="zh-CN"/>
        </w:rPr>
        <w:t>分包转包。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施工</w:t>
      </w:r>
      <w:r>
        <w:rPr>
          <w:rFonts w:hint="eastAsia" w:ascii="宋体" w:hAnsi="宋体" w:eastAsia="宋体" w:cs="宋体"/>
          <w:color w:val="auto"/>
          <w:sz w:val="24"/>
          <w:szCs w:val="24"/>
          <w:highlight w:val="none"/>
          <w:lang w:eastAsia="zh-CN"/>
        </w:rPr>
        <w:t>图（见附件</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工程量清单（见附件</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知识产权归属和处理方式：除专用合同条款另有约定外，承包人完成的设计工作成果和建造完成的建筑物，除署名权以外的著作权以及建筑物形象使用收益等其他知识产权均归发包人享有。承包人在进行设计，以及使用任何材料、承包人设备、工程设备或采用施工工艺时，因侵犯专利权或其他知识产权所引起的责任，由承包人承担。承包人在投标文件中采用专利技术的，专利技术的使用费包含在投标报价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成本补偿和风险分担约定：成本补偿，因承包人原因造成工程质量不符合法律的规定和合同约定的，监理人有权要求承包人返工直至符合合同要求为止，由此造成的费用增加和(或)工期延误由承包人承担。因承包人设计失误，使用不合格材料、工程设备，或采用不适当的施工工艺，或施不当，造成工程不合格的，监理人可以随时发出指示，要求承包人立即采取措施进行补救，直至达到合同要求的质量标准，由此增加的费用和(或)工期延误由承包人承担。风险分担，除合同另有约定外，承包人应视为已取得工程有关风险、意外事件和其他情况的全部必要资料，并预见工程所有困难和费用。承包人遇到不可预见的困难和费用时，合同价格不予调整。</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违约责任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供应商项目经理短期离开施工场地，应事先征得采购人同意，并委派代表代行其职责，项目经理未经批准，擅自离开施工现场的违约责任：每发生一次罚款5000元，发生三次及以上的，采购人有权终止合同。2、供应商擅自更换项目经理或技术负责人的违约责任：罚款5000元/人•次；发生三次及以上的，采购人有权终止承包合同 。3、供应商无正当理由拒绝更换项目经理的违约责任：采购人有权终止合同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三、投标文件的评审</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1.由</w:t>
      </w:r>
      <w:r>
        <w:rPr>
          <w:rFonts w:hint="eastAsia" w:ascii="宋体" w:hAnsi="宋体" w:eastAsia="宋体" w:cs="宋体"/>
          <w:color w:val="auto"/>
          <w:kern w:val="0"/>
          <w:sz w:val="24"/>
          <w:szCs w:val="24"/>
          <w:highlight w:val="none"/>
          <w:lang w:val="en-US" w:eastAsia="zh-CN"/>
        </w:rPr>
        <w:t>后勤保障部组织</w:t>
      </w:r>
      <w:r>
        <w:rPr>
          <w:rFonts w:hint="eastAsia" w:ascii="宋体" w:hAnsi="宋体" w:eastAsia="宋体" w:cs="宋体"/>
          <w:color w:val="auto"/>
          <w:kern w:val="0"/>
          <w:sz w:val="24"/>
          <w:szCs w:val="24"/>
          <w:highlight w:val="none"/>
        </w:rPr>
        <w:t>成立评审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，对投标文件进行</w:t>
      </w:r>
      <w:r>
        <w:rPr>
          <w:rFonts w:hint="eastAsia" w:ascii="宋体" w:hAnsi="宋体" w:eastAsia="宋体" w:cs="宋体"/>
          <w:color w:val="auto"/>
          <w:kern w:val="0"/>
          <w:sz w:val="24"/>
          <w:szCs w:val="24"/>
          <w:highlight w:val="none"/>
          <w:lang w:val="en-US" w:eastAsia="zh-CN"/>
        </w:rPr>
        <w:t>评审</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2.评审方法</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本项目采用</w:t>
      </w:r>
      <w:r>
        <w:rPr>
          <w:rFonts w:hint="eastAsia" w:ascii="宋体" w:hAnsi="宋体" w:eastAsia="宋体" w:cs="宋体"/>
          <w:color w:val="auto"/>
          <w:kern w:val="0"/>
          <w:sz w:val="24"/>
          <w:szCs w:val="24"/>
          <w:highlight w:val="none"/>
          <w:lang w:val="en-US" w:eastAsia="zh-CN"/>
        </w:rPr>
        <w:t>综合评分法</w:t>
      </w:r>
      <w:r>
        <w:rPr>
          <w:rFonts w:hint="eastAsia" w:ascii="宋体" w:hAnsi="宋体" w:eastAsia="宋体" w:cs="宋体"/>
          <w:color w:val="auto"/>
          <w:kern w:val="0"/>
          <w:sz w:val="24"/>
          <w:szCs w:val="24"/>
          <w:highlight w:val="none"/>
        </w:rPr>
        <w:t>，评审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将对各投标人的投标方案、各项报价、企业综合能力、对项目的投入等方面进行综合评审，对实质上响应招标文件的投标人，根据符合采购需求、质量和服务相等且最后</w:t>
      </w:r>
      <w:r>
        <w:rPr>
          <w:rFonts w:hint="eastAsia" w:ascii="宋体" w:hAnsi="宋体" w:eastAsia="宋体" w:cs="宋体"/>
          <w:color w:val="auto"/>
          <w:kern w:val="0"/>
          <w:sz w:val="24"/>
          <w:szCs w:val="24"/>
          <w:highlight w:val="none"/>
          <w:lang w:val="en-US" w:eastAsia="zh-CN"/>
        </w:rPr>
        <w:t>得分最高</w:t>
      </w:r>
      <w:r>
        <w:rPr>
          <w:rFonts w:hint="eastAsia" w:ascii="宋体" w:hAnsi="宋体" w:eastAsia="宋体" w:cs="宋体"/>
          <w:color w:val="auto"/>
          <w:kern w:val="0"/>
          <w:sz w:val="24"/>
          <w:szCs w:val="24"/>
          <w:highlight w:val="none"/>
        </w:rPr>
        <w:t>原则确定成交供应商</w:t>
      </w:r>
      <w:r>
        <w:rPr>
          <w:rFonts w:hint="eastAsia" w:ascii="宋体" w:hAnsi="宋体" w:cs="宋体"/>
          <w:color w:val="auto"/>
          <w:kern w:val="0"/>
          <w:sz w:val="24"/>
          <w:szCs w:val="24"/>
          <w:highlight w:val="none"/>
          <w:lang w:eastAsia="zh-CN"/>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不正当竞争预防措施</w:t>
      </w:r>
      <w:r>
        <w:rPr>
          <w:rFonts w:hint="eastAsia" w:ascii="宋体" w:hAnsi="宋体" w:eastAsia="宋体" w:cs="宋体"/>
          <w:color w:val="auto"/>
          <w:kern w:val="0"/>
          <w:sz w:val="24"/>
          <w:szCs w:val="24"/>
          <w:highlight w:val="none"/>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sz w:val="24"/>
          <w:szCs w:val="24"/>
          <w:highlight w:val="none"/>
        </w:rPr>
        <w:t>评分标准</w:t>
      </w:r>
    </w:p>
    <w:tbl>
      <w:tblPr>
        <w:tblStyle w:val="10"/>
        <w:tblpPr w:leftFromText="180" w:rightFromText="180" w:vertAnchor="text" w:horzAnchor="page" w:tblpX="1638"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17"/>
        <w:gridCol w:w="1180"/>
        <w:gridCol w:w="5424"/>
        <w:gridCol w:w="43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分值构成</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详细评审70.00分，报价得分30.00分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6"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评审因素分类</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评审项</w:t>
            </w:r>
          </w:p>
        </w:tc>
        <w:tc>
          <w:tcPr>
            <w:tcW w:w="542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详细描述</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综合实力</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1.供应商提供自2021年1月1日起至响应文件递交截止日的已完成类似项目业绩的，每提供一个得1分，满分6分。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2.供应商拟派本项目的项目经理自2021年1月1日起至响应文件递交截止日的已完成类似项目业绩的，每提供一个得1分，满分2分。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说明：①类似业绩是指：已完工的建筑装修工程或房屋维修改造项目（已完工的类似业绩时间以竣工验收时间为准）；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②类似业绩须提供中标（成交）通知书或合同（协议）、竣工验收报告（复印件加盖单位公章），不提供的不得分。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3.投标人具备有效的质量体系认证、职业健康安全管理体系文件与环境管理体系文件，每具有1个得1分，最多得3分，提供证书、文件的复印件加盖投标单位公章。</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施工技术评分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重难点分析</w:t>
            </w:r>
            <w:r>
              <w:rPr>
                <w:rFonts w:hint="eastAsia" w:ascii="宋体" w:hAnsi="宋体" w:eastAsia="宋体" w:cs="宋体"/>
                <w:i w:val="0"/>
                <w:color w:val="000000"/>
                <w:sz w:val="24"/>
                <w:szCs w:val="24"/>
                <w:u w:val="none"/>
                <w:lang w:eastAsia="zh-CN"/>
              </w:rPr>
              <w:t>，</w:t>
            </w:r>
            <w:r>
              <w:rPr>
                <w:rFonts w:hint="eastAsia" w:ascii="宋体" w:hAnsi="宋体" w:eastAsia="宋体" w:cs="宋体"/>
                <w:i w:val="0"/>
                <w:color w:val="000000"/>
                <w:sz w:val="24"/>
                <w:szCs w:val="24"/>
                <w:u w:val="none"/>
              </w:rPr>
              <w:t>根据供应商针对本项目提供的重难点分析进行评比：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1）分析科学、详细，有解决措施方案的得8分；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2）分析较科学、较详细，有解决措施方案得5分；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3）分析不科学、不详细，无解决措施方案得2分；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未提供不得分。</w:t>
            </w:r>
          </w:p>
        </w:tc>
        <w:tc>
          <w:tcPr>
            <w:tcW w:w="43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072"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施工方案</w:t>
            </w:r>
            <w:r>
              <w:rPr>
                <w:rFonts w:hint="eastAsia" w:ascii="宋体" w:hAnsi="宋体" w:eastAsia="宋体" w:cs="宋体"/>
                <w:i w:val="0"/>
                <w:color w:val="000000"/>
                <w:sz w:val="24"/>
                <w:szCs w:val="24"/>
                <w:u w:val="none"/>
                <w:lang w:eastAsia="zh-CN"/>
              </w:rPr>
              <w:t>（施工方案</w:t>
            </w:r>
            <w:r>
              <w:rPr>
                <w:rFonts w:hint="eastAsia" w:ascii="宋体" w:hAnsi="宋体" w:eastAsia="宋体" w:cs="宋体"/>
                <w:i w:val="0"/>
                <w:color w:val="000000"/>
                <w:sz w:val="24"/>
                <w:szCs w:val="24"/>
                <w:u w:val="none"/>
                <w:lang w:val="en-US" w:eastAsia="zh-CN"/>
              </w:rPr>
              <w:t>包含但不限于</w:t>
            </w:r>
            <w:r>
              <w:rPr>
                <w:rFonts w:hint="eastAsia" w:ascii="宋体" w:hAnsi="宋体" w:eastAsia="宋体" w:cs="宋体"/>
                <w:i w:val="0"/>
                <w:color w:val="000000"/>
                <w:sz w:val="24"/>
                <w:szCs w:val="24"/>
                <w:u w:val="none"/>
                <w:lang w:eastAsia="zh-CN"/>
              </w:rPr>
              <w:t>现场踏勘照片，改造</w:t>
            </w:r>
            <w:r>
              <w:rPr>
                <w:rFonts w:hint="eastAsia" w:ascii="宋体" w:hAnsi="宋体" w:eastAsia="宋体" w:cs="宋体"/>
                <w:i w:val="0"/>
                <w:color w:val="000000"/>
                <w:sz w:val="24"/>
                <w:szCs w:val="24"/>
                <w:u w:val="none"/>
                <w:lang w:val="en-US" w:eastAsia="zh-CN"/>
              </w:rPr>
              <w:t>后</w:t>
            </w:r>
            <w:r>
              <w:rPr>
                <w:rFonts w:hint="eastAsia" w:ascii="宋体" w:hAnsi="宋体" w:eastAsia="宋体" w:cs="宋体"/>
                <w:i w:val="0"/>
                <w:color w:val="000000"/>
                <w:sz w:val="24"/>
                <w:szCs w:val="24"/>
                <w:u w:val="none"/>
                <w:lang w:eastAsia="zh-CN"/>
              </w:rPr>
              <w:t>效果图，施工地点现状概况且有具体楼栋科室门牌号,不影响医院运营的具体施工计划，</w:t>
            </w:r>
            <w:r>
              <w:rPr>
                <w:rFonts w:hint="eastAsia" w:ascii="宋体" w:hAnsi="宋体" w:eastAsia="宋体" w:cs="宋体"/>
                <w:i w:val="0"/>
                <w:color w:val="000000"/>
                <w:sz w:val="24"/>
                <w:szCs w:val="24"/>
                <w:u w:val="none"/>
                <w:lang w:val="en-US" w:eastAsia="zh-CN"/>
              </w:rPr>
              <w:t>施工计划内容包括时间、改造区域、改造内容、使用器械，对改造科室区域装饰装修、设施等特点的分析</w:t>
            </w:r>
            <w:r>
              <w:rPr>
                <w:rFonts w:hint="eastAsia" w:ascii="宋体" w:hAnsi="宋体" w:eastAsia="宋体" w:cs="宋体"/>
                <w:i w:val="0"/>
                <w:color w:val="000000"/>
                <w:sz w:val="24"/>
                <w:szCs w:val="24"/>
                <w:u w:val="none"/>
                <w:lang w:eastAsia="zh-CN"/>
              </w:rPr>
              <w:t>），根据供应商提供的针对本项目的主要施工方法进行评比：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1）施工方案完整、合理的得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2）施工方案较完整、较合理的得4分；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3）施工方案不完整、不合理的得2分；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施工设备</w:t>
            </w:r>
            <w:r>
              <w:rPr>
                <w:rFonts w:hint="eastAsia" w:ascii="宋体" w:hAnsi="宋体" w:eastAsia="宋体" w:cs="宋体"/>
                <w:i w:val="0"/>
                <w:color w:val="000000"/>
                <w:sz w:val="24"/>
                <w:szCs w:val="24"/>
                <w:u w:val="none"/>
                <w:lang w:eastAsia="zh-CN"/>
              </w:rPr>
              <w:t>，根据供应商投入的用于本项目的主要物资和施工机械设备、主要施工机械计划进行评比：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1）项目主要物质和施工机械设备、主要施工机械计划安排合理、科学得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2）项目主要物资和施工机械设备、主要施工机械计划安排较合理、较科学得2分；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3）项目主要物资和施工机械设备、主要施工机械计划安排不合理、不科学得1分；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技术措施</w:t>
            </w:r>
            <w:r>
              <w:rPr>
                <w:rFonts w:hint="eastAsia" w:ascii="宋体" w:hAnsi="宋体" w:eastAsia="宋体" w:cs="宋体"/>
                <w:i w:val="0"/>
                <w:color w:val="000000"/>
                <w:sz w:val="24"/>
                <w:szCs w:val="24"/>
                <w:u w:val="none"/>
                <w:lang w:eastAsia="zh-CN"/>
              </w:rPr>
              <w:t>，根据供应商提供的针对本项目的确保项目质量的技术组织措施进行评比：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1)有明确的质量技术目标，有详细的技术组织计划和方案的得</w:t>
            </w:r>
            <w:r>
              <w:rPr>
                <w:rFonts w:hint="eastAsia" w:ascii="宋体" w:hAnsi="宋体" w:eastAsia="宋体" w:cs="宋体"/>
                <w:i w:val="0"/>
                <w:color w:val="000000"/>
                <w:sz w:val="24"/>
                <w:szCs w:val="24"/>
                <w:u w:val="none"/>
                <w:lang w:val="en-US" w:eastAsia="zh-CN"/>
              </w:rPr>
              <w:t>7</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2)质量技术目标较明确，有较详细的技术组织计划和方案的得4分；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安全措施</w:t>
            </w:r>
            <w:r>
              <w:rPr>
                <w:rFonts w:hint="eastAsia" w:ascii="宋体" w:hAnsi="宋体" w:eastAsia="宋体" w:cs="宋体"/>
                <w:i w:val="0"/>
                <w:color w:val="000000"/>
                <w:sz w:val="24"/>
                <w:szCs w:val="24"/>
                <w:u w:val="none"/>
                <w:lang w:eastAsia="zh-CN"/>
              </w:rPr>
              <w:t>，根据供应商提供的针对本项目的确保安全生产的技术组织的措施、</w:t>
            </w:r>
            <w:r>
              <w:rPr>
                <w:rFonts w:hint="eastAsia" w:ascii="宋体" w:hAnsi="宋体" w:eastAsia="宋体" w:cs="宋体"/>
                <w:i w:val="0"/>
                <w:color w:val="000000"/>
                <w:sz w:val="24"/>
                <w:szCs w:val="24"/>
                <w:u w:val="none"/>
                <w:lang w:val="en-US" w:eastAsia="zh-CN"/>
              </w:rPr>
              <w:t>施工过程中的安全风险分析及应对措施</w:t>
            </w:r>
            <w:r>
              <w:rPr>
                <w:rFonts w:hint="eastAsia" w:ascii="宋体" w:hAnsi="宋体" w:eastAsia="宋体" w:cs="宋体"/>
                <w:i w:val="0"/>
                <w:color w:val="000000"/>
                <w:sz w:val="24"/>
                <w:szCs w:val="24"/>
                <w:u w:val="none"/>
                <w:lang w:eastAsia="zh-CN"/>
              </w:rPr>
              <w:t>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1)有详细的安全生产的技术组织措施、施工过程中的安全风险分析及应对措施，并确保安全生产的过程中按照计划实施的得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2)安全生产的技术组织措施、施工过程中的安全风险分析及应对措施较详细，并确保安全生产的过程中按照计划实施的得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文明措施</w:t>
            </w:r>
            <w:r>
              <w:rPr>
                <w:rFonts w:hint="eastAsia" w:ascii="宋体" w:hAnsi="宋体" w:eastAsia="宋体" w:cs="宋体"/>
                <w:i w:val="0"/>
                <w:color w:val="000000"/>
                <w:sz w:val="24"/>
                <w:szCs w:val="24"/>
                <w:u w:val="none"/>
                <w:lang w:eastAsia="zh-CN"/>
              </w:rPr>
              <w:t>，根据供应商提供的针对本项目的确保文明施工的技术组织措施进行评比：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1）有详细的文明施工的技术组织措施，确保工程施工文明进行的计划措施详细，有文明施工预案和管理制度得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2）有文明施工的技术组织措施，确保工程施工文明进行的计划措施较详细，有文明施工预案和管理制度得4分；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3）有文明施工的技术组织措施，确保工程施工文明进行的计划措施不详细，无文明施工预案和管理制度得2分；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突发事件</w:t>
            </w:r>
            <w:r>
              <w:rPr>
                <w:rFonts w:hint="eastAsia" w:ascii="宋体" w:hAnsi="宋体" w:eastAsia="宋体" w:cs="宋体"/>
                <w:i w:val="0"/>
                <w:color w:val="000000"/>
                <w:sz w:val="24"/>
                <w:szCs w:val="24"/>
                <w:u w:val="none"/>
                <w:lang w:eastAsia="zh-CN"/>
              </w:rPr>
              <w:t>，根据供应商提供的针对本项目的突发事件的应急预案进行评比：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1）应急预案详细、科学的得</w:t>
            </w:r>
            <w:r>
              <w:rPr>
                <w:rFonts w:hint="eastAsia" w:ascii="宋体" w:hAnsi="宋体" w:eastAsia="宋体" w:cs="宋体"/>
                <w:i w:val="0"/>
                <w:color w:val="000000"/>
                <w:sz w:val="24"/>
                <w:szCs w:val="24"/>
                <w:u w:val="none"/>
                <w:lang w:val="en-US" w:eastAsia="zh-CN"/>
              </w:rPr>
              <w:t>4</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2）应急预案较详细、较科学的得</w:t>
            </w:r>
            <w:r>
              <w:rPr>
                <w:rFonts w:hint="eastAsia" w:ascii="宋体" w:hAnsi="宋体" w:eastAsia="宋体" w:cs="宋体"/>
                <w:i w:val="0"/>
                <w:color w:val="000000"/>
                <w:sz w:val="24"/>
                <w:szCs w:val="24"/>
                <w:u w:val="none"/>
                <w:lang w:val="en-US" w:eastAsia="zh-CN"/>
              </w:rPr>
              <w:t>2</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3）应急预案不详细、不科学的得1分；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项目管理机构评分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1.拟投入本项目负责人具有建筑工程相关专业高级及以上职称得1分，拟投入本项目的技术负责人具有建筑工程相关专业高级及以上职称得1分，本项最多得2分。提供证书复印件加盖供应商公章。 2.拟投入本项目其他人至少应包括：安全员、施工员、材料员、质检员（质量员）、资料员、标准员、劳务员，以上人员配备齐全得6分，每缺一个人员种类扣1分，扣完为止，未提供不得分，本项最多得6分。提供证书复印件加盖供应商公章。 3.拟投入本项目的造价人员每提供1名注册造价工程师得1分，最多得1分。提供有效的注册证书复印件加盖供应商公章。 注：以上人员不重复计分。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53"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服务保障方案</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磋商小组根据供应商提供的服务保障方案按照以下评分标准进行评审：《服务保障方案》包括但不限于以下要素：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①供应商制定有服务保障工作内容计划；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②供应商制定有服务保障巡查或复查计划；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③供应商拟配置有服务保障团队人员组成体系；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④供应商制定有服务保障质量措施；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1.编制要点包含以上①-④要点的得基本分4分；每缺少一个要点扣1分，本项基本分扣完为止；</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优先采购节能、环境标志</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所响应的产品中每有一项认定为政府采购优先节能产品或者政府采购环境标志产品的得1分。本项共6分。1、可重复计分.2、本项目采购的产品中属于节能产品或环境标志产品政府采购品目清单中强制采购范围的，不属于本项评分范围。3、供应商所响应的产品属于节能环保政府采购品目清单内产品的，按承诺函格式要求承诺提供经认证的节能、环境标志产品。评审时，以其提供的强制、优先采购产品承诺函中承诺提供的节能、环境标志产品数量计分。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满足磋商文件要求且响应价格最低的响应报价为磋商基准价，其价格分为满分。其他供应商的价格分统一按照下列公式计算：磋商报价得分=(磋商基准价／最后磋商报价)*30</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bookmarkStart w:id="0" w:name="_GoBack"/>
      <w:bookmarkEnd w:id="0"/>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4"/>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4"/>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0"/>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15"/>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2-7</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pStyle w:val="7"/>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7"/>
        <w:rPr>
          <w:rFonts w:hint="eastAsia" w:ascii="宋体" w:hAnsi="宋体" w:eastAsia="宋体" w:cs="宋体"/>
          <w:color w:val="auto"/>
          <w:sz w:val="24"/>
          <w:szCs w:val="24"/>
        </w:rPr>
      </w:pPr>
      <w:r>
        <w:rPr>
          <w:rFonts w:hint="eastAsia" w:ascii="宋体" w:hAnsi="宋体" w:eastAsia="宋体" w:cs="宋体"/>
          <w:color w:val="auto"/>
          <w:sz w:val="24"/>
          <w:szCs w:val="24"/>
        </w:rPr>
        <w:t>1．表中产品为近三年销售；</w:t>
      </w:r>
    </w:p>
    <w:p>
      <w:pPr>
        <w:pStyle w:val="7"/>
        <w:rPr>
          <w:rFonts w:hint="eastAsia" w:ascii="宋体" w:hAnsi="宋体" w:eastAsia="宋体" w:cs="宋体"/>
          <w:color w:val="auto"/>
          <w:sz w:val="24"/>
          <w:szCs w:val="24"/>
        </w:rPr>
      </w:pPr>
      <w:r>
        <w:rPr>
          <w:rFonts w:hint="eastAsia" w:ascii="宋体" w:hAnsi="宋体" w:eastAsia="宋体" w:cs="宋体"/>
          <w:color w:val="auto"/>
          <w:sz w:val="24"/>
          <w:szCs w:val="24"/>
        </w:rPr>
        <w:t>2．只填写本次投标产品型号或与本次投标产品相当的型号。</w:t>
      </w:r>
    </w:p>
    <w:p>
      <w:pPr>
        <w:pStyle w:val="7"/>
        <w:rPr>
          <w:rFonts w:hint="eastAsia" w:ascii="宋体" w:hAnsi="宋体" w:eastAsia="宋体" w:cs="宋体"/>
          <w:color w:val="auto"/>
          <w:sz w:val="24"/>
          <w:szCs w:val="24"/>
        </w:rPr>
      </w:pPr>
      <w:r>
        <w:rPr>
          <w:rFonts w:hint="eastAsia" w:ascii="宋体" w:hAnsi="宋体" w:eastAsia="宋体" w:cs="宋体"/>
          <w:color w:val="auto"/>
          <w:sz w:val="24"/>
          <w:szCs w:val="24"/>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pStyle w:val="16"/>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default"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5"/>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9"/>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C65D68B"/>
    <w:multiLevelType w:val="singleLevel"/>
    <w:tmpl w:val="BC65D68B"/>
    <w:lvl w:ilvl="0" w:tentative="0">
      <w:start w:val="5"/>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984987"/>
    <w:rsid w:val="00B249B3"/>
    <w:rsid w:val="01582E9F"/>
    <w:rsid w:val="022561DB"/>
    <w:rsid w:val="024B5F91"/>
    <w:rsid w:val="02E53A75"/>
    <w:rsid w:val="0423435A"/>
    <w:rsid w:val="04C176DC"/>
    <w:rsid w:val="05CD03BE"/>
    <w:rsid w:val="07AF5FEE"/>
    <w:rsid w:val="088710D9"/>
    <w:rsid w:val="094F5478"/>
    <w:rsid w:val="09F31262"/>
    <w:rsid w:val="09F4147B"/>
    <w:rsid w:val="0A277760"/>
    <w:rsid w:val="0ACF324E"/>
    <w:rsid w:val="0B565E48"/>
    <w:rsid w:val="0B5E2A33"/>
    <w:rsid w:val="0C1A446B"/>
    <w:rsid w:val="0CC42C4A"/>
    <w:rsid w:val="0CE1020E"/>
    <w:rsid w:val="0CE90D83"/>
    <w:rsid w:val="0D272843"/>
    <w:rsid w:val="0E1B1632"/>
    <w:rsid w:val="0F4628CF"/>
    <w:rsid w:val="0F71729A"/>
    <w:rsid w:val="0F914A2F"/>
    <w:rsid w:val="0FC30CF8"/>
    <w:rsid w:val="0FD4292A"/>
    <w:rsid w:val="10863CAA"/>
    <w:rsid w:val="109819C6"/>
    <w:rsid w:val="112F7D4C"/>
    <w:rsid w:val="114C276E"/>
    <w:rsid w:val="11584002"/>
    <w:rsid w:val="129243DD"/>
    <w:rsid w:val="12BB52A2"/>
    <w:rsid w:val="13E76168"/>
    <w:rsid w:val="15855BCE"/>
    <w:rsid w:val="15B71161"/>
    <w:rsid w:val="16795C6E"/>
    <w:rsid w:val="177F6166"/>
    <w:rsid w:val="192B394B"/>
    <w:rsid w:val="196B01BF"/>
    <w:rsid w:val="1A8B0593"/>
    <w:rsid w:val="1C151423"/>
    <w:rsid w:val="1C962C76"/>
    <w:rsid w:val="1D7B096A"/>
    <w:rsid w:val="1D7D134A"/>
    <w:rsid w:val="1DC80A69"/>
    <w:rsid w:val="1E9514A0"/>
    <w:rsid w:val="1F051509"/>
    <w:rsid w:val="1FD72787"/>
    <w:rsid w:val="20AF2A2B"/>
    <w:rsid w:val="20EF1296"/>
    <w:rsid w:val="2161289E"/>
    <w:rsid w:val="21AD5563"/>
    <w:rsid w:val="221029F2"/>
    <w:rsid w:val="231A50A3"/>
    <w:rsid w:val="23305048"/>
    <w:rsid w:val="2487307B"/>
    <w:rsid w:val="25101CDA"/>
    <w:rsid w:val="2559103D"/>
    <w:rsid w:val="25685003"/>
    <w:rsid w:val="256C23F4"/>
    <w:rsid w:val="25C97BEE"/>
    <w:rsid w:val="26E41B28"/>
    <w:rsid w:val="281955CF"/>
    <w:rsid w:val="281D195D"/>
    <w:rsid w:val="29266E1A"/>
    <w:rsid w:val="2A044599"/>
    <w:rsid w:val="2A0F7B8F"/>
    <w:rsid w:val="2B05240B"/>
    <w:rsid w:val="2BC2230A"/>
    <w:rsid w:val="2BF4266B"/>
    <w:rsid w:val="2CB371D5"/>
    <w:rsid w:val="2CF3776A"/>
    <w:rsid w:val="2D0C3CF4"/>
    <w:rsid w:val="2D611200"/>
    <w:rsid w:val="2D7F4851"/>
    <w:rsid w:val="2E24194D"/>
    <w:rsid w:val="30806B9E"/>
    <w:rsid w:val="30B43B75"/>
    <w:rsid w:val="31650772"/>
    <w:rsid w:val="31E9143D"/>
    <w:rsid w:val="32AB622F"/>
    <w:rsid w:val="33886860"/>
    <w:rsid w:val="33AC7480"/>
    <w:rsid w:val="34A55F9D"/>
    <w:rsid w:val="34BE33D7"/>
    <w:rsid w:val="35344E80"/>
    <w:rsid w:val="35B83942"/>
    <w:rsid w:val="35DB18E9"/>
    <w:rsid w:val="361A126B"/>
    <w:rsid w:val="36545D30"/>
    <w:rsid w:val="36BF0CFE"/>
    <w:rsid w:val="37671CCB"/>
    <w:rsid w:val="383D10D3"/>
    <w:rsid w:val="39A43E9E"/>
    <w:rsid w:val="3AF55DC9"/>
    <w:rsid w:val="3BC236C1"/>
    <w:rsid w:val="3BDD1C9A"/>
    <w:rsid w:val="3C6234CA"/>
    <w:rsid w:val="3D5123A5"/>
    <w:rsid w:val="3E3C3D7F"/>
    <w:rsid w:val="3F0F3FAB"/>
    <w:rsid w:val="3F3D74FE"/>
    <w:rsid w:val="3FBC281F"/>
    <w:rsid w:val="432A1B18"/>
    <w:rsid w:val="43E06BC0"/>
    <w:rsid w:val="448F2D07"/>
    <w:rsid w:val="450B6A83"/>
    <w:rsid w:val="45323119"/>
    <w:rsid w:val="4537221B"/>
    <w:rsid w:val="45447252"/>
    <w:rsid w:val="45631693"/>
    <w:rsid w:val="45D50E20"/>
    <w:rsid w:val="467B4E31"/>
    <w:rsid w:val="47360BFD"/>
    <w:rsid w:val="480004B0"/>
    <w:rsid w:val="495777FB"/>
    <w:rsid w:val="49AC7518"/>
    <w:rsid w:val="4A275658"/>
    <w:rsid w:val="4AF20173"/>
    <w:rsid w:val="4B0C6E2E"/>
    <w:rsid w:val="4BAE772A"/>
    <w:rsid w:val="4BB17333"/>
    <w:rsid w:val="4C4A7B3B"/>
    <w:rsid w:val="4C4F073F"/>
    <w:rsid w:val="4C8B4D21"/>
    <w:rsid w:val="4CC0557B"/>
    <w:rsid w:val="4CD40998"/>
    <w:rsid w:val="4CEA1A71"/>
    <w:rsid w:val="4DC3281F"/>
    <w:rsid w:val="4DFC16FF"/>
    <w:rsid w:val="4E9545D6"/>
    <w:rsid w:val="4F017C92"/>
    <w:rsid w:val="4F560A37"/>
    <w:rsid w:val="50066CA3"/>
    <w:rsid w:val="504533AC"/>
    <w:rsid w:val="50485D02"/>
    <w:rsid w:val="518B59E0"/>
    <w:rsid w:val="51E332DC"/>
    <w:rsid w:val="5244176A"/>
    <w:rsid w:val="52622C38"/>
    <w:rsid w:val="53780202"/>
    <w:rsid w:val="541532F3"/>
    <w:rsid w:val="544669FD"/>
    <w:rsid w:val="54F21968"/>
    <w:rsid w:val="550310E3"/>
    <w:rsid w:val="55BB16B6"/>
    <w:rsid w:val="566A423C"/>
    <w:rsid w:val="56D57C04"/>
    <w:rsid w:val="572B3928"/>
    <w:rsid w:val="574F6249"/>
    <w:rsid w:val="57AD74C8"/>
    <w:rsid w:val="58071A1F"/>
    <w:rsid w:val="599B1691"/>
    <w:rsid w:val="5E8575A0"/>
    <w:rsid w:val="5ECC5796"/>
    <w:rsid w:val="606964BC"/>
    <w:rsid w:val="616E24E6"/>
    <w:rsid w:val="619A462F"/>
    <w:rsid w:val="62312A9D"/>
    <w:rsid w:val="62CF1CB5"/>
    <w:rsid w:val="63323318"/>
    <w:rsid w:val="63545F00"/>
    <w:rsid w:val="635C21B5"/>
    <w:rsid w:val="64202DC6"/>
    <w:rsid w:val="651D7774"/>
    <w:rsid w:val="68355788"/>
    <w:rsid w:val="6841159B"/>
    <w:rsid w:val="687F107F"/>
    <w:rsid w:val="68822004"/>
    <w:rsid w:val="6A6F1DC6"/>
    <w:rsid w:val="6AB06D96"/>
    <w:rsid w:val="6B405AFC"/>
    <w:rsid w:val="6B651B3A"/>
    <w:rsid w:val="6BD8207B"/>
    <w:rsid w:val="6C8C2E23"/>
    <w:rsid w:val="6CA17546"/>
    <w:rsid w:val="6D870634"/>
    <w:rsid w:val="6E894E68"/>
    <w:rsid w:val="6F2B72B3"/>
    <w:rsid w:val="6F7F20D5"/>
    <w:rsid w:val="71D8190B"/>
    <w:rsid w:val="72740C55"/>
    <w:rsid w:val="72F06D27"/>
    <w:rsid w:val="7328385A"/>
    <w:rsid w:val="739065EB"/>
    <w:rsid w:val="73DF11F6"/>
    <w:rsid w:val="73F26EC8"/>
    <w:rsid w:val="74206FB2"/>
    <w:rsid w:val="74352E35"/>
    <w:rsid w:val="74410750"/>
    <w:rsid w:val="749C0B60"/>
    <w:rsid w:val="75F21E91"/>
    <w:rsid w:val="761B77D2"/>
    <w:rsid w:val="76880984"/>
    <w:rsid w:val="77E2713E"/>
    <w:rsid w:val="78A07BDA"/>
    <w:rsid w:val="78B64B97"/>
    <w:rsid w:val="79257DFE"/>
    <w:rsid w:val="7AB46BDC"/>
    <w:rsid w:val="7B5209E2"/>
    <w:rsid w:val="7BA577E9"/>
    <w:rsid w:val="7C28453F"/>
    <w:rsid w:val="7C5A278F"/>
    <w:rsid w:val="7C6543A4"/>
    <w:rsid w:val="7CA56C98"/>
    <w:rsid w:val="7D1A2BCE"/>
    <w:rsid w:val="7D512D27"/>
    <w:rsid w:val="7D566EE8"/>
    <w:rsid w:val="7D9A1C2E"/>
    <w:rsid w:val="7E345685"/>
    <w:rsid w:val="7E6D09FF"/>
    <w:rsid w:val="7E7A5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pPr>
      <w:spacing w:line="460" w:lineRule="exact"/>
      <w:ind w:firstLine="567"/>
    </w:pPr>
    <w:rPr>
      <w:rFonts w:ascii="宋体" w:hAnsi="Courier New" w:eastAsia="仿宋_GB2312"/>
      <w:sz w:val="28"/>
      <w:szCs w:val="20"/>
    </w:rPr>
  </w:style>
  <w:style w:type="paragraph" w:styleId="4">
    <w:name w:val="Body Text"/>
    <w:basedOn w:val="1"/>
    <w:next w:val="1"/>
    <w:autoRedefine/>
    <w:qFormat/>
    <w:uiPriority w:val="0"/>
  </w:style>
  <w:style w:type="paragraph" w:styleId="5">
    <w:name w:val="Body Text Indent"/>
    <w:basedOn w:val="1"/>
    <w:autoRedefine/>
    <w:qFormat/>
    <w:uiPriority w:val="0"/>
    <w:pPr>
      <w:ind w:firstLine="630"/>
    </w:pPr>
    <w:rPr>
      <w:sz w:val="32"/>
      <w:szCs w:val="20"/>
    </w:rPr>
  </w:style>
  <w:style w:type="paragraph" w:styleId="6">
    <w:name w:val="toc 1"/>
    <w:basedOn w:val="1"/>
    <w:next w:val="1"/>
    <w:autoRedefine/>
    <w:qFormat/>
    <w:uiPriority w:val="0"/>
    <w:pPr>
      <w:spacing w:line="180" w:lineRule="auto"/>
      <w:jc w:val="center"/>
    </w:pPr>
    <w:rPr>
      <w:sz w:val="30"/>
    </w:rPr>
  </w:style>
  <w:style w:type="paragraph" w:styleId="7">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autoRedefine/>
    <w:qFormat/>
    <w:uiPriority w:val="0"/>
    <w:pPr>
      <w:ind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autoRedefine/>
    <w:qFormat/>
    <w:uiPriority w:val="99"/>
    <w:rPr>
      <w:sz w:val="21"/>
      <w:szCs w:val="21"/>
    </w:rPr>
  </w:style>
  <w:style w:type="paragraph" w:customStyle="1" w:styleId="14">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GW-正文"/>
    <w:basedOn w:val="1"/>
    <w:autoRedefine/>
    <w:qFormat/>
    <w:uiPriority w:val="0"/>
    <w:pPr>
      <w:spacing w:line="360" w:lineRule="auto"/>
      <w:ind w:firstLine="200" w:firstLineChars="200"/>
    </w:pPr>
    <w:rPr>
      <w:rFonts w:eastAsia="仿宋_GB2312"/>
      <w:sz w:val="24"/>
      <w:szCs w:val="24"/>
    </w:rPr>
  </w:style>
  <w:style w:type="paragraph" w:customStyle="1" w:styleId="1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_Style 3"/>
    <w:basedOn w:val="1"/>
    <w:autoRedefine/>
    <w:qFormat/>
    <w:uiPriority w:val="0"/>
    <w:pPr>
      <w:ind w:firstLine="420" w:firstLineChars="200"/>
    </w:pPr>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2024-03-20T01:25:18Z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796B92C70F0F4764B01F0098AFD1D00F_12</vt:lpwstr>
  </property>
</Properties>
</file>