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SCFY-YXZB202404-004（比）</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12万元/年</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bookmarkEnd w:id="0"/>
    <w:tbl>
      <w:tblPr>
        <w:tblStyle w:val="12"/>
        <w:tblpPr w:leftFromText="180" w:rightFromText="180" w:vertAnchor="text" w:horzAnchor="page" w:tblpXSpec="center" w:tblpY="454"/>
        <w:tblOverlap w:val="never"/>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78"/>
        <w:gridCol w:w="1014"/>
        <w:gridCol w:w="1135"/>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right"/>
              <w:rPr>
                <w:rFonts w:ascii="宋体" w:hAnsi="宋体"/>
                <w:b/>
                <w:sz w:val="18"/>
                <w:szCs w:val="18"/>
              </w:rPr>
            </w:pPr>
            <w:bookmarkStart w:id="1" w:name="_Toc217446095"/>
            <w:r>
              <w:rPr>
                <w:rFonts w:hint="eastAsia" w:ascii="宋体" w:hAnsi="宋体"/>
                <w:b/>
                <w:sz w:val="18"/>
                <w:szCs w:val="18"/>
              </w:rPr>
              <w:t>序号</w:t>
            </w:r>
          </w:p>
        </w:tc>
        <w:tc>
          <w:tcPr>
            <w:tcW w:w="927"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2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592"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38"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3"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927" w:type="pct"/>
            <w:noWrap w:val="0"/>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一次性使用游离DNA保存管</w:t>
            </w:r>
          </w:p>
        </w:tc>
        <w:tc>
          <w:tcPr>
            <w:tcW w:w="52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50元</w:t>
            </w:r>
          </w:p>
        </w:tc>
        <w:tc>
          <w:tcPr>
            <w:tcW w:w="592"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24</w:t>
            </w:r>
            <w:r>
              <w:rPr>
                <w:rFonts w:hint="eastAsia" w:ascii="宋体" w:hAnsi="宋体" w:eastAsia="宋体" w:cs="宋体"/>
                <w:color w:val="000000"/>
                <w:kern w:val="2"/>
                <w:sz w:val="21"/>
                <w:szCs w:val="21"/>
                <w:lang w:val="en-US" w:eastAsia="zh-CN" w:bidi="ar-SA"/>
              </w:rPr>
              <w:t>00支</w:t>
            </w:r>
          </w:p>
        </w:tc>
        <w:tc>
          <w:tcPr>
            <w:tcW w:w="2638" w:type="pct"/>
            <w:noWrap w:val="0"/>
            <w:vAlign w:val="top"/>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用途：用于游离DNA检测用静脉血液标本的采集、运输和保存。</w:t>
            </w:r>
          </w:p>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1.结构：由胶塞、玻璃或PET试管、保存液等组成。</w:t>
            </w:r>
          </w:p>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2.采样标本在6-37℃下保存时间可达14天。</w:t>
            </w:r>
          </w:p>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3.保存管</w:t>
            </w:r>
            <w:r>
              <w:rPr>
                <w:rFonts w:hint="default" w:ascii="宋体" w:hAnsi="宋体" w:eastAsia="宋体" w:cs="宋体"/>
                <w:color w:val="000000"/>
                <w:kern w:val="2"/>
                <w:sz w:val="21"/>
                <w:szCs w:val="21"/>
                <w:lang w:val="en-US" w:eastAsia="zh-CN" w:bidi="ar-SA"/>
              </w:rPr>
              <w:t>的试管</w:t>
            </w:r>
            <w:r>
              <w:rPr>
                <w:rFonts w:hint="eastAsia" w:ascii="宋体" w:hAnsi="宋体" w:eastAsia="宋体" w:cs="宋体"/>
                <w:color w:val="000000"/>
                <w:kern w:val="2"/>
                <w:sz w:val="21"/>
                <w:szCs w:val="21"/>
                <w:lang w:val="en-US" w:eastAsia="zh-CN" w:bidi="ar-SA"/>
              </w:rPr>
              <w:t>可</w:t>
            </w:r>
            <w:r>
              <w:rPr>
                <w:rFonts w:hint="default" w:ascii="宋体" w:hAnsi="宋体" w:eastAsia="宋体" w:cs="宋体"/>
                <w:color w:val="000000"/>
                <w:kern w:val="2"/>
                <w:sz w:val="21"/>
                <w:szCs w:val="21"/>
                <w:lang w:val="en-US" w:eastAsia="zh-CN" w:bidi="ar-SA"/>
              </w:rPr>
              <w:t>定量抽真空，用丁基胶塞密封。</w:t>
            </w:r>
          </w:p>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4.规格：10ml</w:t>
            </w:r>
            <w:r>
              <w:rPr>
                <w:rFonts w:hint="eastAsia" w:ascii="宋体" w:hAnsi="宋体" w:cs="宋体"/>
                <w:color w:val="000000"/>
                <w:kern w:val="2"/>
                <w:sz w:val="21"/>
                <w:szCs w:val="21"/>
                <w:lang w:val="en-US" w:eastAsia="zh-CN" w:bidi="ar-SA"/>
              </w:rPr>
              <w:t>。</w:t>
            </w:r>
          </w:p>
          <w:p>
            <w:pPr>
              <w:widowControl/>
              <w:jc w:val="left"/>
              <w:textAlignment w:val="center"/>
              <w:rPr>
                <w:rFonts w:hint="default"/>
                <w:lang w:val="en-US" w:eastAsia="zh-CN"/>
              </w:rPr>
            </w:pPr>
            <w:r>
              <w:rPr>
                <w:rFonts w:hint="eastAsia" w:ascii="宋体" w:hAnsi="宋体" w:eastAsia="宋体" w:cs="宋体"/>
                <w:color w:val="000000"/>
                <w:kern w:val="2"/>
                <w:sz w:val="21"/>
                <w:szCs w:val="21"/>
                <w:lang w:val="en-US" w:eastAsia="zh-CN" w:bidi="ar-SA"/>
              </w:rPr>
              <w:t>5.出厂有效期≥12个月。</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pStyle w:val="2"/>
        <w:rPr>
          <w:rFonts w:hint="eastAsia" w:ascii="Times New Roman" w:hAnsi="Times New Roman" w:eastAsia="宋体" w:cs="Times New Roman"/>
        </w:rPr>
      </w:pP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0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48"/>
        <w:gridCol w:w="651"/>
        <w:gridCol w:w="4369"/>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89"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23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4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68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234"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416" w:type="pct"/>
            <w:noWrap w:val="0"/>
            <w:vAlign w:val="center"/>
          </w:tcPr>
          <w:p>
            <w:pPr>
              <w:widowControl/>
              <w:numPr>
                <w:ilvl w:val="0"/>
                <w:numId w:val="2"/>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68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234"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416" w:type="pct"/>
            <w:noWrap w:val="0"/>
            <w:vAlign w:val="center"/>
          </w:tcPr>
          <w:p>
            <w:pPr>
              <w:widowControl/>
              <w:wordWrap w:val="0"/>
              <w:spacing w:line="270" w:lineRule="atLeast"/>
              <w:jc w:val="left"/>
              <w:rPr>
                <w:rFonts w:ascii="宋体" w:hAnsi="宋体" w:cs="Segoe UI"/>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32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68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234"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141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326"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68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234"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416"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2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689"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32"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234"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416" w:type="pct"/>
            <w:noWrap w:val="0"/>
            <w:vAlign w:val="center"/>
          </w:tcPr>
          <w:p>
            <w:pPr>
              <w:wordWrap w:val="0"/>
              <w:jc w:val="left"/>
              <w:rPr>
                <w:rFonts w:ascii="宋体" w:hAnsi="宋体" w:cs="Segoe UI"/>
                <w:color w:val="000000"/>
                <w:kern w:val="0"/>
                <w:sz w:val="18"/>
                <w:szCs w:val="18"/>
                <w:lang w:val="en-US" w:eastAsia="zh-CN" w:bidi="ar-SA"/>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676"/>
      <w:bookmarkStart w:id="4" w:name="_Toc3414"/>
      <w:bookmarkStart w:id="5" w:name="_Toc21163"/>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0689"/>
      <w:bookmarkStart w:id="8" w:name="_Toc11076"/>
      <w:bookmarkStart w:id="9" w:name="_Toc60"/>
      <w:bookmarkStart w:id="10" w:name="_Toc5208"/>
      <w:bookmarkStart w:id="11" w:name="_Toc30275"/>
      <w:bookmarkStart w:id="12" w:name="_Toc14802"/>
      <w:bookmarkStart w:id="13" w:name="_Toc5499"/>
      <w:bookmarkStart w:id="14" w:name="_Toc12490"/>
      <w:bookmarkStart w:id="15" w:name="_Toc30494"/>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7067"/>
      <w:bookmarkStart w:id="18" w:name="_Toc9131"/>
      <w:bookmarkStart w:id="19" w:name="_Toc13021"/>
      <w:bookmarkStart w:id="20" w:name="_Toc3081"/>
      <w:bookmarkStart w:id="21" w:name="_Toc3912"/>
      <w:bookmarkStart w:id="22" w:name="_Toc28103"/>
      <w:bookmarkStart w:id="23" w:name="_Toc10183"/>
      <w:bookmarkStart w:id="24" w:name="_Toc26481"/>
      <w:bookmarkStart w:id="25" w:name="_Toc30724"/>
      <w:bookmarkStart w:id="26" w:name="_Toc32214"/>
      <w:bookmarkStart w:id="27" w:name="_Toc19115"/>
      <w:bookmarkStart w:id="28" w:name="_Toc18879"/>
      <w:bookmarkStart w:id="29" w:name="_Toc3392"/>
      <w:bookmarkStart w:id="30" w:name="_Toc3447"/>
      <w:bookmarkStart w:id="31" w:name="_Toc18513"/>
      <w:bookmarkStart w:id="32" w:name="_Toc30080"/>
      <w:bookmarkStart w:id="33" w:name="_Toc871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9042"/>
      <w:bookmarkStart w:id="35" w:name="_Toc30920"/>
      <w:bookmarkStart w:id="36" w:name="_Toc23645"/>
      <w:bookmarkStart w:id="37" w:name="_Toc18259"/>
      <w:bookmarkStart w:id="38" w:name="_Toc10142"/>
      <w:bookmarkStart w:id="39" w:name="_Toc30649"/>
      <w:bookmarkStart w:id="40" w:name="_Toc15196"/>
      <w:bookmarkStart w:id="41" w:name="_Toc22795"/>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24117"/>
      <w:bookmarkStart w:id="47" w:name="_Toc3004"/>
      <w:bookmarkStart w:id="48" w:name="_Toc4775"/>
      <w:bookmarkStart w:id="49" w:name="_Toc30083"/>
      <w:bookmarkStart w:id="50" w:name="_Toc19600"/>
      <w:bookmarkStart w:id="51" w:name="_Toc21988"/>
      <w:bookmarkStart w:id="52" w:name="_Toc3534"/>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6764"/>
      <w:bookmarkStart w:id="55" w:name="_Toc3494"/>
      <w:bookmarkStart w:id="56" w:name="_Toc23192"/>
      <w:bookmarkStart w:id="57" w:name="_Toc16666"/>
      <w:bookmarkStart w:id="58" w:name="_Toc691"/>
      <w:bookmarkStart w:id="59" w:name="_Toc21982"/>
      <w:bookmarkStart w:id="60" w:name="_Toc22198"/>
      <w:bookmarkStart w:id="61" w:name="_Toc12333"/>
      <w:bookmarkStart w:id="62" w:name="_Toc27376"/>
      <w:bookmarkStart w:id="63" w:name="_Toc14887"/>
      <w:bookmarkStart w:id="64" w:name="_Toc321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22606"/>
      <w:bookmarkStart w:id="66" w:name="_Toc3943"/>
      <w:bookmarkStart w:id="67" w:name="_Toc5412"/>
      <w:bookmarkStart w:id="68" w:name="_Toc31581"/>
      <w:bookmarkStart w:id="69" w:name="_Toc4577"/>
      <w:bookmarkStart w:id="70" w:name="_Toc11914"/>
      <w:bookmarkStart w:id="71" w:name="_Toc14269"/>
      <w:bookmarkStart w:id="72" w:name="_Toc1371"/>
      <w:bookmarkStart w:id="73" w:name="_Toc9263"/>
      <w:bookmarkStart w:id="74" w:name="_Toc25068"/>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2316"/>
      <w:bookmarkStart w:id="77" w:name="_Toc13677"/>
      <w:bookmarkStart w:id="78" w:name="_Toc3908"/>
      <w:bookmarkStart w:id="79" w:name="_Toc2937"/>
      <w:bookmarkStart w:id="80" w:name="_Toc11489"/>
      <w:bookmarkStart w:id="81" w:name="_Toc18935"/>
      <w:bookmarkStart w:id="82" w:name="_Toc31890"/>
      <w:bookmarkStart w:id="83" w:name="_Toc13267"/>
      <w:bookmarkStart w:id="84" w:name="_Toc10600"/>
      <w:bookmarkStart w:id="85" w:name="_Toc29190"/>
      <w:bookmarkStart w:id="86" w:name="_Toc171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313"/>
      <w:bookmarkStart w:id="88" w:name="_Toc14252"/>
      <w:bookmarkStart w:id="89" w:name="_Toc12088"/>
      <w:bookmarkStart w:id="90" w:name="_Toc31638"/>
      <w:bookmarkStart w:id="91" w:name="_Toc32365"/>
      <w:bookmarkStart w:id="92" w:name="_Toc24122"/>
      <w:bookmarkStart w:id="93" w:name="_Toc21351"/>
      <w:bookmarkStart w:id="94" w:name="_Toc15916"/>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1278"/>
      <w:bookmarkStart w:id="98" w:name="_Toc27985"/>
      <w:bookmarkStart w:id="99" w:name="_Toc26609"/>
      <w:bookmarkStart w:id="100" w:name="_Toc10583"/>
      <w:bookmarkStart w:id="101" w:name="_Toc15083"/>
      <w:bookmarkStart w:id="102" w:name="_Toc22760"/>
      <w:bookmarkStart w:id="103" w:name="_Toc23212"/>
      <w:bookmarkStart w:id="104" w:name="_Toc15894"/>
      <w:bookmarkStart w:id="105" w:name="_Toc18046"/>
      <w:bookmarkStart w:id="106" w:name="_Toc9398"/>
      <w:bookmarkStart w:id="107" w:name="_Toc19589"/>
      <w:bookmarkStart w:id="108" w:name="_Toc29215"/>
      <w:bookmarkStart w:id="109" w:name="_Toc2794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940"/>
      <w:bookmarkStart w:id="111" w:name="_Toc24655"/>
      <w:bookmarkStart w:id="112" w:name="_Toc24107"/>
      <w:bookmarkStart w:id="113" w:name="_Toc757"/>
      <w:bookmarkStart w:id="114" w:name="_Toc8348"/>
      <w:bookmarkStart w:id="115" w:name="_Toc17204"/>
      <w:bookmarkStart w:id="116" w:name="_Toc27767"/>
      <w:bookmarkStart w:id="117" w:name="_Toc17741"/>
      <w:bookmarkStart w:id="118" w:name="_Toc29648"/>
      <w:bookmarkStart w:id="119" w:name="_Toc14546"/>
      <w:bookmarkStart w:id="120" w:name="_Toc8083"/>
      <w:bookmarkStart w:id="121" w:name="_Toc4116"/>
      <w:bookmarkStart w:id="122" w:name="_Toc2467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10945"/>
      <w:bookmarkStart w:id="125" w:name="_Toc5840"/>
      <w:bookmarkStart w:id="126" w:name="_Toc24280"/>
      <w:bookmarkStart w:id="127" w:name="_Toc20745"/>
      <w:bookmarkStart w:id="128" w:name="_Toc12682"/>
      <w:bookmarkStart w:id="129" w:name="_Toc8524"/>
      <w:bookmarkStart w:id="130" w:name="_Toc22243"/>
      <w:bookmarkStart w:id="131" w:name="_Toc10308"/>
      <w:bookmarkStart w:id="132" w:name="_Toc10950"/>
      <w:bookmarkStart w:id="133" w:name="_Toc15917"/>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bookmarkStart w:id="135" w:name="_GoBack"/>
      <w:r>
        <w:rPr>
          <w:rFonts w:hint="eastAsia" w:ascii="仿宋_GB2312" w:hAnsi="仿宋_GB2312" w:eastAsia="仿宋_GB2312" w:cs="仿宋_GB2312"/>
          <w:sz w:val="28"/>
          <w:szCs w:val="28"/>
        </w:rPr>
        <w:t>一次性使用游离DNA保存管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第二次</w:t>
      </w:r>
      <w:r>
        <w:rPr>
          <w:rFonts w:hint="eastAsia" w:ascii="仿宋_GB2312" w:hAnsi="仿宋_GB2312" w:eastAsia="仿宋_GB2312" w:cs="仿宋_GB2312"/>
          <w:sz w:val="28"/>
          <w:szCs w:val="28"/>
        </w:rPr>
        <w:t>）</w:t>
      </w:r>
      <w:bookmarkEnd w:id="135"/>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7953CAB"/>
    <w:rsid w:val="07B925A7"/>
    <w:rsid w:val="08366552"/>
    <w:rsid w:val="0BF815CE"/>
    <w:rsid w:val="0C6266C1"/>
    <w:rsid w:val="0C716207"/>
    <w:rsid w:val="0E911C5D"/>
    <w:rsid w:val="0FD06917"/>
    <w:rsid w:val="103C350A"/>
    <w:rsid w:val="104656F7"/>
    <w:rsid w:val="109013FD"/>
    <w:rsid w:val="10954EC2"/>
    <w:rsid w:val="12A81059"/>
    <w:rsid w:val="14456F80"/>
    <w:rsid w:val="15445F77"/>
    <w:rsid w:val="17CD0B1C"/>
    <w:rsid w:val="195D2073"/>
    <w:rsid w:val="1A37043E"/>
    <w:rsid w:val="2262170C"/>
    <w:rsid w:val="228C2840"/>
    <w:rsid w:val="25644C9D"/>
    <w:rsid w:val="272816FC"/>
    <w:rsid w:val="27C42904"/>
    <w:rsid w:val="28203DA9"/>
    <w:rsid w:val="2E8A7141"/>
    <w:rsid w:val="307D687A"/>
    <w:rsid w:val="33BC6502"/>
    <w:rsid w:val="357C4381"/>
    <w:rsid w:val="364F4E7F"/>
    <w:rsid w:val="365344A5"/>
    <w:rsid w:val="396510AC"/>
    <w:rsid w:val="3B4C1295"/>
    <w:rsid w:val="3D2B34C1"/>
    <w:rsid w:val="3ED3727D"/>
    <w:rsid w:val="405F3E1B"/>
    <w:rsid w:val="40EE5E6B"/>
    <w:rsid w:val="41065270"/>
    <w:rsid w:val="41EE0E8D"/>
    <w:rsid w:val="44DA14CD"/>
    <w:rsid w:val="486E11CC"/>
    <w:rsid w:val="48983A5D"/>
    <w:rsid w:val="4A5E7EC0"/>
    <w:rsid w:val="4AE36A9A"/>
    <w:rsid w:val="4B7A520A"/>
    <w:rsid w:val="4EE10A0C"/>
    <w:rsid w:val="511B173F"/>
    <w:rsid w:val="51CB3FD0"/>
    <w:rsid w:val="54407E70"/>
    <w:rsid w:val="5536063D"/>
    <w:rsid w:val="55B75F0E"/>
    <w:rsid w:val="55F211D3"/>
    <w:rsid w:val="577B25E6"/>
    <w:rsid w:val="58535569"/>
    <w:rsid w:val="5C452678"/>
    <w:rsid w:val="5C5C1607"/>
    <w:rsid w:val="5C7C0F06"/>
    <w:rsid w:val="5FEC0FA4"/>
    <w:rsid w:val="61DB5EE7"/>
    <w:rsid w:val="62FA0171"/>
    <w:rsid w:val="637366D0"/>
    <w:rsid w:val="63E72E68"/>
    <w:rsid w:val="64ED5044"/>
    <w:rsid w:val="65C660EF"/>
    <w:rsid w:val="65DA011F"/>
    <w:rsid w:val="66D20681"/>
    <w:rsid w:val="672843F4"/>
    <w:rsid w:val="69EF0691"/>
    <w:rsid w:val="6A052BEC"/>
    <w:rsid w:val="6A38583D"/>
    <w:rsid w:val="6C0F1984"/>
    <w:rsid w:val="6C3C2942"/>
    <w:rsid w:val="6CAC0A51"/>
    <w:rsid w:val="6CF82393"/>
    <w:rsid w:val="701306BF"/>
    <w:rsid w:val="710D63F2"/>
    <w:rsid w:val="71C813F5"/>
    <w:rsid w:val="71D57369"/>
    <w:rsid w:val="732B1655"/>
    <w:rsid w:val="74D66230"/>
    <w:rsid w:val="75233D75"/>
    <w:rsid w:val="77490A08"/>
    <w:rsid w:val="78BA1DAC"/>
    <w:rsid w:val="796D0F02"/>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3</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陈胜科</cp:lastModifiedBy>
  <dcterms:modified xsi:type="dcterms:W3CDTF">2024-04-10T00:21:02Z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