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both"/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附件1：  </w:t>
      </w:r>
      <w:r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  <w:t>市场调研项目明细</w:t>
      </w:r>
    </w:p>
    <w:p>
      <w:pPr>
        <w:widowControl/>
        <w:shd w:val="clear" w:color="auto" w:fill="FFFFFF"/>
        <w:wordWrap w:val="0"/>
        <w:ind w:left="-424" w:leftChars="-202" w:firstLine="300" w:firstLineChars="100"/>
        <w:jc w:val="left"/>
        <w:rPr>
          <w:rFonts w:ascii="微软雅黑" w:hAnsi="微软雅黑" w:eastAsia="微软雅黑" w:cs="Segoe UI"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                    </w:t>
      </w:r>
    </w:p>
    <w:tbl>
      <w:tblPr>
        <w:tblStyle w:val="2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0"/>
        <w:gridCol w:w="2382"/>
        <w:gridCol w:w="2382"/>
        <w:gridCol w:w="23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83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项目一：零配件配送清单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配件名称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适用品牌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心电延长线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GE、德尔格、飞利浦、迈瑞、理邦、科曼等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五导心电导联线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三导心电导联线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血氧延长线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血氧探头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血压袖带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血压延长管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心电监护仪蓄电池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除颤仪电池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迈瑞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飞利浦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卓尔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心电图机电缆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显微镜灯泡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莱卡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奥林巴斯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喉镜灯泡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伟伦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手术灯灯泡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迈柯唯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德尔格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冷光源灯泡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史赛克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STORZ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狼牌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欧谱曼迪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呼吸机氧电池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科曼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迈瑞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泰科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迈柯唯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史蒂芬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SLE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呼吸机蓄电池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科曼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迈瑞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泰科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迈柯唯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史蒂芬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呼吸机流量传感器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科曼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迈瑞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史蒂芬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SLE5000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呼吸机湿化罐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科曼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费雪派克370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费雪派克340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史蒂芬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呼吸机管道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适用品牌（科曼、迈瑞、泰科、迈柯唯）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史蒂芬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呼吸盒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迈柯唯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一氧化氮吸入器氧电池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BG-95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常规低频治疗仪电极线及电极片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徐州科健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杭州好博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明康MK-A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LC-200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中微泽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各类治疗车车轮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成都浩瀚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空气波治疗仪管道及腿套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倍益康QL/IPC-AI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广州龙之杰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HB-Air901Pro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视频脑电图电极线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婴儿辐射台肤温传感器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婴儿培养箱温度传感器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阿童木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婴儿培养箱湿度传感器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婴儿培养箱过滤棉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阿童木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38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‬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过滤器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‬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净化工作台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腔镜工作站脚踏控制器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1&amp;TSRT=0" \o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1&amp;TSRT=0" </w:instrTex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sz w:val="24"/>
                <w:szCs w:val="24"/>
                <w:u w:val="none"/>
              </w:rPr>
              <w:t>电动人工流产吸脚踏控制器</w: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上海斯曼峰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1&amp;TSRT=0" \o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1&amp;TSRT=0" </w:instrTex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sz w:val="24"/>
                <w:szCs w:val="24"/>
                <w:u w:val="none"/>
              </w:rPr>
              <w:t>负压吸引瓶</w: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上海斯曼峰、</w:t>
            </w:r>
            <w:r>
              <w:rPr>
                <w:rStyle w:val="22"/>
                <w:lang w:val="en-US" w:eastAsia="zh-CN" w:bidi="ar"/>
              </w:rPr>
              <w:t>防回流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CO2培养箱过滤器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三洋MCO-5AC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3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THERMO FISHER 3131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膨宫机膨宫管膜辦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膨宫机膨宫管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气腹机气腹管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内镜清洗设备气枪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多元素分析仪铜锌灯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博辉BH5500S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多元素分析仪金属雾化器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博辉BH5500S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多元素分析仪无油气体压缩机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博辉BH5500S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腕式血压计袖带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欧姆龙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低速离心机电源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中佳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高速离心机电源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中佳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7&amp;TSRT=0" \o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7&amp;TSRT=0" </w:instrTex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sz w:val="24"/>
                <w:szCs w:val="24"/>
                <w:u w:val="none"/>
              </w:rPr>
              <w:t>塔式空气净化系统过滤器</w: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GECO 009/230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吊塔插座面板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麻醉机氧电池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GE,AESTIVA/5 7900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 CARESTATION 620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FABIUS PLUS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AX-800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Atlan A350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38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麻醉机蓄电池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GE,AESTIVA/5 7900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 CARESTATION 620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FABIUS PLUS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AX-800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Atlan A350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38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麻醉机流量传感器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GE,AESTIVA/5 7900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GE CARESTATION 620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FABIUS PLUS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AX-800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Atlan A350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婴儿游泳池空气泵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XY-SL-RII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婴儿游泳池涡流泵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XY-SL-RII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婴儿游泳池按键板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XY-SL-RII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紫外线推车灯管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SJC-251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手术反光灯灯泡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医用亚低温治疗仪治疗头套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恒邦PC-AII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医用亚低温治疗仪治疗毯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恒邦PC-AII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医用亚低温治疗仪快速连接管道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恒邦PC-AII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经皮检测系统电极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TCM COMBIM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15&amp;TSRT=0" \o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15&amp;TSRT=0" </w:instrTex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sz w:val="24"/>
                <w:szCs w:val="24"/>
                <w:u w:val="none"/>
              </w:rPr>
              <w:t>全自动血压计袖带</w: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欧姆龙HBP-9020、HBP-9030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紫外空气消毒机紫外灯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紫外空气消毒机过滤器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等离子空气消毒机过滤器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奥杰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新华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普通充电器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4.8-24V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工作站软件（腔镜、胃镜等）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耳声发射筛查仪探头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GSI70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内窥镜摄像光源系统灯泡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FVS-6000MI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42&amp;TSRT=0" \o "http://192.168.250.201/trakcare/trak/web/csp/websys.default.csp?WEBSYS.TCOMPONENT=DHCEQEquipList&amp;Data=^No=^Name=^Code=^UseLocDR=^ManageLocDR=^StoreLocDR=^ModelDR=^Status=^MinValue=^MaxValue=^ProviderDR=^ManuFactoryDR=^ServiceDR=^EquipCatDR=^EquipTypeDR=^PurposeTypeDR=^QXType=^OriginDR=^PurchaseTypeDR=^BeginInStockDate=^EndInStockDate=^BatchFlag=N^IncludeFlag=0^StatCatDR=^InvoiceNo=^ContractNo=^IsDisused=N^IsDisusing=^IsOut=N^ComputerFlag=^MemoryCode=^BeginTransAssetDate=^EndTransAssetDate=^FundsTypeDR=^FundsRecordDR=^BeginDisuseDate=^EndDisuseDate=^BeginOutDate=^EndOutDate=^MasterItemDR=^LocIncludeFlag=0^InStockNo=^LeaveFactoryNo=^StoreMoveNo=^TreeNo=^ServiceHandler=^PreDisuseFlag=^HospitalDR=^FilterFlag=^^MIHold1=^ChangeDate=^EndChangeDate=^FileNo=^NetFee=&amp;ReadOnly=1&amp;CONTEXT=&amp;TWKFL=&amp;TWKFLI=&amp;TPAGCNT=42&amp;TSRT=0" </w:instrTex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eastAsia" w:ascii="宋体" w:hAnsi="宋体" w:eastAsia="宋体" w:cs="宋体"/>
                <w:i w:val="0"/>
                <w:sz w:val="24"/>
                <w:szCs w:val="24"/>
                <w:u w:val="none"/>
              </w:rPr>
              <w:t>裂隙灯显微镜灯泡</w:t>
            </w:r>
            <w:r>
              <w:rPr>
                <w:rFonts w:hint="eastAsia" w:ascii="宋体" w:hAnsi="宋体" w:eastAsia="宋体" w:cs="宋体"/>
                <w:i w:val="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S350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医用湿化瓶加滤芯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8*1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治疗车轮子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4寸12丝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微波治疗仪治疗头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恒波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微波理疗线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150CM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根管测量线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Ormco Corporation also trading as SybronEndo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手术床遥控连接线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美迪兰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手术床遥控器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美迪兰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心电图机适配器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奥洁消毒机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正离子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奥洁消毒机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负离子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康复电极连接线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2.0MM插针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婴儿培养箱电源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温度传感器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费雪派克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加热加温电缆连接线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费雪派克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电动吸引器电磁阀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宫压探头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理邦F6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胎心探头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理邦F6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低频电子脉冲红外治疗仪电极片和连接线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中科集团WH290-1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医用空气压缩机过滤器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鸽子PN-300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电源线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8字接口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暖箱袖套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戴维YP-920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蓝光治疗仪开关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呼吸管道加热导丝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排痰仪传动软轴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排痰仪振动手柄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暖箱床垫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戴维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显微镜可调电阻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奥林巴斯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3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脉动真空灭菌锅、蒸发器、多舱清洗机、超声波、煮沸槽等（山东新华）维修配件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门胶条 （3670）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门胶条 （多舱清洗机）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维修门胶条 （卡槽式）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泵保护器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微压开关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气动阀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气动阀 （盖米）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 （超声波，煮沸槽）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 （60KW）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安全减压阀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减压阀 （20）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 （蒸发器）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流程记录打印机专用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先导阀 （24）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钥匙开关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气水分离器 （SMC）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板式冷凝器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灭菌器控制器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模块 （AI）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双芯温度传感器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灭菌器触摸屏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电磁阀（SMC）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电动执行器 （24V）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 （24V）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纳西姆真空泵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等离子真空泵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高真空挡板阀 (SMC)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 (V2)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 (V5V6)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压力传感器 （730）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压力传感器 （Wika）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压力传感器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真空泵油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专用油污过滤器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过氧化氢过滤器 （HL）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相序保护器 （380）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等离子控制器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模块 （222）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模块 (24)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等离子继电器模块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腔内轨道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高温浮球式液位控制器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蒸发器高温电动执行器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空气开关(100)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高温水泵 （220V）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高温循环 (2.2)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水封 (循环泵)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专用感应开关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专用行程开关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门电机 (24V)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内电机 (24V)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多舱玻璃门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多舱控制器模块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屏幕(超声波，煮沸槽)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排水泵(超声波，煮沸槽)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控制器(超声波，煮沸槽)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不锈钢液位浮子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38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氧气流量表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接氧气钢瓶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38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浮标式氧气吸入器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德标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382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壁式医用负压吸引器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国标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德标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卡扣及连接管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氧气、负压吸引通用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83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hd w:val="clear" w:color="auto" w:fill="FFFFFF"/>
              <w:wordWrap w:val="0"/>
              <w:spacing w:line="400" w:lineRule="atLeast"/>
              <w:jc w:val="left"/>
              <w:rPr>
                <w:rFonts w:hint="default" w:ascii="微软雅黑" w:hAnsi="微软雅黑" w:eastAsia="微软雅黑" w:cs="Segoe UI"/>
                <w:b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Segoe UI"/>
                <w:b/>
                <w:color w:val="333333"/>
                <w:kern w:val="0"/>
                <w:sz w:val="24"/>
                <w:szCs w:val="24"/>
                <w:lang w:val="en-US" w:eastAsia="zh-CN"/>
              </w:rPr>
              <w:t>注：为保障零配件更换的及时性，需在院内配备相应基数的零配件储存，并配备一名管理人员现场管理。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widowControl/>
        <w:shd w:val="clear" w:color="auto" w:fill="FFFFFF"/>
        <w:wordWrap w:val="0"/>
        <w:spacing w:line="400" w:lineRule="atLeast"/>
        <w:jc w:val="left"/>
        <w:rPr>
          <w:rFonts w:hint="default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项目二：超声设备维保服务</w:t>
      </w:r>
    </w:p>
    <w:tbl>
      <w:tblPr>
        <w:tblStyle w:val="2"/>
        <w:tblW w:w="932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2145"/>
        <w:gridCol w:w="2475"/>
        <w:gridCol w:w="735"/>
        <w:gridCol w:w="3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设备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品牌型号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简易要求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彩超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>GE VolusonE8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>迈瑞 M9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>迈瑞 R8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>迈瑞 Re8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>飞利浦A70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>飞利浦EPIQ7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>飞利浦EPIQ5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>声科AIXPLORER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</w:rPr>
              <w:t xml:space="preserve"> 迈瑞 昆仑R7</w:t>
            </w:r>
            <w:r>
              <w:rPr>
                <w:rFonts w:hint="eastAsia" w:ascii="仿宋" w:hAnsi="仿宋" w:eastAsia="仿宋"/>
                <w:bCs/>
                <w:sz w:val="24"/>
                <w:highlight w:val="none"/>
                <w:lang w:val="en-US" w:eastAsia="zh-CN"/>
              </w:rPr>
              <w:t>等型号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4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要求提供全保服务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Calibri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彩超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highlight w:val="none"/>
                <w:lang w:val="en-US" w:eastAsia="zh-CN"/>
              </w:rPr>
              <w:t>HD11飞利浦、GE VOLUSON S8 PRO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</w:tbl>
    <w:p>
      <w:pPr>
        <w:widowControl/>
        <w:shd w:val="clear" w:color="auto" w:fill="FFFFFF"/>
        <w:wordWrap w:val="0"/>
        <w:spacing w:line="400" w:lineRule="atLeast"/>
        <w:jc w:val="left"/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项目三：核磁及放设备维保服务</w:t>
      </w:r>
    </w:p>
    <w:tbl>
      <w:tblPr>
        <w:tblStyle w:val="2"/>
        <w:tblW w:w="991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1472"/>
        <w:gridCol w:w="1854"/>
        <w:gridCol w:w="2735"/>
        <w:gridCol w:w="1369"/>
        <w:gridCol w:w="20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2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设备型号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服务年限（年）</w:t>
            </w:r>
          </w:p>
        </w:tc>
        <w:tc>
          <w:tcPr>
            <w:tcW w:w="2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简易要求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4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7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核磁及放设备维保服务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超导核磁共振成像(MRI）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GE 1.5T SIGNA HDX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仿宋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全保服务（</w:t>
            </w:r>
            <w:r>
              <w:rPr>
                <w:rFonts w:hint="eastAsia" w:ascii="仿宋" w:hAnsi="仿宋" w:eastAsia="仿宋"/>
                <w:bCs/>
                <w:sz w:val="24"/>
              </w:rPr>
              <w:t>不包括激光相机、高压注射器等其他第三方外围设备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7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平板数字化多功能透视摄像系统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OPERA-T90FPE</w:t>
            </w:r>
          </w:p>
        </w:tc>
        <w:tc>
          <w:tcPr>
            <w:tcW w:w="13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0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保修范围包括：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技术服务</w:t>
            </w:r>
            <w:r>
              <w:rPr>
                <w:rFonts w:hint="eastAsia" w:ascii="仿宋" w:hAnsi="仿宋" w:eastAsia="仿宋"/>
                <w:bCs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含两支球管（三台设备中任何一台出现球管问题时，进行更换）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7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移动式数字摄影X线系统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岛津MUX-200D</w:t>
            </w: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052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7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直接数字化摄片系统(DR)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岛津RAD SPEED M</w:t>
            </w:r>
          </w:p>
        </w:tc>
        <w:tc>
          <w:tcPr>
            <w:tcW w:w="13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0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螺旋CT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GE 16排 BRIGHTSPEEDELITE SELECT</w:t>
            </w:r>
          </w:p>
        </w:tc>
        <w:tc>
          <w:tcPr>
            <w:tcW w:w="13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2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保修范围包括：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技术服务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3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72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医用血管造影X射线机</w:t>
            </w:r>
          </w:p>
        </w:tc>
        <w:tc>
          <w:tcPr>
            <w:tcW w:w="2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GE Optima CL323i</w:t>
            </w:r>
          </w:p>
        </w:tc>
        <w:tc>
          <w:tcPr>
            <w:tcW w:w="136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05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7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方舱CT</w:t>
            </w:r>
          </w:p>
        </w:tc>
        <w:tc>
          <w:tcPr>
            <w:tcW w:w="2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uCT550</w:t>
            </w: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0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7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128</w:t>
            </w:r>
          </w:p>
        </w:tc>
        <w:tc>
          <w:tcPr>
            <w:tcW w:w="2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SOMATOM Drive</w:t>
            </w:r>
          </w:p>
        </w:tc>
        <w:tc>
          <w:tcPr>
            <w:tcW w:w="13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0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4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7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乳腺DR维保</w:t>
            </w:r>
          </w:p>
        </w:tc>
        <w:tc>
          <w:tcPr>
            <w:tcW w:w="2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MAMMOMAT revelation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全保服务</w:t>
            </w:r>
          </w:p>
        </w:tc>
      </w:tr>
    </w:tbl>
    <w:p>
      <w:pPr>
        <w:widowControl/>
        <w:shd w:val="clear" w:color="auto" w:fill="FFFFFF"/>
        <w:wordWrap w:val="0"/>
        <w:spacing w:line="400" w:lineRule="atLeast"/>
        <w:jc w:val="left"/>
        <w:rPr>
          <w:rFonts w:hint="default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项目四：</w:t>
      </w:r>
      <w:r>
        <w:rPr>
          <w:rFonts w:hint="default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计量设备检测服务</w:t>
      </w:r>
    </w:p>
    <w:tbl>
      <w:tblPr>
        <w:tblStyle w:val="2"/>
        <w:tblW w:w="872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2522"/>
        <w:gridCol w:w="1860"/>
        <w:gridCol w:w="38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服务年限（年）</w:t>
            </w:r>
          </w:p>
        </w:tc>
        <w:tc>
          <w:tcPr>
            <w:tcW w:w="3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简易要求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计量设备检测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服务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提供我院计量设备的检测服务，提供计量设备检测报告。</w:t>
            </w:r>
          </w:p>
        </w:tc>
      </w:tr>
    </w:tbl>
    <w:p>
      <w:pPr>
        <w:widowControl/>
        <w:shd w:val="clear" w:color="auto" w:fill="FFFFFF"/>
        <w:wordWrap w:val="0"/>
        <w:spacing w:line="400" w:lineRule="atLeast"/>
        <w:jc w:val="left"/>
        <w:rPr>
          <w:rFonts w:hint="default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项目五：</w:t>
      </w:r>
      <w:r>
        <w:rPr>
          <w:rFonts w:hint="default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检验设备维保服务</w:t>
      </w:r>
    </w:p>
    <w:tbl>
      <w:tblPr>
        <w:tblStyle w:val="2"/>
        <w:tblpPr w:leftFromText="180" w:rightFromText="180" w:vertAnchor="text" w:horzAnchor="page" w:tblpX="1472" w:tblpY="599"/>
        <w:tblOverlap w:val="never"/>
        <w:tblW w:w="87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2206"/>
        <w:gridCol w:w="2076"/>
        <w:gridCol w:w="732"/>
        <w:gridCol w:w="828"/>
        <w:gridCol w:w="24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设备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品牌型号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服务年限</w:t>
            </w:r>
          </w:p>
        </w:tc>
        <w:tc>
          <w:tcPr>
            <w:tcW w:w="2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简易要求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全自动生化分析仪</w:t>
            </w:r>
          </w:p>
        </w:tc>
        <w:tc>
          <w:tcPr>
            <w:tcW w:w="2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LABOSPECT008AS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24" w:type="dxa"/>
            <w:vMerge w:val="restart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要求提供</w:t>
            </w: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年度保养及校准服务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流式细胞仪</w:t>
            </w:r>
          </w:p>
        </w:tc>
        <w:tc>
          <w:tcPr>
            <w:tcW w:w="2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DXFLEX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24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电泳仪</w:t>
            </w:r>
          </w:p>
        </w:tc>
        <w:tc>
          <w:tcPr>
            <w:tcW w:w="2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海伦娜V8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hd w:val="clear" w:color="auto" w:fill="FFFFFF"/>
        <w:wordWrap w:val="0"/>
        <w:spacing w:line="400" w:lineRule="atLeast"/>
        <w:jc w:val="left"/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项目六：实验室设备维保服务</w:t>
      </w:r>
    </w:p>
    <w:tbl>
      <w:tblPr>
        <w:tblStyle w:val="2"/>
        <w:tblW w:w="932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2145"/>
        <w:gridCol w:w="2475"/>
        <w:gridCol w:w="735"/>
        <w:gridCol w:w="34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设备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品牌型号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简易要求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全自动染色选片系统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AXIO IMAGER Z2 METAFER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20" w:type="dxa"/>
            <w:vMerge w:val="restart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要求提供全保服务，包含主机、工作站及软件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荧光PCR仪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ABI7500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2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毛细管基因分析仪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AB 3500Dx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2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二代测序仪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DA8600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2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多功能流式点阵仪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LUMINEX200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20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胚胎实验室设备维护保养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详见下列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分三类维保服务报价：1.技术服务（季度维护保养及无限次人工服务），2.技术服务及基础配件更换（提供附件内设备相关配件清单及价格），3.设备全保服务（含所有设备相关配件）</w:t>
            </w:r>
          </w:p>
        </w:tc>
      </w:tr>
    </w:tbl>
    <w:p>
      <w:pPr>
        <w:widowControl/>
        <w:shd w:val="clear" w:color="auto" w:fill="FFFFFF"/>
        <w:wordWrap w:val="0"/>
        <w:spacing w:line="400" w:lineRule="atLeast"/>
        <w:jc w:val="left"/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胚胎实验室设备维护保养清单：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2556"/>
        <w:gridCol w:w="3564"/>
        <w:gridCol w:w="1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序号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设备名称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品牌型号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徕卡显微镜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DMI300D （包括温控系统）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徕卡显微镜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DM750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解剖镜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奥林巴斯SZX16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显微操作系统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eppendorf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5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透明带红外激光光学系统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SATURN5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桌面培养箱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K-MINC-1000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7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两气培养箱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三洋 MCO-5AC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8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三气培养箱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thermo fisher3131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ASTEC培养箱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APM-50B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10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IVF工作站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SCANLAF F-1500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IVF工作站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华粤行IW-A1800M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培养箱温度/气体/液氮罐监控系统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INLEMS（包括8个胚胎培养箱传感器；2个冰箱传感器；25个液氮传感器）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CO2气体浓度检测仪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CONTRO1050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气体温度检测仪器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武汉互创MT300DC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16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尘埃粒子检测仪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HACH HHPC6+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17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桌面培养箱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FIv-6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18</w:t>
            </w: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恒温试管架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QBD1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sz w:val="24"/>
                <w:lang w:val="en-US" w:eastAsia="zh-CN"/>
              </w:rPr>
              <w:t>2</w:t>
            </w:r>
          </w:p>
        </w:tc>
      </w:tr>
    </w:tbl>
    <w:p>
      <w:pPr>
        <w:rPr>
          <w:rFonts w:hint="eastAsia" w:ascii="仿宋" w:hAnsi="仿宋" w:eastAsia="仿宋"/>
          <w:b/>
          <w:bCs w:val="0"/>
          <w:sz w:val="32"/>
          <w:szCs w:val="28"/>
          <w:highlight w:val="yellow"/>
          <w:lang w:val="en-US" w:eastAsia="zh-CN"/>
        </w:rPr>
      </w:pPr>
    </w:p>
    <w:p>
      <w:pPr>
        <w:widowControl/>
        <w:shd w:val="clear" w:color="auto" w:fill="FFFFFF"/>
        <w:wordWrap w:val="0"/>
        <w:spacing w:line="400" w:lineRule="atLeast"/>
        <w:jc w:val="left"/>
        <w:rPr>
          <w:rFonts w:hint="default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  <w:t>项目七：医疗设备维保服务</w:t>
      </w:r>
    </w:p>
    <w:tbl>
      <w:tblPr>
        <w:tblStyle w:val="2"/>
        <w:tblW w:w="872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2522"/>
        <w:gridCol w:w="1860"/>
        <w:gridCol w:w="3870"/>
      </w:tblGrid>
      <w:tr>
        <w:trPr>
          <w:trHeight w:val="589" w:hRule="atLeas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eastAsia="zh-CN"/>
              </w:rPr>
              <w:t>服务年限（年）</w:t>
            </w:r>
          </w:p>
        </w:tc>
        <w:tc>
          <w:tcPr>
            <w:tcW w:w="3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简易要求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医疗设备维保服务</w:t>
            </w:r>
          </w:p>
        </w:tc>
        <w:tc>
          <w:tcPr>
            <w:tcW w:w="1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1（清单详见附件全院设备清单）</w:t>
            </w:r>
          </w:p>
        </w:tc>
        <w:tc>
          <w:tcPr>
            <w:tcW w:w="3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需对“全院设备清单”中的医疗设备提供技术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服务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接到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eastAsia="zh-CN"/>
              </w:rPr>
              <w:t>科室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故障通知时，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分钟内电话响应，工程师应在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10分钟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内到达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现场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维修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highlight w:val="none"/>
                <w:lang w:val="en-US" w:eastAsia="zh-CN"/>
              </w:rPr>
              <w:t>提供维护保养服务，</w:t>
            </w:r>
            <w:r>
              <w:rPr>
                <w:rFonts w:hint="eastAsia" w:ascii="Calibri" w:hAnsi="Calibri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按照医院要求提供服务报告。</w:t>
            </w:r>
          </w:p>
        </w:tc>
      </w:tr>
    </w:tbl>
    <w:p>
      <w:pPr>
        <w:widowControl/>
        <w:shd w:val="clear" w:color="auto" w:fill="FFFFFF"/>
        <w:wordWrap w:val="0"/>
        <w:spacing w:line="400" w:lineRule="atLeast"/>
        <w:jc w:val="left"/>
        <w:rPr>
          <w:rFonts w:hint="default" w:ascii="微软雅黑" w:hAnsi="微软雅黑" w:eastAsia="微软雅黑" w:cs="Segoe UI"/>
          <w:b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</w:pP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</w:pPr>
      <w:bookmarkStart w:id="0" w:name="_GoBack"/>
      <w:bookmarkEnd w:id="0"/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附件2：</w:t>
      </w:r>
    </w:p>
    <w:p>
      <w:pPr>
        <w:widowControl/>
        <w:shd w:val="clear" w:color="auto" w:fill="FFFFFF"/>
        <w:wordWrap w:val="0"/>
        <w:jc w:val="center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b/>
          <w:bCs/>
          <w:color w:val="333333"/>
          <w:kern w:val="0"/>
          <w:sz w:val="28"/>
          <w:szCs w:val="28"/>
        </w:rPr>
        <w:t>报价一览表</w:t>
      </w:r>
    </w:p>
    <w:p>
      <w:pPr>
        <w:widowControl/>
        <w:shd w:val="clear" w:color="auto" w:fill="FFFFFF"/>
        <w:wordWrap w:val="0"/>
        <w:spacing w:line="240" w:lineRule="atLeast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表1：</w:t>
      </w:r>
    </w:p>
    <w:tbl>
      <w:tblPr>
        <w:tblStyle w:val="2"/>
        <w:tblW w:w="8712" w:type="dxa"/>
        <w:tblInd w:w="-318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2"/>
        <w:gridCol w:w="1545"/>
        <w:gridCol w:w="2115"/>
        <w:gridCol w:w="870"/>
        <w:gridCol w:w="1500"/>
        <w:gridCol w:w="17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9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5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配件名称</w:t>
            </w:r>
          </w:p>
        </w:tc>
        <w:tc>
          <w:tcPr>
            <w:tcW w:w="2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适用品牌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9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ascii="微软雅黑" w:hAnsi="微软雅黑" w:eastAsia="微软雅黑" w:cs="Segoe UI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wordWrap w:val="0"/>
        <w:spacing w:line="240" w:lineRule="atLeast"/>
        <w:jc w:val="left"/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val="en-US" w:eastAsia="zh-CN"/>
        </w:rPr>
        <w:t>表2：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7" w:type="dxa"/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7" w:type="dxa"/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1217" w:type="dxa"/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型号规格</w:t>
            </w:r>
          </w:p>
        </w:tc>
        <w:tc>
          <w:tcPr>
            <w:tcW w:w="1217" w:type="dxa"/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  <w:lang w:val="en-US" w:eastAsia="zh-CN"/>
              </w:rPr>
              <w:t>部件名称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default" w:ascii="微软雅黑" w:hAnsi="微软雅黑" w:eastAsia="微软雅黑" w:cs="Segoe UI"/>
                <w:color w:val="333333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default" w:ascii="微软雅黑" w:hAnsi="微软雅黑" w:eastAsia="微软雅黑" w:cs="Segoe UI"/>
                <w:color w:val="333333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218" w:type="dxa"/>
            <w:vAlign w:val="center"/>
          </w:tcPr>
          <w:p>
            <w:pPr>
              <w:widowControl/>
              <w:wordWrap w:val="0"/>
              <w:spacing w:line="400" w:lineRule="atLeast"/>
              <w:jc w:val="center"/>
              <w:rPr>
                <w:rFonts w:hint="default" w:ascii="微软雅黑" w:hAnsi="微软雅黑" w:eastAsia="微软雅黑" w:cs="Segoe UI"/>
                <w:color w:val="333333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Segoe UI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8" w:type="dxa"/>
          </w:tcPr>
          <w:p>
            <w:pPr>
              <w:widowControl/>
              <w:wordWrap w:val="0"/>
              <w:spacing w:line="240" w:lineRule="atLeast"/>
              <w:jc w:val="left"/>
              <w:rPr>
                <w:rFonts w:hint="default" w:ascii="微软雅黑" w:hAnsi="微软雅黑" w:eastAsia="微软雅黑" w:cs="Segoe UI"/>
                <w:color w:val="333333"/>
                <w:kern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hint="default" w:ascii="微软雅黑" w:hAnsi="微软雅黑" w:eastAsia="微软雅黑" w:cs="Segoe UI"/>
          <w:color w:val="333333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公司名称：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                  </w:t>
      </w:r>
    </w:p>
    <w:p>
      <w:pPr>
        <w:widowControl/>
        <w:shd w:val="clear" w:color="auto" w:fill="FFFFFF"/>
        <w:wordWrap w:val="0"/>
        <w:spacing w:line="24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代表签字：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      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  联系方式：</w:t>
      </w: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  <w:u w:val="single"/>
        </w:rPr>
        <w:t>       </w:t>
      </w:r>
    </w:p>
    <w:p>
      <w:pPr>
        <w:widowControl/>
        <w:shd w:val="clear" w:color="auto" w:fill="FFFFFF"/>
        <w:wordWrap w:val="0"/>
        <w:spacing w:line="400" w:lineRule="atLeast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日期：</w:t>
      </w:r>
    </w:p>
    <w:p>
      <w:pPr>
        <w:widowControl/>
        <w:shd w:val="clear" w:color="auto" w:fill="FFFFFF"/>
        <w:wordWrap w:val="0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wordWrap w:val="0"/>
        <w:jc w:val="left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p>
      <w:pPr>
        <w:widowControl/>
        <w:shd w:val="clear" w:color="auto" w:fill="FFFFFF"/>
        <w:wordWrap w:val="0"/>
        <w:ind w:left="-424" w:leftChars="-202"/>
        <w:jc w:val="left"/>
        <w:rPr>
          <w:rFonts w:ascii="微软雅黑" w:hAnsi="微软雅黑" w:eastAsia="微软雅黑" w:cs="Segoe UI"/>
          <w:b/>
          <w:color w:val="333333"/>
          <w:kern w:val="0"/>
          <w:sz w:val="30"/>
          <w:szCs w:val="30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30"/>
          <w:szCs w:val="30"/>
        </w:rPr>
        <w:t>附件3：</w:t>
      </w:r>
    </w:p>
    <w:p>
      <w:pPr>
        <w:widowControl/>
        <w:shd w:val="clear" w:color="auto" w:fill="FFFFFF"/>
        <w:wordWrap w:val="0"/>
        <w:jc w:val="center"/>
        <w:rPr>
          <w:rFonts w:ascii="微软雅黑" w:hAnsi="微软雅黑" w:eastAsia="微软雅黑" w:cs="Segoe UI"/>
          <w:b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Segoe UI"/>
          <w:b/>
          <w:color w:val="333333"/>
          <w:kern w:val="0"/>
          <w:sz w:val="28"/>
          <w:szCs w:val="28"/>
        </w:rPr>
        <w:t>用户情况表</w:t>
      </w:r>
    </w:p>
    <w:p>
      <w:pPr>
        <w:widowControl/>
        <w:shd w:val="clear" w:color="auto" w:fill="FFFFFF"/>
        <w:wordWrap w:val="0"/>
        <w:jc w:val="center"/>
        <w:rPr>
          <w:rFonts w:ascii="微软雅黑" w:hAnsi="微软雅黑" w:eastAsia="微软雅黑" w:cs="Segoe UI"/>
          <w:color w:val="333333"/>
          <w:kern w:val="0"/>
          <w:sz w:val="15"/>
          <w:szCs w:val="15"/>
        </w:rPr>
      </w:pPr>
    </w:p>
    <w:tbl>
      <w:tblPr>
        <w:tblStyle w:val="2"/>
        <w:tblW w:w="90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7"/>
        <w:gridCol w:w="1243"/>
        <w:gridCol w:w="899"/>
        <w:gridCol w:w="1276"/>
        <w:gridCol w:w="1276"/>
        <w:gridCol w:w="1141"/>
        <w:gridCol w:w="7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用户名称</w:t>
            </w:r>
          </w:p>
        </w:tc>
        <w:tc>
          <w:tcPr>
            <w:tcW w:w="124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8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中标价格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中标时间</w:t>
            </w:r>
          </w:p>
        </w:tc>
        <w:tc>
          <w:tcPr>
            <w:tcW w:w="11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联系人及联系方式</w:t>
            </w:r>
          </w:p>
        </w:tc>
        <w:tc>
          <w:tcPr>
            <w:tcW w:w="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43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wordWrap w:val="0"/>
              <w:jc w:val="center"/>
              <w:rPr>
                <w:rFonts w:ascii="微软雅黑" w:hAnsi="微软雅黑" w:eastAsia="微软雅黑" w:cs="宋体"/>
                <w:kern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宋体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shd w:val="clear" w:color="auto" w:fill="FFFFFF"/>
        <w:wordWrap w:val="0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说明：</w:t>
      </w:r>
    </w:p>
    <w:p>
      <w:pPr>
        <w:widowControl/>
        <w:shd w:val="clear" w:color="auto" w:fill="FFFFFF"/>
        <w:wordWrap w:val="0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1.填写与本次市场调研产品一致或相当的规格型号。</w:t>
      </w:r>
    </w:p>
    <w:p>
      <w:pPr>
        <w:widowControl/>
        <w:shd w:val="clear" w:color="auto" w:fill="FFFFFF"/>
        <w:wordWrap w:val="0"/>
        <w:ind w:left="-424" w:leftChars="-202"/>
        <w:jc w:val="left"/>
        <w:rPr>
          <w:rFonts w:ascii="微软雅黑" w:hAnsi="微软雅黑" w:eastAsia="微软雅黑" w:cs="Segoe UI"/>
          <w:color w:val="333333"/>
          <w:kern w:val="0"/>
          <w:sz w:val="24"/>
          <w:szCs w:val="24"/>
        </w:rPr>
      </w:pPr>
      <w:r>
        <w:rPr>
          <w:rFonts w:hint="eastAsia" w:ascii="微软雅黑" w:hAnsi="微软雅黑" w:eastAsia="微软雅黑" w:cs="Segoe UI"/>
          <w:color w:val="333333"/>
          <w:kern w:val="0"/>
          <w:sz w:val="24"/>
          <w:szCs w:val="24"/>
        </w:rPr>
        <w:t>2.提供其他医疗机构价格依据（中标通知书、合同复印件或发票复印件）。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C5224"/>
    <w:rsid w:val="0C6800C3"/>
    <w:rsid w:val="0CDE0DB3"/>
    <w:rsid w:val="0E45132C"/>
    <w:rsid w:val="101D5AAB"/>
    <w:rsid w:val="10C40711"/>
    <w:rsid w:val="13E55427"/>
    <w:rsid w:val="17D76669"/>
    <w:rsid w:val="248C6A78"/>
    <w:rsid w:val="24D05717"/>
    <w:rsid w:val="274E25D1"/>
    <w:rsid w:val="295E0FE4"/>
    <w:rsid w:val="2A763546"/>
    <w:rsid w:val="2DBB55CD"/>
    <w:rsid w:val="313A116E"/>
    <w:rsid w:val="33B56FC6"/>
    <w:rsid w:val="35264197"/>
    <w:rsid w:val="39126D21"/>
    <w:rsid w:val="39CB4CBB"/>
    <w:rsid w:val="3DB77195"/>
    <w:rsid w:val="3DE53EEA"/>
    <w:rsid w:val="40C10BC7"/>
    <w:rsid w:val="4B145575"/>
    <w:rsid w:val="4BD945F1"/>
    <w:rsid w:val="51EB3EF3"/>
    <w:rsid w:val="52AA0E9C"/>
    <w:rsid w:val="590E5FC9"/>
    <w:rsid w:val="5BBF52A9"/>
    <w:rsid w:val="5DAC59BE"/>
    <w:rsid w:val="5EA6157F"/>
    <w:rsid w:val="64910B9B"/>
    <w:rsid w:val="67737629"/>
    <w:rsid w:val="697B7343"/>
    <w:rsid w:val="6AEE2262"/>
    <w:rsid w:val="6F19210D"/>
    <w:rsid w:val="72431201"/>
    <w:rsid w:val="74925E1F"/>
    <w:rsid w:val="751150C3"/>
    <w:rsid w:val="78103A6F"/>
    <w:rsid w:val="79FC0282"/>
    <w:rsid w:val="7A04448A"/>
    <w:rsid w:val="7B43169E"/>
    <w:rsid w:val="7B69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sz w:val="16"/>
      <w:szCs w:val="16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qFormat/>
    <w:uiPriority w:val="0"/>
    <w:rPr>
      <w:color w:val="396095"/>
    </w:rPr>
  </w:style>
  <w:style w:type="character" w:styleId="8">
    <w:name w:val="HTML Variable"/>
    <w:basedOn w:val="4"/>
    <w:qFormat/>
    <w:uiPriority w:val="0"/>
  </w:style>
  <w:style w:type="character" w:styleId="9">
    <w:name w:val="Hyperlink"/>
    <w:basedOn w:val="4"/>
    <w:qFormat/>
    <w:uiPriority w:val="0"/>
    <w:rPr>
      <w:u w:val="single"/>
    </w:rPr>
  </w:style>
  <w:style w:type="character" w:styleId="10">
    <w:name w:val="HTML Code"/>
    <w:basedOn w:val="4"/>
    <w:qFormat/>
    <w:uiPriority w:val="0"/>
    <w:rPr>
      <w:rFonts w:ascii="Courier New" w:hAnsi="Courier New"/>
      <w:sz w:val="20"/>
    </w:rPr>
  </w:style>
  <w:style w:type="character" w:styleId="11">
    <w:name w:val="HTML Cite"/>
    <w:basedOn w:val="4"/>
    <w:qFormat/>
    <w:uiPriority w:val="0"/>
  </w:style>
  <w:style w:type="character" w:customStyle="1" w:styleId="12">
    <w:name w:val="hover"/>
    <w:basedOn w:val="4"/>
    <w:qFormat/>
    <w:uiPriority w:val="0"/>
    <w:rPr>
      <w:shd w:val="clear" w:fill="DEECFD"/>
    </w:rPr>
  </w:style>
  <w:style w:type="character" w:customStyle="1" w:styleId="13">
    <w:name w:val="x-tab-strip-text"/>
    <w:basedOn w:val="4"/>
    <w:qFormat/>
    <w:uiPriority w:val="0"/>
    <w:rPr>
      <w:color w:val="15428B"/>
    </w:rPr>
  </w:style>
  <w:style w:type="character" w:customStyle="1" w:styleId="14">
    <w:name w:val="x-tab-strip-text1"/>
    <w:basedOn w:val="4"/>
    <w:qFormat/>
    <w:uiPriority w:val="0"/>
  </w:style>
  <w:style w:type="character" w:customStyle="1" w:styleId="15">
    <w:name w:val="x-tab-strip-text2"/>
    <w:basedOn w:val="4"/>
    <w:qFormat/>
    <w:uiPriority w:val="0"/>
    <w:rPr>
      <w:rFonts w:ascii="Tahoma" w:hAnsi="Tahoma" w:eastAsia="Tahoma" w:cs="Tahoma"/>
      <w:color w:val="416AA3"/>
      <w:sz w:val="16"/>
      <w:szCs w:val="16"/>
    </w:rPr>
  </w:style>
  <w:style w:type="character" w:customStyle="1" w:styleId="16">
    <w:name w:val="x-tab-strip-text3"/>
    <w:basedOn w:val="4"/>
    <w:qFormat/>
    <w:uiPriority w:val="0"/>
  </w:style>
  <w:style w:type="character" w:customStyle="1" w:styleId="17">
    <w:name w:val="x-tab-strip-text4"/>
    <w:basedOn w:val="4"/>
    <w:qFormat/>
    <w:uiPriority w:val="0"/>
    <w:rPr>
      <w:b/>
      <w:color w:val="15428B"/>
    </w:rPr>
  </w:style>
  <w:style w:type="character" w:customStyle="1" w:styleId="18">
    <w:name w:val="x-tab-strip-text5"/>
    <w:basedOn w:val="4"/>
    <w:qFormat/>
    <w:uiPriority w:val="0"/>
  </w:style>
  <w:style w:type="character" w:customStyle="1" w:styleId="19">
    <w:name w:val="hover12"/>
    <w:basedOn w:val="4"/>
    <w:qFormat/>
    <w:uiPriority w:val="0"/>
    <w:rPr>
      <w:shd w:val="clear" w:fill="DEECFD"/>
    </w:rPr>
  </w:style>
  <w:style w:type="character" w:customStyle="1" w:styleId="20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1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2">
    <w:name w:val="font4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sbk</dc:creator>
  <cp:lastModifiedBy>杨燕</cp:lastModifiedBy>
  <dcterms:modified xsi:type="dcterms:W3CDTF">2024-04-12T02:50:23Z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