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附件1：采购项目配置需求</w:t>
      </w:r>
    </w:p>
    <w:p>
      <w:pPr>
        <w:pStyle w:val="3"/>
        <w:keepNext w:val="0"/>
        <w:keepLines w:val="0"/>
        <w:shd w:val="clear"/>
        <w:spacing w:before="0" w:after="0" w:line="360" w:lineRule="auto"/>
        <w:ind w:firstLine="118"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8" w:firstLineChars="49"/>
        <w:jc w:val="left"/>
        <w:rPr>
          <w:rFonts w:ascii="宋体" w:hAnsi="宋体" w:eastAsia="宋体" w:cs="仿宋"/>
        </w:rPr>
      </w:pPr>
      <w:r>
        <w:rPr>
          <w:rFonts w:hint="eastAsia" w:ascii="宋体" w:hAnsi="宋体" w:eastAsia="宋体" w:cs="仿宋"/>
          <w:bCs w:val="0"/>
          <w:sz w:val="24"/>
          <w:szCs w:val="24"/>
        </w:rPr>
        <w:t>前提：本章中标注</w:t>
      </w:r>
      <w:r>
        <w:rPr>
          <w:rFonts w:hint="eastAsia" w:ascii="宋体" w:hAnsi="宋体" w:eastAsia="宋体" w:cs="仿宋"/>
          <w:sz w:val="24"/>
          <w:szCs w:val="24"/>
        </w:rPr>
        <w:t>“</w:t>
      </w:r>
      <w:r>
        <w:rPr>
          <w:rFonts w:hint="eastAsia" w:ascii="宋体" w:hAnsi="宋体" w:eastAsia="宋体" w:cs="仿宋"/>
          <w:bCs w:val="0"/>
          <w:sz w:val="24"/>
          <w:szCs w:val="24"/>
        </w:rPr>
        <w:t>▲</w:t>
      </w:r>
      <w:r>
        <w:rPr>
          <w:rFonts w:hint="eastAsia" w:ascii="宋体" w:hAnsi="宋体" w:eastAsia="宋体" w:cs="仿宋"/>
          <w:sz w:val="24"/>
          <w:szCs w:val="24"/>
        </w:rPr>
        <w:t>”号</w:t>
      </w:r>
      <w:r>
        <w:rPr>
          <w:rFonts w:hint="eastAsia" w:ascii="宋体" w:hAnsi="宋体" w:eastAsia="宋体" w:cs="仿宋"/>
          <w:bCs w:val="0"/>
          <w:sz w:val="24"/>
          <w:szCs w:val="24"/>
        </w:rPr>
        <w:t>的条款为本项目的实质性要求，供应商应全部满足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r>
        <w:rPr>
          <w:rFonts w:hint="eastAsia" w:ascii="宋体" w:hAnsi="宋体" w:eastAsia="宋体" w:cs="仿宋"/>
          <w:sz w:val="24"/>
          <w:szCs w:val="24"/>
        </w:rPr>
        <w:t>★</w:t>
      </w:r>
      <w:r>
        <w:rPr>
          <w:rFonts w:hint="eastAsia" w:ascii="宋体" w:hAnsi="宋体" w:eastAsia="宋体" w:cs="仿宋"/>
          <w:bCs w:val="0"/>
          <w:sz w:val="24"/>
          <w:szCs w:val="24"/>
        </w:rPr>
        <w:t>”符号的条款为本项目的重要参数条款，未标识符号的条款为一般参数条款。</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rPr>
        <w:t>一、</w:t>
      </w:r>
      <w:r>
        <w:rPr>
          <w:rFonts w:hint="eastAsia" w:ascii="宋体" w:hAnsi="宋体" w:eastAsia="宋体" w:cs="仿宋"/>
          <w:sz w:val="24"/>
          <w:szCs w:val="24"/>
          <w:lang w:val="en-US" w:eastAsia="zh-CN"/>
        </w:rPr>
        <w:t>采购项目编号：SCFY-YXZB202404-003（比）</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lang w:val="en-US" w:eastAsia="zh-CN"/>
        </w:rPr>
        <w:t>二、年度采购</w:t>
      </w:r>
      <w:r>
        <w:rPr>
          <w:rFonts w:hint="eastAsia" w:ascii="宋体" w:hAnsi="宋体" w:eastAsia="宋体" w:cs="仿宋"/>
          <w:sz w:val="24"/>
          <w:szCs w:val="24"/>
        </w:rPr>
        <w:t>预算：</w:t>
      </w:r>
      <w:r>
        <w:rPr>
          <w:rFonts w:hint="eastAsia" w:ascii="宋体" w:hAnsi="宋体" w:eastAsia="宋体" w:cs="仿宋"/>
          <w:sz w:val="24"/>
          <w:szCs w:val="24"/>
          <w:lang w:val="en-US" w:eastAsia="zh-CN"/>
        </w:rPr>
        <w:t>9万元</w:t>
      </w:r>
    </w:p>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三</w:t>
      </w:r>
      <w:r>
        <w:rPr>
          <w:rFonts w:hint="eastAsia" w:ascii="宋体" w:hAnsi="宋体" w:eastAsia="宋体" w:cs="仿宋"/>
          <w:sz w:val="24"/>
          <w:szCs w:val="24"/>
        </w:rPr>
        <w:t xml:space="preserve">、 </w:t>
      </w:r>
      <w:bookmarkEnd w:id="0"/>
      <w:bookmarkStart w:id="1" w:name="_Toc217446095"/>
      <w:r>
        <w:rPr>
          <w:rFonts w:hint="eastAsia" w:ascii="宋体" w:hAnsi="宋体" w:eastAsia="宋体" w:cs="仿宋"/>
          <w:sz w:val="24"/>
          <w:szCs w:val="24"/>
        </w:rPr>
        <w:t>项目清单及技术要求：</w:t>
      </w:r>
    </w:p>
    <w:tbl>
      <w:tblPr>
        <w:tblStyle w:val="12"/>
        <w:tblW w:w="512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600"/>
        <w:gridCol w:w="1020"/>
        <w:gridCol w:w="996"/>
        <w:gridCol w:w="808"/>
        <w:gridCol w:w="6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352" w:type="pct"/>
            <w:vMerge w:val="restart"/>
            <w:noWrap w:val="0"/>
            <w:vAlign w:val="center"/>
          </w:tcPr>
          <w:p>
            <w:pPr>
              <w:spacing w:line="420" w:lineRule="exact"/>
              <w:jc w:val="center"/>
              <w:rPr>
                <w:rFonts w:hint="eastAsia" w:cs="宋体"/>
                <w:color w:val="000000"/>
                <w:kern w:val="0"/>
                <w:lang w:val="en-US" w:eastAsia="zh-CN"/>
              </w:rPr>
            </w:pPr>
            <w:r>
              <w:rPr>
                <w:rFonts w:hint="eastAsia" w:cs="宋体"/>
                <w:color w:val="000000"/>
                <w:kern w:val="0"/>
                <w:lang w:val="en-US" w:eastAsia="zh-CN"/>
              </w:rPr>
              <w:t>项目清单及</w:t>
            </w:r>
          </w:p>
          <w:p>
            <w:pPr>
              <w:spacing w:line="420" w:lineRule="exact"/>
              <w:jc w:val="center"/>
              <w:rPr>
                <w:rFonts w:hint="eastAsia" w:eastAsia="宋体"/>
                <w:color w:val="000000"/>
                <w:lang w:val="en-US" w:eastAsia="zh-CN"/>
              </w:rPr>
            </w:pPr>
            <w:r>
              <w:rPr>
                <w:rFonts w:hint="eastAsia" w:cs="宋体"/>
                <w:color w:val="000000"/>
                <w:kern w:val="0"/>
              </w:rPr>
              <w:t>技术参</w:t>
            </w:r>
            <w:r>
              <w:rPr>
                <w:rFonts w:hint="eastAsia" w:cs="宋体"/>
                <w:color w:val="000000"/>
                <w:kern w:val="0"/>
                <w:lang w:val="en-US" w:eastAsia="zh-CN"/>
              </w:rPr>
              <w:t>数</w:t>
            </w:r>
          </w:p>
        </w:tc>
        <w:tc>
          <w:tcPr>
            <w:tcW w:w="293" w:type="pct"/>
            <w:noWrap w:val="0"/>
            <w:vAlign w:val="center"/>
          </w:tcPr>
          <w:p>
            <w:pPr>
              <w:autoSpaceDE w:val="0"/>
              <w:autoSpaceDN w:val="0"/>
              <w:jc w:val="center"/>
              <w:rPr>
                <w:rFonts w:ascii="宋体" w:hAnsi="宋体"/>
                <w:b/>
                <w:sz w:val="18"/>
                <w:szCs w:val="18"/>
              </w:rPr>
            </w:pPr>
            <w:r>
              <w:rPr>
                <w:rFonts w:hint="eastAsia" w:ascii="宋体" w:hAnsi="宋体"/>
                <w:b/>
                <w:sz w:val="18"/>
                <w:szCs w:val="18"/>
              </w:rPr>
              <w:t>序号</w:t>
            </w:r>
          </w:p>
        </w:tc>
        <w:tc>
          <w:tcPr>
            <w:tcW w:w="499" w:type="pct"/>
            <w:noWrap w:val="0"/>
            <w:vAlign w:val="center"/>
          </w:tcPr>
          <w:p>
            <w:pPr>
              <w:autoSpaceDE w:val="0"/>
              <w:autoSpaceDN w:val="0"/>
              <w:jc w:val="center"/>
              <w:rPr>
                <w:rFonts w:ascii="宋体" w:hAnsi="宋体"/>
                <w:b/>
                <w:sz w:val="18"/>
                <w:szCs w:val="18"/>
              </w:rPr>
            </w:pPr>
            <w:r>
              <w:rPr>
                <w:rFonts w:ascii="宋体" w:hAnsi="宋体"/>
                <w:b/>
                <w:sz w:val="18"/>
                <w:szCs w:val="18"/>
              </w:rPr>
              <w:t>产品名称</w:t>
            </w:r>
          </w:p>
        </w:tc>
        <w:tc>
          <w:tcPr>
            <w:tcW w:w="487" w:type="pct"/>
            <w:noWrap w:val="0"/>
            <w:vAlign w:val="center"/>
          </w:tcPr>
          <w:p>
            <w:pPr>
              <w:autoSpaceDE w:val="0"/>
              <w:autoSpaceDN w:val="0"/>
              <w:jc w:val="center"/>
              <w:rPr>
                <w:rFonts w:hint="default" w:ascii="宋体" w:hAnsi="宋体" w:eastAsia="宋体"/>
                <w:b/>
                <w:sz w:val="18"/>
                <w:szCs w:val="18"/>
                <w:lang w:val="en-US" w:eastAsia="zh-CN"/>
              </w:rPr>
            </w:pPr>
            <w:r>
              <w:rPr>
                <w:rFonts w:hint="eastAsia" w:ascii="宋体" w:hAnsi="宋体"/>
                <w:b/>
                <w:sz w:val="18"/>
                <w:szCs w:val="18"/>
                <w:lang w:val="en-US" w:eastAsia="zh-CN"/>
              </w:rPr>
              <w:t>预算单价</w:t>
            </w:r>
          </w:p>
        </w:tc>
        <w:tc>
          <w:tcPr>
            <w:tcW w:w="395" w:type="pct"/>
            <w:noWrap w:val="0"/>
            <w:vAlign w:val="center"/>
          </w:tcPr>
          <w:p>
            <w:pPr>
              <w:autoSpaceDE w:val="0"/>
              <w:autoSpaceDN w:val="0"/>
              <w:jc w:val="center"/>
              <w:rPr>
                <w:rFonts w:ascii="宋体" w:hAnsi="宋体"/>
                <w:b/>
                <w:sz w:val="18"/>
                <w:szCs w:val="18"/>
              </w:rPr>
            </w:pPr>
            <w:r>
              <w:rPr>
                <w:rFonts w:hint="eastAsia" w:ascii="宋体" w:hAnsi="宋体"/>
                <w:b/>
                <w:sz w:val="18"/>
                <w:szCs w:val="18"/>
              </w:rPr>
              <w:t>预估年</w:t>
            </w:r>
            <w:r>
              <w:rPr>
                <w:rFonts w:hint="eastAsia" w:ascii="宋体" w:hAnsi="宋体"/>
                <w:b/>
                <w:sz w:val="18"/>
                <w:szCs w:val="18"/>
                <w:lang w:val="en-US" w:eastAsia="zh-CN"/>
              </w:rPr>
              <w:t>度用</w:t>
            </w:r>
            <w:r>
              <w:rPr>
                <w:rFonts w:hint="eastAsia" w:ascii="宋体" w:hAnsi="宋体"/>
                <w:b/>
                <w:sz w:val="18"/>
                <w:szCs w:val="18"/>
              </w:rPr>
              <w:t>量</w:t>
            </w:r>
          </w:p>
        </w:tc>
        <w:tc>
          <w:tcPr>
            <w:tcW w:w="2971" w:type="pct"/>
            <w:noWrap w:val="0"/>
            <w:vAlign w:val="center"/>
          </w:tcPr>
          <w:p>
            <w:pPr>
              <w:autoSpaceDE w:val="0"/>
              <w:autoSpaceDN w:val="0"/>
              <w:jc w:val="center"/>
              <w:rPr>
                <w:rFonts w:ascii="宋体" w:hAnsi="宋体"/>
                <w:b/>
                <w:sz w:val="18"/>
                <w:szCs w:val="18"/>
              </w:rPr>
            </w:pPr>
            <w:r>
              <w:rPr>
                <w:rFonts w:ascii="宋体" w:hAnsi="宋体"/>
                <w:b/>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52" w:type="pct"/>
            <w:vMerge w:val="continue"/>
            <w:noWrap w:val="0"/>
            <w:vAlign w:val="center"/>
          </w:tcPr>
          <w:p>
            <w:pPr>
              <w:spacing w:line="420" w:lineRule="exact"/>
              <w:jc w:val="center"/>
              <w:rPr>
                <w:rFonts w:hint="eastAsia" w:cs="宋体"/>
                <w:color w:val="000000"/>
                <w:kern w:val="0"/>
              </w:rPr>
            </w:pPr>
          </w:p>
        </w:tc>
        <w:tc>
          <w:tcPr>
            <w:tcW w:w="293" w:type="pct"/>
            <w:noWrap w:val="0"/>
            <w:vAlign w:val="center"/>
          </w:tcPr>
          <w:p>
            <w:pPr>
              <w:autoSpaceDE w:val="0"/>
              <w:autoSpaceDN w:val="0"/>
              <w:jc w:val="center"/>
              <w:rPr>
                <w:rFonts w:ascii="宋体" w:hAnsi="宋体"/>
                <w:kern w:val="2"/>
                <w:sz w:val="21"/>
                <w:szCs w:val="21"/>
                <w:lang w:val="en-US" w:eastAsia="zh-CN" w:bidi="ar-SA"/>
              </w:rPr>
            </w:pPr>
            <w:r>
              <w:rPr>
                <w:rFonts w:hint="eastAsia" w:ascii="宋体" w:hAnsi="宋体"/>
                <w:sz w:val="21"/>
                <w:szCs w:val="21"/>
              </w:rPr>
              <w:t>1</w:t>
            </w:r>
          </w:p>
        </w:tc>
        <w:tc>
          <w:tcPr>
            <w:tcW w:w="499"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rPr>
              <w:t>软组织扩张器</w:t>
            </w:r>
          </w:p>
        </w:tc>
        <w:tc>
          <w:tcPr>
            <w:tcW w:w="487"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rPr>
              <w:t>3000</w:t>
            </w:r>
          </w:p>
        </w:tc>
        <w:tc>
          <w:tcPr>
            <w:tcW w:w="395"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rPr>
              <w:t>30个</w:t>
            </w:r>
          </w:p>
        </w:tc>
        <w:tc>
          <w:tcPr>
            <w:tcW w:w="2971" w:type="pct"/>
            <w:noWrap w:val="0"/>
            <w:vAlign w:val="top"/>
          </w:tcPr>
          <w:p>
            <w:pPr>
              <w:pStyle w:val="2"/>
              <w:numPr>
                <w:ilvl w:val="0"/>
                <w:numId w:val="1"/>
              </w:numPr>
              <w:rPr>
                <w:rFonts w:hint="eastAsia" w:eastAsia="宋体"/>
                <w:lang w:eastAsia="zh-CN"/>
              </w:rPr>
            </w:pPr>
            <w:r>
              <w:rPr>
                <w:rFonts w:hint="eastAsia"/>
              </w:rPr>
              <w:t>可用于二期乳房重建皮肤软组织的预扩张（圆形扩张器）</w:t>
            </w:r>
            <w:r>
              <w:rPr>
                <w:rFonts w:hint="eastAsia"/>
                <w:lang w:eastAsia="zh-CN"/>
              </w:rPr>
              <w:t>。</w:t>
            </w:r>
          </w:p>
          <w:p>
            <w:pPr>
              <w:numPr>
                <w:ilvl w:val="0"/>
                <w:numId w:val="1"/>
              </w:numPr>
              <w:ind w:left="0" w:leftChars="0" w:firstLine="0" w:firstLineChars="0"/>
              <w:rPr>
                <w:rFonts w:hint="eastAsia" w:eastAsia="宋体"/>
                <w:lang w:eastAsia="zh-CN"/>
              </w:rPr>
            </w:pPr>
            <w:r>
              <w:rPr>
                <w:rFonts w:hint="eastAsia"/>
              </w:rPr>
              <w:t>可用于局部软组织损伤修复软组织扩张皮瓣转移（圆形、肾行扩张器）</w:t>
            </w:r>
            <w:r>
              <w:rPr>
                <w:rFonts w:hint="eastAsia"/>
                <w:lang w:eastAsia="zh-CN"/>
              </w:rPr>
              <w:t>。</w:t>
            </w:r>
          </w:p>
          <w:p>
            <w:pPr>
              <w:pStyle w:val="2"/>
              <w:numPr>
                <w:ilvl w:val="0"/>
                <w:numId w:val="1"/>
              </w:numPr>
              <w:ind w:left="0" w:leftChars="0" w:firstLine="0" w:firstLineChars="0"/>
              <w:rPr>
                <w:rFonts w:hint="eastAsia" w:eastAsia="宋体"/>
                <w:lang w:eastAsia="zh-CN"/>
              </w:rPr>
            </w:pPr>
            <w:r>
              <w:rPr>
                <w:rFonts w:hint="eastAsia"/>
              </w:rPr>
              <w:t>保乳手术脂肪移植前组织临时填充（肾形，长方形扩张器）</w:t>
            </w:r>
            <w:r>
              <w:rPr>
                <w:rFonts w:hint="eastAsia"/>
                <w:lang w:eastAsia="zh-CN"/>
              </w:rPr>
              <w:t>。</w:t>
            </w:r>
          </w:p>
          <w:p>
            <w:pPr>
              <w:pStyle w:val="2"/>
              <w:numPr>
                <w:ilvl w:val="0"/>
                <w:numId w:val="1"/>
              </w:numPr>
              <w:ind w:left="0" w:leftChars="0" w:firstLine="0" w:firstLineChars="0"/>
              <w:rPr>
                <w:rFonts w:hint="eastAsia"/>
                <w:lang w:eastAsia="zh-CN"/>
              </w:rPr>
            </w:pPr>
            <w:r>
              <w:rPr>
                <w:rFonts w:hint="eastAsia"/>
                <w:lang w:val="en-US" w:eastAsia="zh-CN"/>
              </w:rPr>
              <w:t>容积</w:t>
            </w:r>
            <w:r>
              <w:rPr>
                <w:rFonts w:hint="eastAsia"/>
              </w:rPr>
              <w:t>最小至少15ml，最大不低于600ml</w:t>
            </w:r>
            <w:r>
              <w:rPr>
                <w:rFonts w:hint="eastAsia"/>
                <w:lang w:eastAsia="zh-CN"/>
              </w:rPr>
              <w:t>。</w:t>
            </w:r>
          </w:p>
          <w:p>
            <w:pPr>
              <w:pStyle w:val="2"/>
              <w:numPr>
                <w:ilvl w:val="0"/>
                <w:numId w:val="1"/>
              </w:numPr>
              <w:ind w:left="0" w:leftChars="0" w:firstLine="0" w:firstLineChars="0"/>
              <w:rPr>
                <w:rFonts w:hint="default" w:asciiTheme="minorHAnsi" w:hAnsiTheme="minorHAnsi" w:eastAsiaTheme="minorEastAsia" w:cstheme="minorBidi"/>
                <w:kern w:val="2"/>
                <w:sz w:val="21"/>
                <w:szCs w:val="22"/>
                <w:lang w:val="en-US" w:eastAsia="zh-CN" w:bidi="ar-SA"/>
              </w:rPr>
            </w:pPr>
            <w:r>
              <w:rPr>
                <w:rFonts w:hint="eastAsia"/>
                <w:lang w:val="en-US" w:eastAsia="zh-CN"/>
              </w:rPr>
              <w:t>产品经环氧乙烷灭菌，一次性使用。</w:t>
            </w:r>
          </w:p>
        </w:tc>
      </w:tr>
      <w:bookmarkEnd w:id="1"/>
    </w:tbl>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四</w:t>
      </w:r>
      <w:r>
        <w:rPr>
          <w:rFonts w:hint="eastAsia" w:ascii="宋体" w:hAnsi="宋体" w:eastAsia="宋体" w:cs="仿宋"/>
          <w:sz w:val="24"/>
          <w:szCs w:val="24"/>
        </w:rPr>
        <w:t>、项目要求</w:t>
      </w:r>
    </w:p>
    <w:p>
      <w:pPr>
        <w:pStyle w:val="2"/>
      </w:pPr>
      <w:r>
        <w:rPr>
          <w:rFonts w:hint="eastAsia"/>
        </w:rPr>
        <w:t>▲1.供应商投标产品若为Ⅱ、Ⅲ类医疗器械和具有医疗器械注册证或备案凭证的体外诊断试剂，则必须为四川省药械集中采购及医药价格监管平台挂网公示产品,并提供挂网商品代码（</w:t>
      </w:r>
      <w:r>
        <w:rPr>
          <w:rFonts w:hint="eastAsia"/>
          <w:b/>
          <w:bCs/>
        </w:rPr>
        <w:t>已经挂网的需要提供集采平台挂网截图</w:t>
      </w:r>
      <w:r>
        <w:rPr>
          <w:rFonts w:hint="eastAsia"/>
        </w:rPr>
        <w:t>）。</w:t>
      </w:r>
    </w:p>
    <w:p>
      <w:pPr>
        <w:pStyle w:val="2"/>
      </w:pPr>
      <w:r>
        <w:rPr>
          <w:rFonts w:hint="eastAsia"/>
        </w:rPr>
        <w:t>▲2.供货期限：3年，采购数量以实际使用量为准。</w:t>
      </w:r>
    </w:p>
    <w:p>
      <w:pPr>
        <w:pStyle w:val="2"/>
      </w:pPr>
      <w:r>
        <w:rPr>
          <w:rFonts w:hint="eastAsia"/>
        </w:rPr>
        <w:t>▲3.合同结算：本项目的“预估年度用量”、 供应商的“投标总价”仅做为报价评审依据，最终根据实际需求进行相应调整，结算以实际发生量乘以供应商挂网单价（未挂网按投标单价）结算。</w:t>
      </w:r>
    </w:p>
    <w:p>
      <w:pPr>
        <w:widowControl/>
        <w:shd w:val="clear"/>
        <w:spacing w:line="360" w:lineRule="auto"/>
        <w:jc w:val="left"/>
        <w:rPr>
          <w:rFonts w:hint="eastAsia" w:ascii="宋体" w:hAnsi="宋体" w:eastAsia="宋体" w:cs="Segoe UI"/>
          <w:b/>
          <w:bCs/>
          <w:kern w:val="0"/>
          <w:sz w:val="28"/>
          <w:szCs w:val="28"/>
        </w:rPr>
      </w:pPr>
    </w:p>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w:t>
      </w:r>
      <w:r>
        <w:rPr>
          <w:rFonts w:ascii="Segoe UI" w:hAnsi="Segoe UI" w:eastAsia="宋体" w:cs="Segoe UI"/>
          <w:b/>
          <w:bCs/>
          <w:kern w:val="0"/>
          <w:sz w:val="28"/>
          <w:szCs w:val="28"/>
        </w:rPr>
        <w:t>2</w:t>
      </w:r>
      <w:r>
        <w:rPr>
          <w:rFonts w:hint="eastAsia" w:ascii="宋体" w:hAnsi="宋体" w:eastAsia="宋体" w:cs="Segoe UI"/>
          <w:b/>
          <w:bCs/>
          <w:kern w:val="0"/>
          <w:sz w:val="28"/>
          <w:szCs w:val="28"/>
        </w:rPr>
        <w:t>：评审办法（综合评分明细表）</w:t>
      </w:r>
    </w:p>
    <w:tbl>
      <w:tblPr>
        <w:tblStyle w:val="12"/>
        <w:tblW w:w="524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gridCol w:w="972"/>
        <w:gridCol w:w="552"/>
        <w:gridCol w:w="4205"/>
        <w:gridCol w:w="4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2" w:hRule="atLeast"/>
          <w:jc w:val="center"/>
        </w:trPr>
        <w:tc>
          <w:tcPr>
            <w:tcW w:w="396" w:type="dxa"/>
            <w:vMerge w:val="restart"/>
            <w:noWrap w:val="0"/>
            <w:vAlign w:val="center"/>
          </w:tcPr>
          <w:p>
            <w:pPr>
              <w:spacing w:line="420" w:lineRule="exact"/>
              <w:jc w:val="center"/>
              <w:rPr>
                <w:rFonts w:cs="宋体"/>
                <w:color w:val="000000"/>
                <w:kern w:val="0"/>
              </w:rPr>
            </w:pPr>
            <w:r>
              <w:rPr>
                <w:rFonts w:hint="eastAsia" w:cs="宋体"/>
                <w:color w:val="000000"/>
                <w:kern w:val="0"/>
              </w:rPr>
              <w:t>评分</w:t>
            </w:r>
          </w:p>
          <w:p>
            <w:pPr>
              <w:spacing w:line="420" w:lineRule="exact"/>
              <w:jc w:val="center"/>
              <w:rPr>
                <w:rFonts w:ascii="宋体" w:hAnsi="宋体" w:cs="Segoe UI"/>
                <w:b/>
                <w:color w:val="333333"/>
                <w:kern w:val="0"/>
                <w:sz w:val="18"/>
                <w:szCs w:val="18"/>
              </w:rPr>
            </w:pPr>
            <w:r>
              <w:rPr>
                <w:rFonts w:hint="eastAsia" w:cs="宋体"/>
                <w:color w:val="000000"/>
                <w:kern w:val="0"/>
              </w:rPr>
              <w:t>细则</w:t>
            </w:r>
          </w:p>
        </w:tc>
        <w:tc>
          <w:tcPr>
            <w:tcW w:w="972" w:type="dxa"/>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序号</w:t>
            </w:r>
          </w:p>
        </w:tc>
        <w:tc>
          <w:tcPr>
            <w:tcW w:w="552" w:type="dxa"/>
            <w:noWrap w:val="0"/>
            <w:vAlign w:val="center"/>
          </w:tcPr>
          <w:p>
            <w:pPr>
              <w:widowControl/>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评分因素</w:t>
            </w:r>
          </w:p>
        </w:tc>
        <w:tc>
          <w:tcPr>
            <w:tcW w:w="4206" w:type="dxa"/>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分值</w:t>
            </w:r>
          </w:p>
        </w:tc>
        <w:tc>
          <w:tcPr>
            <w:tcW w:w="4322" w:type="dxa"/>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396" w:type="dxa"/>
            <w:vMerge w:val="continue"/>
            <w:noWrap w:val="0"/>
            <w:vAlign w:val="center"/>
          </w:tcPr>
          <w:p>
            <w:pPr>
              <w:spacing w:line="420" w:lineRule="exact"/>
              <w:jc w:val="center"/>
              <w:rPr>
                <w:rFonts w:ascii="宋体" w:hAnsi="宋体" w:cs="Segoe UI"/>
                <w:color w:val="333333"/>
                <w:kern w:val="0"/>
                <w:sz w:val="18"/>
                <w:szCs w:val="18"/>
                <w:lang w:val="en-US" w:eastAsia="zh-CN" w:bidi="ar-SA"/>
              </w:rPr>
            </w:pPr>
          </w:p>
        </w:tc>
        <w:tc>
          <w:tcPr>
            <w:tcW w:w="972" w:type="dxa"/>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1</w:t>
            </w:r>
          </w:p>
        </w:tc>
        <w:tc>
          <w:tcPr>
            <w:tcW w:w="552" w:type="dxa"/>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投标报价</w:t>
            </w:r>
          </w:p>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rPr>
              <w:t>30%</w:t>
            </w:r>
          </w:p>
        </w:tc>
        <w:tc>
          <w:tcPr>
            <w:tcW w:w="4206" w:type="dxa"/>
            <w:noWrap w:val="0"/>
            <w:vAlign w:val="center"/>
          </w:tcPr>
          <w:p>
            <w:pPr>
              <w:widowControl/>
              <w:wordWrap w:val="0"/>
              <w:spacing w:line="270" w:lineRule="atLeast"/>
              <w:jc w:val="center"/>
              <w:rPr>
                <w:rFonts w:ascii="宋体" w:hAnsi="宋体" w:cs="Segoe UI"/>
                <w:b/>
                <w:kern w:val="0"/>
                <w:sz w:val="18"/>
                <w:szCs w:val="18"/>
                <w:lang w:val="en-US" w:eastAsia="zh-CN" w:bidi="ar-SA"/>
              </w:rPr>
            </w:pPr>
            <w:r>
              <w:rPr>
                <w:rFonts w:hint="eastAsia" w:ascii="宋体" w:hAnsi="宋体" w:cs="Segoe UI"/>
                <w:color w:val="000000"/>
                <w:kern w:val="0"/>
                <w:sz w:val="18"/>
                <w:szCs w:val="18"/>
              </w:rPr>
              <w:t>30</w:t>
            </w:r>
          </w:p>
        </w:tc>
        <w:tc>
          <w:tcPr>
            <w:tcW w:w="4322" w:type="dxa"/>
            <w:noWrap w:val="0"/>
            <w:vAlign w:val="center"/>
          </w:tcPr>
          <w:p>
            <w:pPr>
              <w:widowControl/>
              <w:wordWrap w:val="0"/>
              <w:spacing w:line="270" w:lineRule="atLeast"/>
              <w:jc w:val="left"/>
              <w:rPr>
                <w:rFonts w:ascii="宋体" w:hAnsi="宋体" w:cs="Segoe UI"/>
                <w:kern w:val="0"/>
                <w:sz w:val="18"/>
                <w:szCs w:val="18"/>
                <w:lang w:val="en-US" w:eastAsia="zh-CN" w:bidi="ar-SA"/>
              </w:rPr>
            </w:pPr>
            <w:r>
              <w:rPr>
                <w:rFonts w:hint="eastAsia" w:ascii="宋体" w:hAnsi="宋体" w:cs="Segoe UI"/>
                <w:kern w:val="0"/>
                <w:sz w:val="18"/>
                <w:szCs w:val="18"/>
              </w:rPr>
              <w:t>投标材料满足招标文件要求且以</w:t>
            </w:r>
            <w:r>
              <w:rPr>
                <w:rFonts w:hint="eastAsia" w:ascii="宋体" w:hAnsi="宋体" w:cs="Segoe UI"/>
                <w:b/>
                <w:bCs/>
                <w:kern w:val="0"/>
                <w:sz w:val="18"/>
                <w:szCs w:val="18"/>
              </w:rPr>
              <w:t>投标</w:t>
            </w:r>
            <w:r>
              <w:rPr>
                <w:rFonts w:hint="eastAsia" w:ascii="宋体" w:hAnsi="宋体" w:cs="Segoe UI"/>
                <w:b/>
                <w:kern w:val="0"/>
                <w:sz w:val="18"/>
                <w:szCs w:val="18"/>
              </w:rPr>
              <w:t>总价</w:t>
            </w:r>
            <w:r>
              <w:rPr>
                <w:rFonts w:hint="eastAsia" w:ascii="宋体" w:hAnsi="宋体" w:cs="Segoe UI"/>
                <w:kern w:val="0"/>
                <w:sz w:val="18"/>
                <w:szCs w:val="18"/>
              </w:rPr>
              <w:t>最低的为</w:t>
            </w:r>
            <w:r>
              <w:rPr>
                <w:rFonts w:hint="eastAsia" w:ascii="宋体" w:hAnsi="宋体" w:cs="Segoe UI"/>
                <w:b/>
                <w:kern w:val="0"/>
                <w:sz w:val="18"/>
                <w:szCs w:val="18"/>
              </w:rPr>
              <w:t>评标基准价</w:t>
            </w:r>
            <w:r>
              <w:rPr>
                <w:rFonts w:hint="eastAsia" w:ascii="宋体" w:hAnsi="宋体" w:cs="Segoe UI"/>
                <w:kern w:val="0"/>
                <w:sz w:val="18"/>
                <w:szCs w:val="18"/>
              </w:rPr>
              <w:t>，其价格分为30分。其他投标人的价格分统一按照以下公式计算：价格分=(</w:t>
            </w:r>
            <w:r>
              <w:rPr>
                <w:rFonts w:hint="eastAsia" w:ascii="宋体" w:hAnsi="宋体" w:cs="Segoe UI"/>
                <w:b/>
                <w:kern w:val="0"/>
                <w:sz w:val="18"/>
                <w:szCs w:val="18"/>
              </w:rPr>
              <w:t>评标基准价</w:t>
            </w:r>
            <w:r>
              <w:rPr>
                <w:rFonts w:hint="eastAsia" w:ascii="宋体" w:hAnsi="宋体" w:cs="Segoe UI"/>
                <w:kern w:val="0"/>
                <w:sz w:val="18"/>
                <w:szCs w:val="18"/>
              </w:rPr>
              <w:t>／投标总价)×30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396" w:type="dxa"/>
            <w:vMerge w:val="continue"/>
            <w:noWrap w:val="0"/>
            <w:vAlign w:val="center"/>
          </w:tcPr>
          <w:p>
            <w:pPr>
              <w:spacing w:line="420" w:lineRule="exact"/>
              <w:jc w:val="center"/>
              <w:rPr>
                <w:rFonts w:ascii="宋体" w:hAnsi="宋体" w:cs="Segoe UI"/>
                <w:color w:val="333333"/>
                <w:kern w:val="0"/>
                <w:sz w:val="18"/>
                <w:szCs w:val="18"/>
                <w:lang w:val="en-US" w:eastAsia="zh-CN" w:bidi="ar-SA"/>
              </w:rPr>
            </w:pPr>
          </w:p>
        </w:tc>
        <w:tc>
          <w:tcPr>
            <w:tcW w:w="972" w:type="dxa"/>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2</w:t>
            </w:r>
          </w:p>
        </w:tc>
        <w:tc>
          <w:tcPr>
            <w:tcW w:w="552" w:type="dxa"/>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技术指标</w:t>
            </w:r>
          </w:p>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rPr>
              <w:t>40%</w:t>
            </w:r>
          </w:p>
        </w:tc>
        <w:tc>
          <w:tcPr>
            <w:tcW w:w="4206" w:type="dxa"/>
            <w:noWrap w:val="0"/>
            <w:vAlign w:val="center"/>
          </w:tcPr>
          <w:p>
            <w:pPr>
              <w:widowControl/>
              <w:wordWrap w:val="0"/>
              <w:spacing w:line="270" w:lineRule="atLeast"/>
              <w:jc w:val="center"/>
              <w:rPr>
                <w:rFonts w:ascii="宋体" w:hAnsi="宋体" w:cs="Segoe UI"/>
                <w:kern w:val="0"/>
                <w:sz w:val="18"/>
                <w:szCs w:val="18"/>
                <w:lang w:val="en-US" w:eastAsia="zh-CN" w:bidi="ar-SA"/>
              </w:rPr>
            </w:pPr>
            <w:r>
              <w:rPr>
                <w:rFonts w:hint="eastAsia" w:ascii="宋体" w:hAnsi="宋体" w:cs="Segoe UI"/>
                <w:color w:val="000000"/>
                <w:kern w:val="0"/>
                <w:sz w:val="18"/>
                <w:szCs w:val="18"/>
              </w:rPr>
              <w:t>40</w:t>
            </w:r>
          </w:p>
        </w:tc>
        <w:tc>
          <w:tcPr>
            <w:tcW w:w="4322" w:type="dxa"/>
            <w:noWrap w:val="0"/>
            <w:vAlign w:val="center"/>
          </w:tcPr>
          <w:p>
            <w:pPr>
              <w:widowControl/>
              <w:wordWrap w:val="0"/>
              <w:spacing w:line="270" w:lineRule="atLeast"/>
              <w:jc w:val="left"/>
              <w:rPr>
                <w:rFonts w:ascii="宋体" w:hAnsi="宋体" w:cs="Segoe UI"/>
                <w:kern w:val="0"/>
                <w:sz w:val="18"/>
                <w:szCs w:val="18"/>
                <w:lang w:val="en-US" w:eastAsia="zh-CN" w:bidi="ar-SA"/>
              </w:rPr>
            </w:pPr>
            <w:r>
              <w:rPr>
                <w:rFonts w:hint="eastAsia" w:ascii="宋体" w:hAnsi="宋体" w:cs="宋体"/>
                <w:kern w:val="0"/>
                <w:sz w:val="18"/>
                <w:szCs w:val="18"/>
              </w:rPr>
              <w:t>投标人提供的试剂耗材的技术参数完全符合招标文件要求，没有负偏离得40分；非“*”条款技术参数不满足招标文件要求（负偏离），一次扣8分，扣完为止。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396" w:type="dxa"/>
            <w:vMerge w:val="continue"/>
            <w:noWrap w:val="0"/>
            <w:vAlign w:val="center"/>
          </w:tcPr>
          <w:p>
            <w:pPr>
              <w:spacing w:line="420" w:lineRule="exact"/>
              <w:jc w:val="center"/>
              <w:rPr>
                <w:rFonts w:hint="eastAsia" w:ascii="宋体" w:hAnsi="宋体" w:cs="Segoe UI"/>
                <w:color w:val="000000"/>
                <w:kern w:val="0"/>
                <w:sz w:val="18"/>
                <w:szCs w:val="18"/>
                <w:lang w:val="en-US" w:eastAsia="zh-CN" w:bidi="ar-SA"/>
              </w:rPr>
            </w:pPr>
          </w:p>
        </w:tc>
        <w:tc>
          <w:tcPr>
            <w:tcW w:w="972" w:type="dxa"/>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3</w:t>
            </w:r>
          </w:p>
        </w:tc>
        <w:tc>
          <w:tcPr>
            <w:tcW w:w="552" w:type="dxa"/>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样品评分</w:t>
            </w:r>
          </w:p>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11%</w:t>
            </w:r>
          </w:p>
        </w:tc>
        <w:tc>
          <w:tcPr>
            <w:tcW w:w="4206" w:type="dxa"/>
            <w:noWrap w:val="0"/>
            <w:vAlign w:val="center"/>
          </w:tcPr>
          <w:p>
            <w:pPr>
              <w:widowControl/>
              <w:wordWrap w:val="0"/>
              <w:spacing w:line="270" w:lineRule="atLeast"/>
              <w:jc w:val="center"/>
              <w:rPr>
                <w:rFonts w:hint="eastAsia" w:ascii="宋体" w:hAnsi="宋体" w:cs="宋体"/>
                <w:kern w:val="0"/>
                <w:sz w:val="18"/>
                <w:szCs w:val="18"/>
                <w:lang w:val="en-US" w:eastAsia="zh-CN" w:bidi="ar-SA"/>
              </w:rPr>
            </w:pPr>
            <w:r>
              <w:rPr>
                <w:rFonts w:hint="eastAsia" w:ascii="宋体" w:hAnsi="宋体" w:cs="Segoe UI"/>
                <w:color w:val="000000"/>
                <w:kern w:val="0"/>
                <w:sz w:val="18"/>
                <w:szCs w:val="18"/>
              </w:rPr>
              <w:t>11</w:t>
            </w:r>
          </w:p>
        </w:tc>
        <w:tc>
          <w:tcPr>
            <w:tcW w:w="4322" w:type="dxa"/>
            <w:noWrap w:val="0"/>
            <w:vAlign w:val="center"/>
          </w:tcPr>
          <w:p>
            <w:pPr>
              <w:wordWrap w:val="0"/>
              <w:spacing w:line="270" w:lineRule="atLeast"/>
              <w:jc w:val="left"/>
              <w:rPr>
                <w:rFonts w:hint="eastAsia" w:ascii="宋体" w:hAnsi="宋体" w:cs="宋体"/>
                <w:kern w:val="0"/>
                <w:sz w:val="18"/>
                <w:szCs w:val="18"/>
                <w:lang w:val="en-US" w:eastAsia="zh-CN" w:bidi="ar-SA"/>
              </w:rPr>
            </w:pPr>
            <w:r>
              <w:rPr>
                <w:rFonts w:hint="eastAsia" w:ascii="宋体" w:hAnsi="宋体" w:cs="宋体"/>
                <w:kern w:val="0"/>
                <w:sz w:val="18"/>
                <w:szCs w:val="18"/>
              </w:rPr>
              <w:t>提供响应产品样品，根据样品的外观、材质、性能、是否符合临床需求等综合评定，优9-11分；良得6-8分；差得1-5分；未提供或提供不全本项不得分。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396" w:type="dxa"/>
            <w:vMerge w:val="continue"/>
            <w:noWrap w:val="0"/>
            <w:vAlign w:val="center"/>
          </w:tcPr>
          <w:p>
            <w:pPr>
              <w:spacing w:line="420" w:lineRule="exact"/>
              <w:jc w:val="center"/>
              <w:rPr>
                <w:rFonts w:hint="eastAsia" w:ascii="宋体" w:hAnsi="宋体" w:cs="Segoe UI"/>
                <w:color w:val="333333"/>
                <w:kern w:val="0"/>
                <w:sz w:val="18"/>
                <w:szCs w:val="18"/>
                <w:lang w:val="en-US" w:eastAsia="zh-CN" w:bidi="ar-SA"/>
              </w:rPr>
            </w:pPr>
          </w:p>
        </w:tc>
        <w:tc>
          <w:tcPr>
            <w:tcW w:w="972" w:type="dxa"/>
            <w:noWrap w:val="0"/>
            <w:vAlign w:val="center"/>
          </w:tcPr>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Segoe UI"/>
                <w:color w:val="000000"/>
                <w:kern w:val="0"/>
                <w:sz w:val="18"/>
                <w:szCs w:val="18"/>
              </w:rPr>
              <w:t>4</w:t>
            </w:r>
          </w:p>
        </w:tc>
        <w:tc>
          <w:tcPr>
            <w:tcW w:w="552" w:type="dxa"/>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供应商能力</w:t>
            </w:r>
          </w:p>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rPr>
              <w:t>10%</w:t>
            </w:r>
          </w:p>
        </w:tc>
        <w:tc>
          <w:tcPr>
            <w:tcW w:w="4206" w:type="dxa"/>
            <w:noWrap w:val="0"/>
            <w:vAlign w:val="center"/>
          </w:tcPr>
          <w:p>
            <w:pPr>
              <w:widowControl/>
              <w:wordWrap w:val="0"/>
              <w:spacing w:line="270" w:lineRule="atLeast"/>
              <w:jc w:val="center"/>
              <w:rPr>
                <w:rFonts w:hint="eastAsia" w:ascii="宋体" w:hAnsi="宋体" w:eastAsia="宋体" w:cs="宋体"/>
                <w:color w:val="333333"/>
                <w:kern w:val="0"/>
                <w:sz w:val="18"/>
                <w:szCs w:val="18"/>
                <w:lang w:val="en-US" w:eastAsia="zh-CN" w:bidi="ar-SA"/>
              </w:rPr>
            </w:pPr>
            <w:r>
              <w:rPr>
                <w:rFonts w:hint="eastAsia" w:ascii="宋体" w:hAnsi="宋体" w:cs="Segoe UI"/>
                <w:color w:val="333333"/>
                <w:kern w:val="0"/>
                <w:sz w:val="18"/>
                <w:szCs w:val="18"/>
              </w:rPr>
              <w:t>10</w:t>
            </w:r>
          </w:p>
        </w:tc>
        <w:tc>
          <w:tcPr>
            <w:tcW w:w="4322" w:type="dxa"/>
            <w:noWrap w:val="0"/>
            <w:vAlign w:val="center"/>
          </w:tcPr>
          <w:p>
            <w:pPr>
              <w:widowControl/>
              <w:wordWrap w:val="0"/>
              <w:spacing w:line="270" w:lineRule="atLeast"/>
              <w:jc w:val="left"/>
              <w:rPr>
                <w:rFonts w:hint="eastAsia" w:ascii="宋体" w:hAnsi="宋体" w:eastAsia="宋体" w:cs="Segoe UI"/>
                <w:color w:val="000000"/>
                <w:kern w:val="0"/>
                <w:sz w:val="18"/>
                <w:szCs w:val="18"/>
                <w:lang w:val="en-US" w:eastAsia="zh-CN" w:bidi="ar-SA"/>
              </w:rPr>
            </w:pPr>
            <w:r>
              <w:rPr>
                <w:rFonts w:hint="eastAsia" w:ascii="宋体" w:hAnsi="宋体" w:cs="宋体"/>
                <w:color w:val="000000"/>
                <w:kern w:val="0"/>
                <w:sz w:val="18"/>
                <w:szCs w:val="18"/>
              </w:rPr>
              <w:t>需提供</w:t>
            </w:r>
            <w:r>
              <w:rPr>
                <w:rFonts w:hint="eastAsia" w:ascii="宋体" w:hAnsi="宋体" w:cs="宋体"/>
                <w:b/>
                <w:bCs/>
                <w:color w:val="000000"/>
                <w:kern w:val="0"/>
                <w:sz w:val="18"/>
                <w:szCs w:val="18"/>
              </w:rPr>
              <w:t>投标人</w:t>
            </w:r>
            <w:r>
              <w:rPr>
                <w:rFonts w:hint="eastAsia" w:ascii="宋体" w:hAnsi="宋体" w:cs="宋体"/>
                <w:color w:val="000000"/>
                <w:kern w:val="0"/>
                <w:sz w:val="18"/>
                <w:szCs w:val="18"/>
              </w:rPr>
              <w:t>2020年以来在国内三甲医疗机构销售</w:t>
            </w:r>
            <w:r>
              <w:rPr>
                <w:rFonts w:hint="eastAsia" w:ascii="宋体" w:hAnsi="宋体" w:cs="宋体"/>
                <w:b/>
                <w:bCs/>
                <w:color w:val="000000"/>
                <w:kern w:val="0"/>
                <w:sz w:val="18"/>
                <w:szCs w:val="18"/>
              </w:rPr>
              <w:t>响应产品</w:t>
            </w:r>
            <w:r>
              <w:rPr>
                <w:rFonts w:hint="eastAsia" w:ascii="宋体" w:hAnsi="宋体" w:cs="宋体"/>
                <w:color w:val="000000"/>
                <w:kern w:val="0"/>
                <w:sz w:val="18"/>
                <w:szCs w:val="18"/>
              </w:rPr>
              <w:t>的业绩证明，每提供1家三甲医疗机构得2分，最多10分。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96" w:type="dxa"/>
            <w:vMerge w:val="continue"/>
            <w:noWrap w:val="0"/>
            <w:vAlign w:val="center"/>
          </w:tcPr>
          <w:p>
            <w:pPr>
              <w:spacing w:line="420" w:lineRule="exact"/>
              <w:jc w:val="center"/>
              <w:rPr>
                <w:rFonts w:hint="eastAsia" w:ascii="宋体" w:hAnsi="宋体" w:cs="Segoe UI"/>
                <w:color w:val="000000"/>
                <w:kern w:val="0"/>
                <w:sz w:val="18"/>
                <w:szCs w:val="18"/>
                <w:lang w:val="en-US" w:eastAsia="zh-CN" w:bidi="ar-SA"/>
              </w:rPr>
            </w:pPr>
          </w:p>
        </w:tc>
        <w:tc>
          <w:tcPr>
            <w:tcW w:w="972" w:type="dxa"/>
            <w:noWrap w:val="0"/>
            <w:vAlign w:val="center"/>
          </w:tcPr>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Segoe UI"/>
                <w:color w:val="000000"/>
                <w:kern w:val="0"/>
                <w:sz w:val="18"/>
                <w:szCs w:val="18"/>
              </w:rPr>
              <w:t>5</w:t>
            </w:r>
          </w:p>
        </w:tc>
        <w:tc>
          <w:tcPr>
            <w:tcW w:w="552" w:type="dxa"/>
            <w:noWrap w:val="0"/>
            <w:vAlign w:val="center"/>
          </w:tcPr>
          <w:p>
            <w:pPr>
              <w:widowControl/>
              <w:wordWrap w:val="0"/>
              <w:spacing w:line="270" w:lineRule="atLeast"/>
              <w:jc w:val="center"/>
              <w:rPr>
                <w:rFonts w:ascii="宋体" w:hAnsi="宋体" w:cs="宋体"/>
                <w:color w:val="000000"/>
                <w:kern w:val="0"/>
                <w:sz w:val="18"/>
                <w:szCs w:val="18"/>
              </w:rPr>
            </w:pPr>
            <w:r>
              <w:rPr>
                <w:rFonts w:hint="eastAsia" w:ascii="宋体" w:hAnsi="宋体" w:cs="宋体"/>
                <w:color w:val="000000"/>
                <w:kern w:val="0"/>
                <w:sz w:val="18"/>
                <w:szCs w:val="18"/>
              </w:rPr>
              <w:t>售后服务</w:t>
            </w:r>
          </w:p>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宋体"/>
                <w:color w:val="000000"/>
                <w:kern w:val="0"/>
                <w:sz w:val="18"/>
                <w:szCs w:val="18"/>
              </w:rPr>
              <w:t>9%</w:t>
            </w:r>
          </w:p>
        </w:tc>
        <w:tc>
          <w:tcPr>
            <w:tcW w:w="4206" w:type="dxa"/>
            <w:noWrap w:val="0"/>
            <w:vAlign w:val="center"/>
          </w:tcPr>
          <w:p>
            <w:pPr>
              <w:widowControl/>
              <w:spacing w:line="320" w:lineRule="atLeast"/>
              <w:ind w:left="-105" w:leftChars="0" w:right="-107" w:rightChars="0"/>
              <w:jc w:val="center"/>
              <w:rPr>
                <w:rFonts w:hint="default" w:ascii="宋体" w:hAnsi="宋体" w:cs="Segoe UI"/>
                <w:color w:val="000000"/>
                <w:kern w:val="0"/>
                <w:sz w:val="18"/>
                <w:szCs w:val="18"/>
                <w:lang w:val="en-US" w:eastAsia="zh-CN" w:bidi="ar-SA"/>
              </w:rPr>
            </w:pPr>
            <w:r>
              <w:rPr>
                <w:rFonts w:hint="eastAsia" w:ascii="宋体" w:hAnsi="宋体" w:cs="Segoe UI"/>
                <w:color w:val="333333"/>
                <w:kern w:val="0"/>
                <w:sz w:val="18"/>
                <w:szCs w:val="18"/>
              </w:rPr>
              <w:t>9</w:t>
            </w:r>
          </w:p>
        </w:tc>
        <w:tc>
          <w:tcPr>
            <w:tcW w:w="4322" w:type="dxa"/>
            <w:noWrap w:val="0"/>
            <w:vAlign w:val="center"/>
          </w:tcPr>
          <w:p>
            <w:pPr>
              <w:wordWrap w:val="0"/>
              <w:jc w:val="left"/>
              <w:rPr>
                <w:rFonts w:ascii="宋体" w:hAnsi="宋体" w:cs="Segoe UI"/>
                <w:color w:val="000000"/>
                <w:kern w:val="0"/>
                <w:sz w:val="18"/>
                <w:szCs w:val="18"/>
                <w:lang w:val="en-US" w:eastAsia="zh-CN" w:bidi="ar-SA"/>
              </w:rPr>
            </w:pPr>
            <w:r>
              <w:rPr>
                <w:rFonts w:hint="eastAsia" w:ascii="宋体" w:hAnsi="宋体" w:cs="宋体"/>
                <w:kern w:val="0"/>
                <w:sz w:val="18"/>
                <w:szCs w:val="18"/>
                <w:lang w:bidi="ar"/>
              </w:rPr>
              <w:t>根据供应商提供的售后服务方案，包含：①售后流程及响应时间；②缺货应急方案；③产品使用培训计划三个方面进行评审，三方面提供完整且描述详细，符合本项目实际情况、有利于项目实施的得9分。每缺少一项或提供的方案与本项目无关的扣1.5分；每有一项存在缺陷或漏洞的，且不利于项目实施的扣1分，分值扣完为止。</w:t>
            </w:r>
          </w:p>
        </w:tc>
      </w:tr>
    </w:tbl>
    <w:p>
      <w:pPr>
        <w:rPr>
          <w:rFonts w:hint="eastAsia" w:ascii="宋体" w:hAnsi="宋体" w:eastAsia="宋体" w:cs="Segoe UI"/>
          <w:b/>
          <w:bCs/>
          <w:kern w:val="0"/>
          <w:sz w:val="28"/>
          <w:szCs w:val="28"/>
        </w:rPr>
      </w:pPr>
    </w:p>
    <w:p>
      <w:pPr>
        <w:pStyle w:val="2"/>
        <w:rPr>
          <w:rFonts w:hint="eastAsia"/>
        </w:rPr>
      </w:pPr>
    </w:p>
    <w:p>
      <w:pPr>
        <w:shd w:val="clear"/>
      </w:pPr>
    </w:p>
    <w:p>
      <w:pPr>
        <w:widowControl/>
        <w:shd w:val="clear"/>
        <w:jc w:val="left"/>
        <w:rPr>
          <w:rFonts w:ascii="仿宋_GB2312" w:hAnsi="Segoe UI" w:eastAsia="仿宋_GB2312" w:cs="Segoe UI"/>
          <w:b/>
          <w:bCs/>
          <w:color w:val="000000" w:themeColor="text1"/>
          <w:kern w:val="0"/>
          <w:sz w:val="28"/>
          <w:szCs w:val="28"/>
          <w14:textFill>
            <w14:solidFill>
              <w14:schemeClr w14:val="tx1"/>
            </w14:solidFill>
          </w14:textFill>
        </w:rPr>
      </w:pPr>
      <w:r>
        <w:rPr>
          <w:rFonts w:ascii="仿宋_GB2312" w:hAnsi="Segoe UI" w:eastAsia="仿宋_GB2312" w:cs="Segoe UI"/>
          <w:b/>
          <w:bCs/>
          <w:color w:val="000000" w:themeColor="text1"/>
          <w:kern w:val="0"/>
          <w:sz w:val="28"/>
          <w:szCs w:val="28"/>
          <w14:textFill>
            <w14:solidFill>
              <w14:schemeClr w14:val="tx1"/>
            </w14:solidFill>
          </w14:textFill>
        </w:rPr>
        <w:br w:type="page"/>
      </w:r>
      <w:bookmarkStart w:id="135" w:name="_GoBack"/>
      <w:bookmarkEnd w:id="135"/>
    </w:p>
    <w:p>
      <w:pPr>
        <w:widowControl/>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b/>
          <w:bCs/>
          <w:color w:val="000000" w:themeColor="text1"/>
          <w:kern w:val="0"/>
          <w:sz w:val="28"/>
          <w:szCs w:val="28"/>
          <w14:textFill>
            <w14:solidFill>
              <w14:schemeClr w14:val="tx1"/>
            </w14:solidFill>
          </w14:textFill>
        </w:rPr>
        <w:t>附件3：采购报价文件书装订顺序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p>
      <w:pPr>
        <w:widowControl/>
        <w:shd w:val="clear" w:color="auto"/>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黑体" w:hAnsi="黑体" w:eastAsia="黑体" w:cs="Segoe UI"/>
          <w:color w:val="000000" w:themeColor="text1"/>
          <w:kern w:val="0"/>
          <w:sz w:val="32"/>
          <w:szCs w:val="32"/>
          <w14:textFill>
            <w14:solidFill>
              <w14:schemeClr w14:val="tx1"/>
            </w14:solidFill>
          </w14:textFill>
        </w:rPr>
        <w:t>采购报价文件书装订顺序</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spacing w:val="8"/>
          <w:kern w:val="0"/>
          <w:sz w:val="24"/>
          <w:szCs w:val="24"/>
          <w14:textFill>
            <w14:solidFill>
              <w14:schemeClr w14:val="tx1"/>
            </w14:solidFill>
          </w14:textFill>
        </w:rPr>
        <w:t>1、封面（公司、项目、联系人、联系方式）</w:t>
      </w:r>
      <w:r>
        <w:rPr>
          <w:rFonts w:hint="eastAsia" w:ascii="仿宋_GB2312" w:hAnsi="Segoe UI" w:eastAsia="仿宋_GB2312" w:cs="Segoe UI"/>
          <w:color w:val="000000" w:themeColor="text1"/>
          <w:spacing w:val="8"/>
          <w:kern w:val="0"/>
          <w:sz w:val="24"/>
          <w:szCs w:val="24"/>
          <w:lang w:eastAsia="zh-CN"/>
          <w14:textFill>
            <w14:solidFill>
              <w14:schemeClr w14:val="tx1"/>
            </w14:solidFill>
          </w14:textFill>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spacing w:val="8"/>
          <w:kern w:val="0"/>
          <w:sz w:val="24"/>
          <w:szCs w:val="24"/>
          <w14:textFill>
            <w14:solidFill>
              <w14:schemeClr w14:val="tx1"/>
            </w14:solidFill>
          </w14:textFill>
        </w:rPr>
        <w:t>2、目录</w:t>
      </w:r>
      <w:r>
        <w:rPr>
          <w:rFonts w:hint="eastAsia" w:ascii="仿宋_GB2312" w:hAnsi="Segoe UI" w:eastAsia="仿宋_GB2312" w:cs="Segoe UI"/>
          <w:color w:val="000000" w:themeColor="text1"/>
          <w:spacing w:val="8"/>
          <w:kern w:val="0"/>
          <w:sz w:val="24"/>
          <w:szCs w:val="24"/>
          <w:lang w:eastAsia="zh-CN"/>
          <w14:textFill>
            <w14:solidFill>
              <w14:schemeClr w14:val="tx1"/>
            </w14:solidFill>
          </w14:textFill>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spacing w:val="8"/>
          <w:kern w:val="0"/>
          <w:sz w:val="24"/>
          <w:szCs w:val="24"/>
          <w14:textFill>
            <w14:solidFill>
              <w14:schemeClr w14:val="tx1"/>
            </w14:solidFill>
          </w14:textFill>
        </w:rPr>
        <w:t>3、品目及报价表（格式见附件4）</w:t>
      </w:r>
      <w:r>
        <w:rPr>
          <w:rFonts w:hint="eastAsia" w:ascii="仿宋_GB2312" w:hAnsi="Segoe UI" w:eastAsia="仿宋_GB2312" w:cs="Segoe UI"/>
          <w:color w:val="000000" w:themeColor="text1"/>
          <w:spacing w:val="8"/>
          <w:kern w:val="0"/>
          <w:sz w:val="24"/>
          <w:szCs w:val="24"/>
          <w:lang w:eastAsia="zh-CN"/>
          <w14:textFill>
            <w14:solidFill>
              <w14:schemeClr w14:val="tx1"/>
            </w14:solidFill>
          </w14:textFill>
        </w:rPr>
        <w:t>；</w:t>
      </w:r>
    </w:p>
    <w:p>
      <w:pPr>
        <w:widowControl/>
        <w:shd w:val="clear" w:color="auto"/>
        <w:wordWrap w:val="0"/>
        <w:ind w:firstLine="512"/>
        <w:jc w:val="left"/>
        <w:rPr>
          <w:rFonts w:hint="eastAsia" w:ascii="仿宋_GB2312" w:hAnsi="Segoe UI" w:eastAsia="仿宋_GB2312" w:cs="Segoe UI"/>
          <w:color w:val="000000" w:themeColor="text1"/>
          <w:spacing w:val="8"/>
          <w:kern w:val="0"/>
          <w:sz w:val="24"/>
          <w:szCs w:val="24"/>
          <w:lang w:eastAsia="zh-CN"/>
          <w14:textFill>
            <w14:solidFill>
              <w14:schemeClr w14:val="tx1"/>
            </w14:solidFill>
          </w14:textFill>
        </w:rPr>
      </w:pPr>
      <w:r>
        <w:rPr>
          <w:rFonts w:hint="eastAsia" w:ascii="仿宋_GB2312" w:hAnsi="Segoe UI" w:eastAsia="仿宋_GB2312" w:cs="Segoe UI"/>
          <w:color w:val="000000" w:themeColor="text1"/>
          <w:spacing w:val="8"/>
          <w:kern w:val="0"/>
          <w:sz w:val="24"/>
          <w:szCs w:val="24"/>
          <w14:textFill>
            <w14:solidFill>
              <w14:schemeClr w14:val="tx1"/>
            </w14:solidFill>
          </w14:textFill>
        </w:rPr>
        <w:t>4、规格型号、配置及偏离表（格式见附件4）</w:t>
      </w:r>
      <w:r>
        <w:rPr>
          <w:rFonts w:hint="eastAsia" w:ascii="仿宋_GB2312" w:hAnsi="Segoe UI" w:eastAsia="仿宋_GB2312" w:cs="Segoe UI"/>
          <w:color w:val="000000" w:themeColor="text1"/>
          <w:spacing w:val="8"/>
          <w:kern w:val="0"/>
          <w:sz w:val="24"/>
          <w:szCs w:val="24"/>
          <w:lang w:eastAsia="zh-CN"/>
          <w14:textFill>
            <w14:solidFill>
              <w14:schemeClr w14:val="tx1"/>
            </w14:solidFill>
          </w14:textFill>
        </w:rPr>
        <w:t>；</w:t>
      </w:r>
    </w:p>
    <w:p>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rPr>
        <w:t>5、承诺函（格式见附件4）</w:t>
      </w:r>
      <w:r>
        <w:rPr>
          <w:rFonts w:hint="eastAsia" w:ascii="仿宋_GB2312" w:hAnsi="Segoe UI" w:eastAsia="仿宋_GB2312" w:cs="Segoe UI"/>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spacing w:val="8"/>
          <w:kern w:val="0"/>
          <w:sz w:val="24"/>
          <w:szCs w:val="24"/>
          <w14:textFill>
            <w14:solidFill>
              <w14:schemeClr w14:val="tx1"/>
            </w14:solidFill>
          </w14:textFill>
        </w:rPr>
        <w:t>6、企业营业执照（复印件）</w:t>
      </w:r>
      <w:r>
        <w:rPr>
          <w:rFonts w:hint="eastAsia" w:ascii="仿宋_GB2312" w:hAnsi="Segoe UI" w:eastAsia="仿宋_GB2312" w:cs="Segoe UI"/>
          <w:color w:val="000000" w:themeColor="text1"/>
          <w:spacing w:val="8"/>
          <w:kern w:val="0"/>
          <w:sz w:val="24"/>
          <w:szCs w:val="24"/>
          <w:lang w:eastAsia="zh-CN"/>
          <w14:textFill>
            <w14:solidFill>
              <w14:schemeClr w14:val="tx1"/>
            </w14:solidFill>
          </w14:textFill>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spacing w:val="8"/>
          <w:kern w:val="0"/>
          <w:sz w:val="24"/>
          <w:szCs w:val="24"/>
          <w14:textFill>
            <w14:solidFill>
              <w14:schemeClr w14:val="tx1"/>
            </w14:solidFill>
          </w14:textFill>
        </w:rPr>
        <w:t>7、</w:t>
      </w:r>
      <w:r>
        <w:rPr>
          <w:rFonts w:hint="eastAsia" w:ascii="仿宋_GB2312" w:hAnsi="Segoe UI" w:eastAsia="仿宋_GB2312" w:cs="Segoe UI"/>
          <w:color w:val="000000" w:themeColor="text1"/>
          <w:kern w:val="0"/>
          <w:sz w:val="24"/>
          <w:szCs w:val="24"/>
          <w14:textFill>
            <w14:solidFill>
              <w14:schemeClr w14:val="tx1"/>
            </w14:solidFill>
          </w14:textFill>
        </w:rPr>
        <w:t>组织机构代码证、税务登记证（复印件）</w:t>
      </w:r>
      <w:r>
        <w:rPr>
          <w:rFonts w:hint="eastAsia" w:ascii="仿宋_GB2312" w:hAnsi="Segoe UI" w:eastAsia="仿宋_GB2312" w:cs="Segoe UI"/>
          <w:color w:val="000000" w:themeColor="text1"/>
          <w:kern w:val="0"/>
          <w:sz w:val="24"/>
          <w:szCs w:val="24"/>
          <w:lang w:eastAsia="zh-CN"/>
          <w14:textFill>
            <w14:solidFill>
              <w14:schemeClr w14:val="tx1"/>
            </w14:solidFill>
          </w14:textFill>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8、法定代表人授权书（原件，格式见附件4）暨经办人授权书，法定代表人、经办人身份证（复印件）</w:t>
      </w:r>
      <w:r>
        <w:rPr>
          <w:rFonts w:hint="eastAsia" w:ascii="仿宋_GB2312" w:hAnsi="Segoe UI" w:eastAsia="仿宋_GB2312" w:cs="Segoe UI"/>
          <w:color w:val="000000" w:themeColor="text1"/>
          <w:kern w:val="0"/>
          <w:sz w:val="24"/>
          <w:szCs w:val="24"/>
          <w:lang w:eastAsia="zh-CN"/>
          <w14:textFill>
            <w14:solidFill>
              <w14:schemeClr w14:val="tx1"/>
            </w14:solidFill>
          </w14:textFill>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9、生产厂家授权书（投标人不是生产厂家的）</w:t>
      </w:r>
      <w:r>
        <w:rPr>
          <w:rFonts w:hint="eastAsia" w:ascii="仿宋_GB2312" w:hAnsi="Segoe UI" w:eastAsia="仿宋_GB2312" w:cs="Segoe UI"/>
          <w:color w:val="000000" w:themeColor="text1"/>
          <w:kern w:val="0"/>
          <w:sz w:val="24"/>
          <w:szCs w:val="24"/>
          <w:lang w:eastAsia="zh-CN"/>
          <w14:textFill>
            <w14:solidFill>
              <w14:schemeClr w14:val="tx1"/>
            </w14:solidFill>
          </w14:textFill>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10、如是医疗器械，须提供“中华人民共和国医疗器械生产企业许可证”和“中华人民共和国医疗器械经营企业许可证”（复印件）</w:t>
      </w:r>
      <w:r>
        <w:rPr>
          <w:rFonts w:hint="eastAsia" w:ascii="仿宋_GB2312" w:hAnsi="Segoe UI" w:eastAsia="仿宋_GB2312" w:cs="Segoe UI"/>
          <w:color w:val="000000" w:themeColor="text1"/>
          <w:kern w:val="0"/>
          <w:sz w:val="24"/>
          <w:szCs w:val="24"/>
          <w:lang w:eastAsia="zh-CN"/>
          <w14:textFill>
            <w14:solidFill>
              <w14:schemeClr w14:val="tx1"/>
            </w14:solidFill>
          </w14:textFill>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11、如是医疗器械，须提供“医疗器械产品注册证和注册登记表”（复印件）</w:t>
      </w:r>
      <w:r>
        <w:rPr>
          <w:rFonts w:hint="eastAsia" w:ascii="仿宋_GB2312" w:hAnsi="Segoe UI" w:eastAsia="仿宋_GB2312" w:cs="Segoe UI"/>
          <w:color w:val="000000" w:themeColor="text1"/>
          <w:kern w:val="0"/>
          <w:sz w:val="24"/>
          <w:szCs w:val="24"/>
          <w:lang w:eastAsia="zh-CN"/>
          <w14:textFill>
            <w14:solidFill>
              <w14:schemeClr w14:val="tx1"/>
            </w14:solidFill>
          </w14:textFill>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12、如有产品质量和企业管理体系认证（考核），请提供的有效证明文件的复印或扫描件，质量管理体系认证包括FDA、CE、ISO等认证（提供中文翻译复印件）</w:t>
      </w:r>
      <w:r>
        <w:rPr>
          <w:rFonts w:hint="eastAsia" w:ascii="仿宋_GB2312" w:hAnsi="Segoe UI" w:eastAsia="仿宋_GB2312" w:cs="Segoe UI"/>
          <w:color w:val="000000" w:themeColor="text1"/>
          <w:kern w:val="0"/>
          <w:sz w:val="24"/>
          <w:szCs w:val="24"/>
          <w:lang w:eastAsia="zh-CN"/>
          <w14:textFill>
            <w14:solidFill>
              <w14:schemeClr w14:val="tx1"/>
            </w14:solidFill>
          </w14:textFill>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13、质量检测中心或法定机构出具的产品检测报告，性能自测报告，出厂检验报告的复印或扫描件</w:t>
      </w:r>
      <w:r>
        <w:rPr>
          <w:rFonts w:hint="eastAsia" w:ascii="仿宋_GB2312" w:hAnsi="Segoe UI" w:eastAsia="仿宋_GB2312" w:cs="Segoe UI"/>
          <w:color w:val="000000" w:themeColor="text1"/>
          <w:kern w:val="0"/>
          <w:sz w:val="24"/>
          <w:szCs w:val="24"/>
          <w:lang w:eastAsia="zh-CN"/>
          <w14:textFill>
            <w14:solidFill>
              <w14:schemeClr w14:val="tx1"/>
            </w14:solidFill>
          </w14:textFill>
        </w:rPr>
        <w:t>；</w:t>
      </w:r>
    </w:p>
    <w:p>
      <w:pPr>
        <w:widowControl/>
        <w:shd w:val="clear" w:color="auto"/>
        <w:wordWrap w:val="0"/>
        <w:ind w:firstLine="480"/>
        <w:jc w:val="left"/>
        <w:rPr>
          <w:rFonts w:hint="eastAsia" w:ascii="Segoe UI" w:hAnsi="Segoe UI" w:eastAsia="宋体"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14、如有其他证书：产品在技术、节能、安全、环保和自主创新方面获得的认证证书或制造厂家和产品所获国家级荣誉称号等复印或扫描件</w:t>
      </w:r>
      <w:r>
        <w:rPr>
          <w:rFonts w:hint="eastAsia" w:ascii="Segoe UI" w:hAnsi="Segoe UI" w:eastAsia="宋体" w:cs="Segoe UI"/>
          <w:color w:val="000000" w:themeColor="text1"/>
          <w:kern w:val="0"/>
          <w:sz w:val="18"/>
          <w:szCs w:val="18"/>
          <w:lang w:eastAsia="zh-CN"/>
          <w14:textFill>
            <w14:solidFill>
              <w14:schemeClr w14:val="tx1"/>
            </w14:solidFill>
          </w14:textFill>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15、产品如有执行标准请提供相应资料（提供产品注册标准：YZB等资料供评审）</w:t>
      </w:r>
      <w:r>
        <w:rPr>
          <w:rFonts w:hint="eastAsia" w:ascii="仿宋_GB2312" w:hAnsi="Segoe UI" w:eastAsia="仿宋_GB2312" w:cs="Segoe UI"/>
          <w:color w:val="000000" w:themeColor="text1"/>
          <w:kern w:val="0"/>
          <w:sz w:val="24"/>
          <w:szCs w:val="24"/>
          <w:lang w:eastAsia="zh-CN"/>
          <w14:textFill>
            <w14:solidFill>
              <w14:schemeClr w14:val="tx1"/>
            </w14:solidFill>
          </w14:textFill>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16、产品质量及货源保证书</w:t>
      </w:r>
      <w:r>
        <w:rPr>
          <w:rFonts w:hint="eastAsia" w:ascii="仿宋_GB2312" w:hAnsi="Segoe UI" w:eastAsia="仿宋_GB2312" w:cs="Segoe UI"/>
          <w:color w:val="000000" w:themeColor="text1"/>
          <w:kern w:val="0"/>
          <w:sz w:val="24"/>
          <w:szCs w:val="24"/>
          <w:lang w:eastAsia="zh-CN"/>
          <w14:textFill>
            <w14:solidFill>
              <w14:schemeClr w14:val="tx1"/>
            </w14:solidFill>
          </w14:textFill>
        </w:rPr>
        <w:t>；</w:t>
      </w:r>
    </w:p>
    <w:p>
      <w:pPr>
        <w:widowControl/>
        <w:shd w:val="clear" w:color="auto"/>
        <w:wordWrap w:val="0"/>
        <w:ind w:firstLine="512" w:firstLineChars="200"/>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spacing w:val="8"/>
          <w:kern w:val="0"/>
          <w:sz w:val="24"/>
          <w:szCs w:val="24"/>
          <w14:textFill>
            <w14:solidFill>
              <w14:schemeClr w14:val="tx1"/>
            </w14:solidFill>
          </w14:textFill>
        </w:rPr>
        <w:t>17、售后</w:t>
      </w:r>
      <w:r>
        <w:rPr>
          <w:rFonts w:hint="eastAsia" w:ascii="仿宋_GB2312" w:hAnsi="Segoe UI" w:eastAsia="仿宋_GB2312" w:cs="Segoe UI"/>
          <w:color w:val="000000" w:themeColor="text1"/>
          <w:kern w:val="0"/>
          <w:sz w:val="24"/>
          <w:szCs w:val="24"/>
          <w14:textFill>
            <w14:solidFill>
              <w14:schemeClr w14:val="tx1"/>
            </w14:solidFill>
          </w14:textFill>
        </w:rPr>
        <w:t>服务承诺书，包括质量保证范围，售后服务体系、人员培训计划等，并提供相关人员证明材料，要求见评分办法“售后服务”说明</w:t>
      </w:r>
      <w:r>
        <w:rPr>
          <w:rFonts w:hint="eastAsia" w:ascii="仿宋_GB2312" w:hAnsi="Segoe UI" w:eastAsia="仿宋_GB2312" w:cs="Segoe UI"/>
          <w:color w:val="000000" w:themeColor="text1"/>
          <w:kern w:val="0"/>
          <w:sz w:val="24"/>
          <w:szCs w:val="24"/>
          <w:lang w:eastAsia="zh-CN"/>
          <w14:textFill>
            <w14:solidFill>
              <w14:schemeClr w14:val="tx1"/>
            </w14:solidFill>
          </w14:textFill>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spacing w:val="8"/>
          <w:kern w:val="0"/>
          <w:sz w:val="24"/>
          <w:szCs w:val="24"/>
          <w14:textFill>
            <w14:solidFill>
              <w14:schemeClr w14:val="tx1"/>
            </w14:solidFill>
          </w14:textFill>
        </w:rPr>
        <w:t>18、如有，提供进口原材料证明书或产品报关资料等</w:t>
      </w:r>
      <w:r>
        <w:rPr>
          <w:rFonts w:hint="eastAsia" w:ascii="仿宋_GB2312" w:hAnsi="Segoe UI" w:eastAsia="仿宋_GB2312" w:cs="Segoe UI"/>
          <w:color w:val="000000" w:themeColor="text1"/>
          <w:spacing w:val="8"/>
          <w:kern w:val="0"/>
          <w:sz w:val="24"/>
          <w:szCs w:val="24"/>
          <w:lang w:eastAsia="zh-CN"/>
          <w14:textFill>
            <w14:solidFill>
              <w14:schemeClr w14:val="tx1"/>
            </w14:solidFill>
          </w14:textFill>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spacing w:val="8"/>
          <w:kern w:val="0"/>
          <w:sz w:val="24"/>
          <w:szCs w:val="24"/>
          <w14:textFill>
            <w14:solidFill>
              <w14:schemeClr w14:val="tx1"/>
            </w14:solidFill>
          </w14:textFill>
        </w:rPr>
        <w:t>19、产品说明书或</w:t>
      </w:r>
      <w:r>
        <w:rPr>
          <w:rFonts w:hint="eastAsia" w:ascii="仿宋_GB2312" w:hAnsi="Segoe UI" w:eastAsia="仿宋_GB2312" w:cs="Segoe UI"/>
          <w:color w:val="000000" w:themeColor="text1"/>
          <w:kern w:val="0"/>
          <w:sz w:val="24"/>
          <w:szCs w:val="24"/>
          <w14:textFill>
            <w14:solidFill>
              <w14:schemeClr w14:val="tx1"/>
            </w14:solidFill>
          </w14:textFill>
        </w:rPr>
        <w:t>与投标医疗耗材型号一致的产品彩页资料和其他有关介绍资料</w:t>
      </w:r>
      <w:r>
        <w:rPr>
          <w:rFonts w:hint="eastAsia" w:ascii="仿宋_GB2312" w:hAnsi="Segoe UI" w:eastAsia="仿宋_GB2312" w:cs="Segoe UI"/>
          <w:color w:val="000000" w:themeColor="text1"/>
          <w:kern w:val="0"/>
          <w:sz w:val="24"/>
          <w:szCs w:val="24"/>
          <w:lang w:eastAsia="zh-CN"/>
          <w14:textFill>
            <w14:solidFill>
              <w14:schemeClr w14:val="tx1"/>
            </w14:solidFill>
          </w14:textFill>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20、业绩证明文件（用户名单及联系人与联系方式，格式见附件4），并提供相应证明文件，要求见评分办法“业绩”说明</w:t>
      </w:r>
      <w:r>
        <w:rPr>
          <w:rFonts w:hint="eastAsia" w:ascii="仿宋_GB2312" w:hAnsi="Segoe UI" w:eastAsia="仿宋_GB2312" w:cs="Segoe UI"/>
          <w:color w:val="000000" w:themeColor="text1"/>
          <w:kern w:val="0"/>
          <w:sz w:val="24"/>
          <w:szCs w:val="24"/>
          <w:lang w:eastAsia="zh-CN"/>
          <w14:textFill>
            <w14:solidFill>
              <w14:schemeClr w14:val="tx1"/>
            </w14:solidFill>
          </w14:textFill>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21、如有</w:t>
      </w:r>
      <w:r>
        <w:rPr>
          <w:rFonts w:hint="eastAsia" w:ascii="仿宋_GB2312" w:hAnsi="Segoe UI" w:eastAsia="仿宋_GB2312" w:cs="Segoe UI"/>
          <w:color w:val="000000" w:themeColor="text1"/>
          <w:kern w:val="0"/>
          <w:sz w:val="24"/>
          <w:szCs w:val="24"/>
          <w:lang w:eastAsia="zh-CN"/>
          <w14:textFill>
            <w14:solidFill>
              <w14:schemeClr w14:val="tx1"/>
            </w14:solidFill>
          </w14:textFill>
        </w:rPr>
        <w:t>，</w:t>
      </w:r>
      <w:r>
        <w:rPr>
          <w:rFonts w:hint="eastAsia" w:ascii="仿宋_GB2312" w:hAnsi="Segoe UI" w:eastAsia="仿宋_GB2312" w:cs="Segoe UI"/>
          <w:color w:val="000000" w:themeColor="text1"/>
          <w:kern w:val="0"/>
          <w:sz w:val="24"/>
          <w:szCs w:val="24"/>
          <w14:textFill>
            <w14:solidFill>
              <w14:schemeClr w14:val="tx1"/>
            </w14:solidFill>
          </w14:textFill>
        </w:rPr>
        <w:t>国家规定的其它相关资质证明文件或其它涉及特许经营许可的须提供相关证书</w:t>
      </w:r>
      <w:r>
        <w:rPr>
          <w:rFonts w:hint="eastAsia" w:ascii="仿宋_GB2312" w:hAnsi="Segoe UI" w:eastAsia="仿宋_GB2312" w:cs="Segoe UI"/>
          <w:color w:val="000000" w:themeColor="text1"/>
          <w:kern w:val="0"/>
          <w:sz w:val="24"/>
          <w:szCs w:val="24"/>
          <w:lang w:eastAsia="zh-CN"/>
          <w14:textFill>
            <w14:solidFill>
              <w14:schemeClr w14:val="tx1"/>
            </w14:solidFill>
          </w14:textFill>
        </w:rPr>
        <w:t>，</w:t>
      </w:r>
      <w:r>
        <w:rPr>
          <w:rFonts w:hint="eastAsia" w:ascii="仿宋_GB2312" w:hAnsi="Segoe UI" w:eastAsia="仿宋_GB2312" w:cs="Segoe UI"/>
          <w:color w:val="000000" w:themeColor="text1"/>
          <w:kern w:val="0"/>
          <w:sz w:val="24"/>
          <w:szCs w:val="24"/>
          <w14:textFill>
            <w14:solidFill>
              <w14:schemeClr w14:val="tx1"/>
            </w14:solidFill>
          </w14:textFill>
        </w:rPr>
        <w:t>如：卫生许可证、药品经营许可证、生产批件或新药证书等</w:t>
      </w:r>
      <w:r>
        <w:rPr>
          <w:rFonts w:hint="eastAsia" w:ascii="仿宋_GB2312" w:hAnsi="Segoe UI" w:eastAsia="仿宋_GB2312" w:cs="Segoe UI"/>
          <w:color w:val="000000" w:themeColor="text1"/>
          <w:kern w:val="0"/>
          <w:sz w:val="24"/>
          <w:szCs w:val="24"/>
          <w:lang w:eastAsia="zh-CN"/>
          <w14:textFill>
            <w14:solidFill>
              <w14:schemeClr w14:val="tx1"/>
            </w14:solidFill>
          </w14:textFill>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22、</w:t>
      </w:r>
      <w:r>
        <w:rPr>
          <w:rFonts w:hint="eastAsia" w:ascii="仿宋_GB2312" w:hAnsi="Segoe UI" w:eastAsia="仿宋_GB2312" w:cs="Segoe UI"/>
          <w:color w:val="000000" w:themeColor="text1"/>
          <w:spacing w:val="8"/>
          <w:kern w:val="0"/>
          <w:sz w:val="24"/>
          <w:szCs w:val="24"/>
          <w14:textFill>
            <w14:solidFill>
              <w14:schemeClr w14:val="tx1"/>
            </w14:solidFill>
          </w14:textFill>
        </w:rPr>
        <w:t>如有</w:t>
      </w:r>
      <w:r>
        <w:rPr>
          <w:rFonts w:hint="eastAsia" w:ascii="仿宋_GB2312" w:hAnsi="Segoe UI" w:eastAsia="仿宋_GB2312" w:cs="Segoe UI"/>
          <w:color w:val="000000" w:themeColor="text1"/>
          <w:spacing w:val="8"/>
          <w:kern w:val="0"/>
          <w:sz w:val="24"/>
          <w:szCs w:val="24"/>
          <w:lang w:eastAsia="zh-CN"/>
          <w14:textFill>
            <w14:solidFill>
              <w14:schemeClr w14:val="tx1"/>
            </w14:solidFill>
          </w14:textFill>
        </w:rPr>
        <w:t>，</w:t>
      </w:r>
      <w:r>
        <w:rPr>
          <w:rFonts w:hint="eastAsia" w:ascii="仿宋_GB2312" w:hAnsi="Segoe UI" w:eastAsia="仿宋_GB2312" w:cs="Segoe UI"/>
          <w:color w:val="000000" w:themeColor="text1"/>
          <w:spacing w:val="8"/>
          <w:kern w:val="0"/>
          <w:sz w:val="24"/>
          <w:szCs w:val="24"/>
          <w:lang w:val="en-US" w:eastAsia="zh-CN"/>
          <w14:textFill>
            <w14:solidFill>
              <w14:schemeClr w14:val="tx1"/>
            </w14:solidFill>
          </w14:textFill>
        </w:rPr>
        <w:t>提</w:t>
      </w:r>
      <w:r>
        <w:rPr>
          <w:rFonts w:hint="eastAsia" w:ascii="仿宋_GB2312" w:hAnsi="Segoe UI" w:eastAsia="仿宋_GB2312" w:cs="Segoe UI"/>
          <w:color w:val="000000" w:themeColor="text1"/>
          <w:kern w:val="0"/>
          <w:sz w:val="24"/>
          <w:szCs w:val="24"/>
          <w14:textFill>
            <w14:solidFill>
              <w14:schemeClr w14:val="tx1"/>
            </w14:solidFill>
          </w14:textFill>
        </w:rPr>
        <w:t>供集采平台挂网截图</w:t>
      </w:r>
      <w:r>
        <w:rPr>
          <w:rFonts w:hint="eastAsia" w:ascii="仿宋_GB2312" w:hAnsi="Segoe UI" w:eastAsia="仿宋_GB2312" w:cs="Segoe UI"/>
          <w:color w:val="000000" w:themeColor="text1"/>
          <w:kern w:val="0"/>
          <w:sz w:val="24"/>
          <w:szCs w:val="24"/>
          <w:lang w:eastAsia="zh-CN"/>
          <w14:textFill>
            <w14:solidFill>
              <w14:schemeClr w14:val="tx1"/>
            </w14:solidFill>
          </w14:textFill>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14:textFill>
            <w14:solidFill>
              <w14:schemeClr w14:val="tx1"/>
            </w14:solidFill>
          </w14:textFill>
        </w:rPr>
      </w:pPr>
      <w:r>
        <w:rPr>
          <w:rFonts w:hint="eastAsia" w:ascii="仿宋_GB2312" w:hAnsi="Segoe UI" w:eastAsia="仿宋_GB2312" w:cs="Segoe UI"/>
          <w:color w:val="000000" w:themeColor="text1"/>
          <w:kern w:val="0"/>
          <w:sz w:val="24"/>
          <w:szCs w:val="24"/>
          <w:lang w:val="en-US" w:eastAsia="zh-CN"/>
          <w14:textFill>
            <w14:solidFill>
              <w14:schemeClr w14:val="tx1"/>
            </w14:solidFill>
          </w14:textFill>
        </w:rPr>
        <w:t>23、经办人</w:t>
      </w:r>
      <w:r>
        <w:rPr>
          <w:rFonts w:hint="eastAsia" w:ascii="仿宋_GB2312" w:hAnsi="Segoe UI" w:eastAsia="仿宋_GB2312" w:cs="Segoe UI"/>
          <w:color w:val="000000" w:themeColor="text1"/>
          <w:kern w:val="0"/>
          <w:sz w:val="24"/>
          <w:szCs w:val="24"/>
          <w14:textFill>
            <w14:solidFill>
              <w14:schemeClr w14:val="tx1"/>
            </w14:solidFill>
          </w14:textFill>
        </w:rPr>
        <w:t>社保缴纳证明</w:t>
      </w:r>
      <w:r>
        <w:rPr>
          <w:rFonts w:hint="eastAsia" w:ascii="仿宋_GB2312" w:hAnsi="Segoe UI" w:eastAsia="仿宋_GB2312" w:cs="Segoe UI"/>
          <w:color w:val="000000" w:themeColor="text1"/>
          <w:kern w:val="0"/>
          <w:sz w:val="24"/>
          <w:szCs w:val="24"/>
          <w:lang w:eastAsia="zh-CN"/>
          <w14:textFill>
            <w14:solidFill>
              <w14:schemeClr w14:val="tx1"/>
            </w14:solidFill>
          </w14:textFill>
        </w:rPr>
        <w:t>；</w:t>
      </w:r>
    </w:p>
    <w:p>
      <w:pPr>
        <w:widowControl/>
        <w:shd w:val="clear" w:color="auto"/>
        <w:wordWrap w:val="0"/>
        <w:ind w:firstLine="48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2</w:t>
      </w:r>
      <w:r>
        <w:rPr>
          <w:rFonts w:hint="eastAsia" w:ascii="仿宋_GB2312" w:hAnsi="Segoe UI" w:eastAsia="仿宋_GB2312" w:cs="Segoe UI"/>
          <w:color w:val="000000" w:themeColor="text1"/>
          <w:kern w:val="0"/>
          <w:sz w:val="24"/>
          <w:szCs w:val="24"/>
          <w:lang w:val="en-US" w:eastAsia="zh-CN"/>
          <w14:textFill>
            <w14:solidFill>
              <w14:schemeClr w14:val="tx1"/>
            </w14:solidFill>
          </w14:textFill>
        </w:rPr>
        <w:t>4</w:t>
      </w:r>
      <w:r>
        <w:rPr>
          <w:rFonts w:hint="eastAsia" w:ascii="仿宋_GB2312" w:hAnsi="Segoe UI" w:eastAsia="仿宋_GB2312" w:cs="Segoe UI"/>
          <w:color w:val="000000" w:themeColor="text1"/>
          <w:kern w:val="0"/>
          <w:sz w:val="24"/>
          <w:szCs w:val="24"/>
          <w14:textFill>
            <w14:solidFill>
              <w14:schemeClr w14:val="tx1"/>
            </w14:solidFill>
          </w14:textFill>
        </w:rPr>
        <w:t>、</w:t>
      </w:r>
      <w:r>
        <w:rPr>
          <w:rFonts w:hint="eastAsia" w:ascii="仿宋_GB2312" w:hAnsi="Segoe UI" w:eastAsia="仿宋_GB2312" w:cs="Segoe UI"/>
          <w:color w:val="000000" w:themeColor="text1"/>
          <w:spacing w:val="8"/>
          <w:kern w:val="0"/>
          <w:sz w:val="24"/>
          <w:szCs w:val="24"/>
          <w14:textFill>
            <w14:solidFill>
              <w14:schemeClr w14:val="tx1"/>
            </w14:solidFill>
          </w14:textFill>
        </w:rPr>
        <w:t>封底。</w:t>
      </w:r>
    </w:p>
    <w:p>
      <w:pPr>
        <w:widowControl/>
        <w:shd w:val="clear" w:color="auto"/>
        <w:wordWrap w:val="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b/>
          <w:bCs/>
          <w:color w:val="000000" w:themeColor="text1"/>
          <w:kern w:val="0"/>
          <w:sz w:val="24"/>
          <w:szCs w:val="24"/>
          <w14:textFill>
            <w14:solidFill>
              <w14:schemeClr w14:val="tx1"/>
            </w14:solidFill>
          </w14:textFill>
        </w:rPr>
        <w:t>注：请务必按以上顺序装订资料，如有非中文资料，请同时提供中文翻译件。</w:t>
      </w:r>
    </w:p>
    <w:p>
      <w:pPr>
        <w:widowControl/>
        <w:shd w:val="clear"/>
        <w:jc w:val="left"/>
        <w:rPr>
          <w:rFonts w:ascii="仿宋_GB2312" w:hAnsi="Segoe UI" w:eastAsia="仿宋_GB2312" w:cs="Segoe UI"/>
          <w:b/>
          <w:bCs/>
          <w:color w:val="000000" w:themeColor="text1"/>
          <w:kern w:val="0"/>
          <w:sz w:val="28"/>
          <w:szCs w:val="28"/>
          <w14:textFill>
            <w14:solidFill>
              <w14:schemeClr w14:val="tx1"/>
            </w14:solidFill>
          </w14:textFill>
        </w:rPr>
      </w:pPr>
      <w:r>
        <w:rPr>
          <w:rFonts w:hint="eastAsia" w:ascii="仿宋_GB2312" w:hAnsi="Segoe UI" w:eastAsia="仿宋_GB2312" w:cs="Segoe UI"/>
          <w:b/>
          <w:bCs/>
          <w:color w:val="000000" w:themeColor="text1"/>
          <w:kern w:val="0"/>
          <w:sz w:val="28"/>
          <w:szCs w:val="28"/>
          <w14:textFill>
            <w14:solidFill>
              <w14:schemeClr w14:val="tx1"/>
            </w14:solidFill>
          </w14:textFill>
        </w:rPr>
        <w:br w:type="page"/>
      </w:r>
    </w:p>
    <w:p>
      <w:pPr>
        <w:widowControl/>
        <w:shd w:val="clear" w:color="auto"/>
        <w:wordWrap w:val="0"/>
        <w:jc w:val="left"/>
        <w:rPr>
          <w:rFonts w:hint="eastAsia"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b/>
          <w:bCs/>
          <w:color w:val="000000" w:themeColor="text1"/>
          <w:kern w:val="0"/>
          <w:sz w:val="28"/>
          <w:szCs w:val="28"/>
          <w14:textFill>
            <w14:solidFill>
              <w14:schemeClr w14:val="tx1"/>
            </w14:solidFill>
          </w14:textFill>
        </w:rPr>
        <w:t>附件4：主要表格格式</w:t>
      </w:r>
    </w:p>
    <w:p>
      <w:pPr>
        <w:widowControl/>
        <w:shd w:val="clear" w:color="auto"/>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p>
      <w:pPr>
        <w:widowControl/>
        <w:shd w:val="clear" w:color="auto"/>
        <w:wordWrap w:val="0"/>
        <w:spacing w:line="400" w:lineRule="atLeast"/>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b/>
          <w:bCs/>
          <w:color w:val="000000" w:themeColor="text1"/>
          <w:kern w:val="0"/>
          <w:sz w:val="24"/>
          <w:szCs w:val="24"/>
          <w14:textFill>
            <w14:solidFill>
              <w14:schemeClr w14:val="tx1"/>
            </w14:solidFill>
          </w14:textFill>
        </w:rPr>
        <w:t>附件4-1：</w:t>
      </w:r>
    </w:p>
    <w:p>
      <w:pPr>
        <w:widowControl/>
        <w:shd w:val="clear" w:color="auto"/>
        <w:wordWrap w:val="0"/>
        <w:spacing w:line="270" w:lineRule="atLeast"/>
        <w:jc w:val="center"/>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b/>
          <w:bCs/>
          <w:color w:val="000000" w:themeColor="text1"/>
          <w:kern w:val="0"/>
          <w:sz w:val="24"/>
          <w:szCs w:val="24"/>
          <w14:textFill>
            <w14:solidFill>
              <w14:schemeClr w14:val="tx1"/>
            </w14:solidFill>
          </w14:textFill>
        </w:rPr>
        <w:t>技术要求偏离表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14:textFill>
            <w14:solidFill>
              <w14:schemeClr w14:val="tx1"/>
            </w14:solidFill>
          </w14:textFill>
        </w:rPr>
      </w:pPr>
      <w:r>
        <w:rPr>
          <w:rFonts w:hint="eastAsia" w:ascii="仿宋_GB2312" w:hAnsi="Segoe UI" w:eastAsia="仿宋_GB2312" w:cs="Segoe UI"/>
          <w:color w:val="000000" w:themeColor="text1"/>
          <w:kern w:val="0"/>
          <w:sz w:val="22"/>
          <w14:textFill>
            <w14:solidFill>
              <w14:schemeClr w14:val="tx1"/>
            </w14:solidFill>
          </w14:textFill>
        </w:rPr>
        <w:t>注：1、此表要求供应商报价文件与采购项目要求一一对应、逐一列出；</w:t>
      </w:r>
    </w:p>
    <w:p>
      <w:pPr>
        <w:widowControl/>
        <w:shd w:val="clear" w:color="auto"/>
        <w:wordWrap w:val="0"/>
        <w:spacing w:line="270" w:lineRule="atLeast"/>
        <w:ind w:firstLine="919" w:firstLineChars="418"/>
        <w:jc w:val="left"/>
        <w:rPr>
          <w:rFonts w:hint="eastAsia" w:ascii="仿宋_GB2312" w:hAnsi="Segoe UI" w:eastAsia="仿宋_GB2312" w:cs="Segoe UI"/>
          <w:color w:val="000000" w:themeColor="text1"/>
          <w:kern w:val="0"/>
          <w:sz w:val="22"/>
          <w14:textFill>
            <w14:solidFill>
              <w14:schemeClr w14:val="tx1"/>
            </w14:solidFill>
          </w14:textFill>
        </w:rPr>
      </w:pPr>
      <w:r>
        <w:rPr>
          <w:rFonts w:hint="eastAsia" w:ascii="仿宋_GB2312" w:hAnsi="Segoe UI" w:eastAsia="仿宋_GB2312" w:cs="Segoe UI"/>
          <w:color w:val="000000" w:themeColor="text1"/>
          <w:kern w:val="0"/>
          <w:sz w:val="22"/>
          <w14:textFill>
            <w14:solidFill>
              <w14:schemeClr w14:val="tx1"/>
            </w14:solidFill>
          </w14:textFill>
        </w:rPr>
        <w:t>2、供应商报价文件中与采购项目要求有负偏离的内容必须在此表中标注，否则视为无效投标。</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2"/>
          <w14:textFill>
            <w14:solidFill>
              <w14:schemeClr w14:val="tx1"/>
            </w14:solidFill>
          </w14:textFill>
        </w:rPr>
        <w:t>3、供应商必须据实填写，不得虚假响应，否则投标无效并按规定追究其相关责任。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2"/>
          <w14:textFill>
            <w14:solidFill>
              <w14:schemeClr w14:val="tx1"/>
            </w14:solidFill>
          </w14:textFill>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14:textFill>
            <w14:solidFill>
              <w14:schemeClr w14:val="tx1"/>
            </w14:solidFill>
          </w14:textFill>
        </w:rPr>
      </w:pPr>
      <w:r>
        <w:rPr>
          <w:rFonts w:hint="eastAsia" w:ascii="仿宋_GB2312" w:hAnsi="Segoe UI" w:eastAsia="仿宋_GB2312" w:cs="Segoe UI"/>
          <w:color w:val="000000" w:themeColor="text1"/>
          <w:kern w:val="0"/>
          <w:sz w:val="22"/>
          <w14:textFill>
            <w14:solidFill>
              <w14:schemeClr w14:val="tx1"/>
            </w14:solidFill>
          </w14:textFill>
        </w:rPr>
        <w:t>日期:</w:t>
      </w: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14:textFill>
            <w14:solidFill>
              <w14:schemeClr w14:val="tx1"/>
            </w14:solidFill>
          </w14:textFill>
        </w:rPr>
      </w:pP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14:textFill>
            <w14:solidFill>
              <w14:schemeClr w14:val="tx1"/>
            </w14:solidFill>
          </w14:textFill>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b/>
          <w:bCs/>
          <w:color w:val="000000" w:themeColor="text1"/>
          <w:kern w:val="0"/>
          <w:sz w:val="24"/>
          <w:szCs w:val="24"/>
          <w14:textFill>
            <w14:solidFill>
              <w14:schemeClr w14:val="tx1"/>
            </w14:solidFill>
          </w14:textFill>
        </w:rPr>
        <w:t>附件4-2：</w:t>
      </w:r>
    </w:p>
    <w:p>
      <w:pPr>
        <w:widowControl/>
        <w:shd w:val="clear" w:color="auto"/>
        <w:wordWrap w:val="0"/>
        <w:spacing w:line="270" w:lineRule="atLeast"/>
        <w:jc w:val="center"/>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b/>
          <w:bCs/>
          <w:color w:val="000000" w:themeColor="text1"/>
          <w:kern w:val="0"/>
          <w:sz w:val="24"/>
          <w:szCs w:val="24"/>
          <w14:textFill>
            <w14:solidFill>
              <w14:schemeClr w14:val="tx1"/>
            </w14:solidFill>
          </w14:textFill>
        </w:rPr>
        <w:t>服务和商务要求偏离表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14:textFill>
                  <w14:solidFill>
                    <w14:schemeClr w14:val="tx1"/>
                  </w14:solidFill>
                </w14:textFill>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14:textFill>
            <w14:solidFill>
              <w14:schemeClr w14:val="tx1"/>
            </w14:solidFill>
          </w14:textFill>
        </w:rPr>
      </w:pPr>
      <w:r>
        <w:rPr>
          <w:rFonts w:hint="eastAsia" w:ascii="仿宋_GB2312" w:hAnsi="Segoe UI" w:eastAsia="仿宋_GB2312" w:cs="Segoe UI"/>
          <w:color w:val="000000" w:themeColor="text1"/>
          <w:kern w:val="0"/>
          <w:sz w:val="22"/>
          <w14:textFill>
            <w14:solidFill>
              <w14:schemeClr w14:val="tx1"/>
            </w14:solidFill>
          </w14:textFill>
        </w:rPr>
        <w:t>注：1、供应商报价文件中与采购项目要求有负偏离的内容必须在此表中列出；如未列出，视为全部响应。</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2"/>
          <w14:textFill>
            <w14:solidFill>
              <w14:schemeClr w14:val="tx1"/>
            </w14:solidFill>
          </w14:textFill>
        </w:rPr>
        <w:t>2、供应商必须据实填写，不得虚假响应，否则投标无效并按规定追究其相关责任。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2"/>
          <w14:textFill>
            <w14:solidFill>
              <w14:schemeClr w14:val="tx1"/>
            </w14:solidFill>
          </w14:textFill>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14:textFill>
            <w14:solidFill>
              <w14:schemeClr w14:val="tx1"/>
            </w14:solidFill>
          </w14:textFill>
        </w:rPr>
      </w:pPr>
      <w:r>
        <w:rPr>
          <w:rFonts w:hint="eastAsia" w:ascii="仿宋_GB2312" w:hAnsi="Segoe UI" w:eastAsia="仿宋_GB2312" w:cs="Segoe UI"/>
          <w:color w:val="000000" w:themeColor="text1"/>
          <w:kern w:val="0"/>
          <w:sz w:val="22"/>
          <w14:textFill>
            <w14:solidFill>
              <w14:schemeClr w14:val="tx1"/>
            </w14:solidFill>
          </w14:textFill>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2"/>
          <w14:textFill>
            <w14:solidFill>
              <w14:schemeClr w14:val="tx1"/>
            </w14:solidFill>
          </w14:textFill>
        </w:rPr>
      </w:pPr>
    </w:p>
    <w:p>
      <w:pPr>
        <w:widowControl/>
        <w:shd w:val="clear"/>
        <w:jc w:val="left"/>
        <w:rPr>
          <w:rFonts w:hint="eastAsia" w:ascii="仿宋_GB2312" w:hAnsi="Segoe UI" w:eastAsia="仿宋_GB2312" w:cs="Segoe UI"/>
          <w:color w:val="000000" w:themeColor="text1"/>
          <w:kern w:val="0"/>
          <w:sz w:val="22"/>
          <w14:textFill>
            <w14:solidFill>
              <w14:schemeClr w14:val="tx1"/>
            </w14:solidFill>
          </w14:textFill>
        </w:rPr>
      </w:pPr>
    </w:p>
    <w:p>
      <w:pPr>
        <w:widowControl/>
        <w:jc w:val="left"/>
        <w:rPr>
          <w:rFonts w:hint="eastAsia" w:ascii="仿宋_GB2312" w:hAnsi="Segoe UI" w:eastAsia="仿宋_GB2312" w:cs="Segoe UI"/>
          <w:color w:val="000000" w:themeColor="text1"/>
          <w:kern w:val="0"/>
          <w:sz w:val="22"/>
          <w14:textFill>
            <w14:solidFill>
              <w14:schemeClr w14:val="tx1"/>
            </w14:solidFill>
          </w14:textFill>
        </w:rPr>
      </w:pPr>
    </w:p>
    <w:p>
      <w:pPr>
        <w:widowControl/>
        <w:jc w:val="left"/>
        <w:rPr>
          <w:rFonts w:hint="eastAsia" w:ascii="仿宋_GB2312" w:hAnsi="Segoe UI" w:eastAsia="仿宋_GB2312" w:cs="Segoe UI"/>
          <w:color w:val="000000" w:themeColor="text1"/>
          <w:kern w:val="0"/>
          <w:sz w:val="22"/>
          <w14:textFill>
            <w14:solidFill>
              <w14:schemeClr w14:val="tx1"/>
            </w14:solidFill>
          </w14:textFill>
        </w:rPr>
      </w:pPr>
    </w:p>
    <w:p>
      <w:pPr>
        <w:widowControl/>
        <w:jc w:val="left"/>
        <w:rPr>
          <w:rFonts w:hint="eastAsia" w:ascii="仿宋_GB2312" w:hAnsi="Segoe UI" w:eastAsia="仿宋_GB2312" w:cs="Segoe UI"/>
          <w:color w:val="000000" w:themeColor="text1"/>
          <w:kern w:val="0"/>
          <w:sz w:val="22"/>
          <w14:textFill>
            <w14:solidFill>
              <w14:schemeClr w14:val="tx1"/>
            </w14:solidFill>
          </w14:textFill>
        </w:rPr>
      </w:pPr>
    </w:p>
    <w:p>
      <w:pPr>
        <w:widowControl/>
        <w:jc w:val="left"/>
        <w:rPr>
          <w:rFonts w:hint="eastAsia" w:ascii="仿宋_GB2312" w:hAnsi="Segoe UI" w:eastAsia="仿宋_GB2312" w:cs="Segoe UI"/>
          <w:color w:val="000000" w:themeColor="text1"/>
          <w:kern w:val="0"/>
          <w:sz w:val="22"/>
          <w14:textFill>
            <w14:solidFill>
              <w14:schemeClr w14:val="tx1"/>
            </w14:solidFill>
          </w14:textFill>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b/>
          <w:bCs/>
          <w:color w:val="000000" w:themeColor="text1"/>
          <w:kern w:val="0"/>
          <w:sz w:val="24"/>
          <w:szCs w:val="24"/>
          <w14:textFill>
            <w14:solidFill>
              <w14:schemeClr w14:val="tx1"/>
            </w14:solidFill>
          </w14:textFill>
        </w:rPr>
        <w:t>附件4-3：</w:t>
      </w:r>
    </w:p>
    <w:p>
      <w:pPr>
        <w:pStyle w:val="3"/>
        <w:tabs>
          <w:tab w:val="left" w:pos="720"/>
        </w:tabs>
        <w:spacing w:line="400" w:lineRule="exact"/>
        <w:jc w:val="center"/>
        <w:rPr>
          <w:rFonts w:ascii="仿宋" w:hAnsi="仿宋" w:eastAsia="仿宋" w:cs="仿宋"/>
        </w:rPr>
      </w:pPr>
      <w:bookmarkStart w:id="2" w:name="_Toc3414"/>
      <w:bookmarkStart w:id="3" w:name="_Toc9234"/>
      <w:bookmarkStart w:id="4" w:name="_Toc15614"/>
      <w:bookmarkStart w:id="5" w:name="_Toc21676"/>
      <w:bookmarkStart w:id="6" w:name="_Toc21163"/>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14802"/>
      <w:bookmarkStart w:id="8" w:name="_Toc12490"/>
      <w:bookmarkStart w:id="9" w:name="_Toc11076"/>
      <w:bookmarkStart w:id="10" w:name="_Toc30275"/>
      <w:bookmarkStart w:id="11" w:name="_Toc5208"/>
      <w:bookmarkStart w:id="12" w:name="_Toc5499"/>
      <w:bookmarkStart w:id="13" w:name="_Toc30494"/>
      <w:bookmarkStart w:id="14" w:name="_Toc60"/>
      <w:bookmarkStart w:id="15" w:name="_Toc10689"/>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spacing w:line="360" w:lineRule="auto"/>
        <w:ind w:firstLine="440" w:firstLineChars="200"/>
        <w:outlineLvl w:val="1"/>
        <w:rPr>
          <w:rFonts w:hint="eastAsia" w:ascii="仿宋" w:hAnsi="仿宋" w:eastAsia="仿宋" w:cs="仿宋"/>
          <w:sz w:val="22"/>
        </w:rPr>
      </w:pPr>
      <w:bookmarkStart w:id="16" w:name="_Toc10948"/>
      <w:bookmarkStart w:id="17" w:name="_Toc32214"/>
      <w:bookmarkStart w:id="18" w:name="_Toc28103"/>
      <w:bookmarkStart w:id="19" w:name="_Toc7067"/>
      <w:bookmarkStart w:id="20" w:name="_Toc10183"/>
      <w:bookmarkStart w:id="21" w:name="_Toc3081"/>
      <w:bookmarkStart w:id="22" w:name="_Toc9131"/>
      <w:bookmarkStart w:id="23" w:name="_Toc30724"/>
      <w:bookmarkStart w:id="24" w:name="_Toc26481"/>
      <w:bookmarkStart w:id="25" w:name="_Toc13021"/>
      <w:bookmarkStart w:id="26" w:name="_Toc3912"/>
      <w:bookmarkStart w:id="27" w:name="_Toc19115"/>
      <w:bookmarkStart w:id="28" w:name="_Toc8717"/>
      <w:bookmarkStart w:id="29" w:name="_Toc30080"/>
      <w:bookmarkStart w:id="30" w:name="_Toc3392"/>
      <w:bookmarkStart w:id="31" w:name="_Toc18879"/>
      <w:bookmarkStart w:id="32" w:name="_Toc18513"/>
      <w:bookmarkStart w:id="33" w:name="_Toc3447"/>
      <w:r>
        <w:rPr>
          <w:rFonts w:hint="eastAsia" w:ascii="仿宋_GB2312" w:hAnsi="Segoe UI" w:eastAsia="仿宋_GB2312" w:cs="Segoe UI"/>
          <w:color w:val="000000" w:themeColor="text1"/>
          <w:kern w:val="0"/>
          <w:sz w:val="22"/>
          <w14:textFill>
            <w14:solidFill>
              <w14:schemeClr w14:val="tx1"/>
            </w14:solidFill>
          </w14:textFill>
        </w:rPr>
        <w:t>我方作为本</w:t>
      </w:r>
      <w:r>
        <w:rPr>
          <w:rFonts w:hint="eastAsia" w:ascii="仿宋" w:hAnsi="仿宋" w:eastAsia="仿宋" w:cs="仿宋"/>
          <w:sz w:val="22"/>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pacing w:line="440" w:lineRule="exact"/>
        <w:ind w:firstLine="440" w:firstLineChars="200"/>
        <w:outlineLvl w:val="1"/>
        <w:rPr>
          <w:rFonts w:hint="eastAsia" w:ascii="仿宋" w:hAnsi="仿宋" w:eastAsia="仿宋" w:cs="仿宋"/>
          <w:sz w:val="22"/>
        </w:rPr>
      </w:pPr>
      <w:bookmarkStart w:id="34" w:name="_Toc30649"/>
      <w:bookmarkStart w:id="35" w:name="_Toc10142"/>
      <w:bookmarkStart w:id="36" w:name="_Toc23645"/>
      <w:bookmarkStart w:id="37" w:name="_Toc18259"/>
      <w:bookmarkStart w:id="38" w:name="_Toc22795"/>
      <w:bookmarkStart w:id="39" w:name="_Toc7249"/>
      <w:bookmarkStart w:id="40" w:name="_Toc30920"/>
      <w:bookmarkStart w:id="41" w:name="_Toc15196"/>
      <w:bookmarkStart w:id="42" w:name="_Toc9042"/>
      <w:bookmarkStart w:id="43" w:name="_Toc14004"/>
      <w:bookmarkStart w:id="44" w:name="_Toc23557"/>
      <w:r>
        <w:rPr>
          <w:rFonts w:hint="eastAsia" w:ascii="仿宋" w:hAnsi="仿宋" w:eastAsia="仿宋" w:cs="仿宋"/>
          <w:sz w:val="22"/>
        </w:rPr>
        <w:t>（1）我公司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独立承担民事责任的能力；</w:t>
      </w:r>
      <w:bookmarkEnd w:id="34"/>
      <w:bookmarkEnd w:id="35"/>
      <w:bookmarkEnd w:id="36"/>
      <w:bookmarkEnd w:id="37"/>
      <w:bookmarkEnd w:id="38"/>
      <w:bookmarkEnd w:id="39"/>
      <w:bookmarkEnd w:id="40"/>
      <w:bookmarkEnd w:id="41"/>
      <w:bookmarkEnd w:id="42"/>
    </w:p>
    <w:p>
      <w:pPr>
        <w:spacing w:line="440" w:lineRule="exact"/>
        <w:ind w:firstLine="440" w:firstLineChars="200"/>
        <w:outlineLvl w:val="1"/>
        <w:rPr>
          <w:rFonts w:hint="eastAsia" w:ascii="仿宋" w:hAnsi="仿宋" w:eastAsia="仿宋" w:cs="仿宋"/>
          <w:sz w:val="22"/>
        </w:rPr>
      </w:pPr>
      <w:bookmarkStart w:id="45" w:name="_Toc3004"/>
      <w:bookmarkStart w:id="46" w:name="_Toc19600"/>
      <w:bookmarkStart w:id="47" w:name="_Toc21988"/>
      <w:bookmarkStart w:id="48" w:name="_Toc25516"/>
      <w:bookmarkStart w:id="49" w:name="_Toc30083"/>
      <w:bookmarkStart w:id="50" w:name="_Toc4775"/>
      <w:bookmarkStart w:id="51" w:name="_Toc26548"/>
      <w:bookmarkStart w:id="52" w:name="_Toc24117"/>
      <w:bookmarkStart w:id="53" w:name="_Toc3534"/>
      <w:r>
        <w:rPr>
          <w:rFonts w:hint="eastAsia" w:ascii="仿宋" w:hAnsi="仿宋" w:eastAsia="仿宋" w:cs="仿宋"/>
          <w:sz w:val="22"/>
        </w:rPr>
        <w:t>（2）我公司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pacing w:line="440" w:lineRule="exact"/>
        <w:ind w:firstLine="440" w:firstLineChars="200"/>
        <w:outlineLvl w:val="1"/>
        <w:rPr>
          <w:rFonts w:hint="eastAsia" w:ascii="仿宋" w:hAnsi="仿宋" w:eastAsia="仿宋" w:cs="仿宋"/>
          <w:sz w:val="22"/>
        </w:rPr>
      </w:pPr>
      <w:bookmarkStart w:id="54" w:name="_Toc23192"/>
      <w:bookmarkStart w:id="55" w:name="_Toc16764"/>
      <w:bookmarkStart w:id="56" w:name="_Toc22198"/>
      <w:bookmarkStart w:id="57" w:name="_Toc32166"/>
      <w:bookmarkStart w:id="58" w:name="_Toc12333"/>
      <w:bookmarkStart w:id="59" w:name="_Toc16666"/>
      <w:bookmarkStart w:id="60" w:name="_Toc21982"/>
      <w:bookmarkStart w:id="61" w:name="_Toc691"/>
      <w:bookmarkStart w:id="62" w:name="_Toc14887"/>
      <w:bookmarkStart w:id="63" w:name="_Toc3494"/>
      <w:bookmarkStart w:id="64" w:name="_Toc27376"/>
      <w:r>
        <w:rPr>
          <w:rFonts w:hint="eastAsia" w:ascii="仿宋" w:hAnsi="仿宋" w:eastAsia="仿宋" w:cs="仿宋"/>
          <w:sz w:val="22"/>
        </w:rPr>
        <w:t>（3）我公司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pacing w:line="440" w:lineRule="exact"/>
        <w:ind w:firstLine="440" w:firstLineChars="200"/>
        <w:outlineLvl w:val="1"/>
        <w:rPr>
          <w:rFonts w:hint="eastAsia" w:ascii="仿宋" w:hAnsi="仿宋" w:eastAsia="仿宋" w:cs="仿宋"/>
          <w:sz w:val="22"/>
        </w:rPr>
      </w:pPr>
      <w:bookmarkStart w:id="65" w:name="_Toc11914"/>
      <w:bookmarkStart w:id="66" w:name="_Toc10013"/>
      <w:bookmarkStart w:id="67" w:name="_Toc22606"/>
      <w:bookmarkStart w:id="68" w:name="_Toc1371"/>
      <w:bookmarkStart w:id="69" w:name="_Toc5412"/>
      <w:bookmarkStart w:id="70" w:name="_Toc14269"/>
      <w:bookmarkStart w:id="71" w:name="_Toc31581"/>
      <w:bookmarkStart w:id="72" w:name="_Toc9263"/>
      <w:bookmarkStart w:id="73" w:name="_Toc25068"/>
      <w:bookmarkStart w:id="74" w:name="_Toc3943"/>
      <w:bookmarkStart w:id="75" w:name="_Toc4577"/>
      <w:r>
        <w:rPr>
          <w:rFonts w:hint="eastAsia" w:ascii="仿宋" w:hAnsi="仿宋" w:eastAsia="仿宋" w:cs="仿宋"/>
          <w:sz w:val="22"/>
        </w:rPr>
        <w:t>（4）我公司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pacing w:line="440" w:lineRule="exact"/>
        <w:ind w:firstLine="440" w:firstLineChars="200"/>
        <w:outlineLvl w:val="1"/>
        <w:rPr>
          <w:rFonts w:hint="eastAsia" w:ascii="仿宋" w:hAnsi="仿宋" w:eastAsia="仿宋" w:cs="仿宋"/>
          <w:sz w:val="22"/>
        </w:rPr>
      </w:pPr>
      <w:bookmarkStart w:id="76" w:name="_Toc13267"/>
      <w:bookmarkStart w:id="77" w:name="_Toc2316"/>
      <w:bookmarkStart w:id="78" w:name="_Toc17108"/>
      <w:bookmarkStart w:id="79" w:name="_Toc3908"/>
      <w:bookmarkStart w:id="80" w:name="_Toc11489"/>
      <w:bookmarkStart w:id="81" w:name="_Toc31890"/>
      <w:bookmarkStart w:id="82" w:name="_Toc10600"/>
      <w:bookmarkStart w:id="83" w:name="_Toc18935"/>
      <w:bookmarkStart w:id="84" w:name="_Toc13677"/>
      <w:bookmarkStart w:id="85" w:name="_Toc2937"/>
      <w:bookmarkStart w:id="86" w:name="_Toc29190"/>
      <w:r>
        <w:rPr>
          <w:rFonts w:hint="eastAsia" w:ascii="仿宋" w:hAnsi="仿宋" w:eastAsia="仿宋" w:cs="仿宋"/>
          <w:sz w:val="22"/>
        </w:rPr>
        <w:t>（5）参加本次采购活动前三年内，我公司在经营活动中</w:t>
      </w:r>
      <w:r>
        <w:rPr>
          <w:rFonts w:hint="eastAsia" w:ascii="仿宋" w:hAnsi="仿宋" w:eastAsia="仿宋" w:cs="仿宋"/>
          <w:b/>
          <w:sz w:val="22"/>
          <w:u w:val="single"/>
        </w:rPr>
        <w:t>（说明：填写“没有”或“有”）</w:t>
      </w:r>
      <w:r>
        <w:rPr>
          <w:rFonts w:hint="eastAsia" w:ascii="仿宋" w:hAnsi="仿宋" w:eastAsia="仿宋" w:cs="仿宋"/>
          <w:sz w:val="22"/>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（6）我公司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法律、行政法规规定的其他条件</w:t>
      </w:r>
      <w:r>
        <w:rPr>
          <w:rFonts w:hint="eastAsia" w:ascii="仿宋" w:hAnsi="仿宋" w:eastAsia="仿宋" w:cs="仿宋"/>
          <w:color w:val="000000"/>
          <w:sz w:val="22"/>
        </w:rPr>
        <w:t>（本项目无法律、</w:t>
      </w:r>
      <w:r>
        <w:rPr>
          <w:rFonts w:hint="eastAsia" w:ascii="仿宋" w:hAnsi="仿宋" w:eastAsia="仿宋" w:cs="仿宋"/>
          <w:sz w:val="22"/>
        </w:rPr>
        <w:t>行政法规规定的其他条件）；</w:t>
      </w:r>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（7）我公司</w:t>
      </w:r>
      <w:r>
        <w:rPr>
          <w:rFonts w:hint="eastAsia" w:ascii="仿宋" w:hAnsi="仿宋" w:eastAsia="仿宋" w:cs="仿宋"/>
          <w:b/>
          <w:sz w:val="22"/>
          <w:u w:val="single"/>
        </w:rPr>
        <w:t>（说明：填写“能够”或“不能够”</w:t>
      </w:r>
      <w:r>
        <w:rPr>
          <w:rFonts w:hint="eastAsia" w:ascii="仿宋" w:hAnsi="仿宋" w:eastAsia="仿宋" w:cs="仿宋"/>
          <w:sz w:val="22"/>
          <w:u w:val="single"/>
        </w:rPr>
        <w:t>）</w:t>
      </w:r>
      <w:r>
        <w:rPr>
          <w:rFonts w:hint="eastAsia" w:ascii="仿宋" w:hAnsi="仿宋" w:eastAsia="仿宋" w:cs="仿宋"/>
          <w:sz w:val="22"/>
        </w:rPr>
        <w:t>按照采购人要求及时签署合同，按照购销合同规定的品牌、产地、质量、价格、规格、有效期及时供货。</w:t>
      </w:r>
    </w:p>
    <w:p>
      <w:pPr>
        <w:spacing w:line="440" w:lineRule="exact"/>
        <w:ind w:firstLine="440" w:firstLineChars="200"/>
        <w:outlineLvl w:val="1"/>
        <w:rPr>
          <w:rFonts w:hint="eastAsia" w:ascii="仿宋" w:hAnsi="仿宋" w:eastAsia="仿宋" w:cs="仿宋"/>
          <w:sz w:val="22"/>
        </w:rPr>
      </w:pPr>
      <w:r>
        <w:rPr>
          <w:rFonts w:hint="eastAsia" w:ascii="仿宋" w:hAnsi="仿宋" w:eastAsia="仿宋" w:cs="仿宋"/>
          <w:sz w:val="22"/>
        </w:rPr>
        <w:t>（8）我公司所有投标品种报价不高于四川省内其他地市中标价格或医院近两年的历史采购最低价格（受“集采挂网”等国家、地方政策原因影响除外）。</w:t>
      </w:r>
    </w:p>
    <w:p>
      <w:pPr>
        <w:spacing w:line="440" w:lineRule="exact"/>
        <w:ind w:firstLine="440" w:firstLineChars="200"/>
        <w:outlineLvl w:val="1"/>
        <w:rPr>
          <w:rFonts w:hint="eastAsia" w:ascii="仿宋" w:hAnsi="仿宋" w:eastAsia="仿宋" w:cs="仿宋"/>
          <w:sz w:val="22"/>
        </w:rPr>
      </w:pPr>
      <w:bookmarkStart w:id="87" w:name="_Toc12088"/>
      <w:bookmarkStart w:id="88" w:name="_Toc31638"/>
      <w:bookmarkStart w:id="89" w:name="_Toc14252"/>
      <w:bookmarkStart w:id="90" w:name="_Toc21351"/>
      <w:bookmarkStart w:id="91" w:name="_Toc32365"/>
      <w:bookmarkStart w:id="92" w:name="_Toc26756"/>
      <w:bookmarkStart w:id="93" w:name="_Toc15916"/>
      <w:bookmarkStart w:id="94" w:name="_Toc24122"/>
      <w:bookmarkStart w:id="95" w:name="_Toc1313"/>
      <w:r>
        <w:rPr>
          <w:rFonts w:hint="eastAsia" w:ascii="仿宋" w:hAnsi="仿宋" w:eastAsia="仿宋" w:cs="仿宋"/>
          <w:sz w:val="22"/>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bCs/>
          <w:color w:val="000000"/>
          <w:sz w:val="22"/>
        </w:rPr>
        <w:t xml:space="preserve">                      </w:t>
      </w:r>
      <w:bookmarkStart w:id="96" w:name="_Toc28267"/>
    </w:p>
    <w:bookmarkEnd w:id="96"/>
    <w:p>
      <w:pPr>
        <w:spacing w:line="360" w:lineRule="auto"/>
        <w:ind w:firstLine="440" w:firstLineChars="200"/>
        <w:rPr>
          <w:rFonts w:hint="eastAsia" w:ascii="仿宋" w:hAnsi="仿宋" w:eastAsia="仿宋" w:cs="仿宋"/>
          <w:sz w:val="22"/>
        </w:rPr>
      </w:pPr>
      <w:r>
        <w:rPr>
          <w:rFonts w:hint="eastAsia" w:ascii="仿宋" w:hAnsi="仿宋" w:eastAsia="仿宋" w:cs="仿宋"/>
          <w:sz w:val="22"/>
        </w:rPr>
        <w:t xml:space="preserve"> </w:t>
      </w:r>
      <w:bookmarkStart w:id="97" w:name="_Toc23212"/>
      <w:bookmarkStart w:id="98" w:name="_Toc9398"/>
      <w:bookmarkStart w:id="99" w:name="_Toc10583"/>
      <w:bookmarkStart w:id="100" w:name="_Toc27948"/>
      <w:bookmarkStart w:id="101" w:name="_Toc26609"/>
      <w:bookmarkStart w:id="102" w:name="_Toc11278"/>
      <w:bookmarkStart w:id="103" w:name="_Toc22760"/>
      <w:bookmarkStart w:id="104" w:name="_Toc15083"/>
      <w:bookmarkStart w:id="105" w:name="_Toc19589"/>
      <w:bookmarkStart w:id="106" w:name="_Toc29215"/>
      <w:bookmarkStart w:id="107" w:name="_Toc18046"/>
      <w:bookmarkStart w:id="108" w:name="_Toc27985"/>
      <w:bookmarkStart w:id="109" w:name="_Toc15894"/>
      <w:r>
        <w:rPr>
          <w:rFonts w:hint="eastAsia" w:ascii="仿宋" w:hAnsi="仿宋" w:eastAsia="仿宋" w:cs="仿宋"/>
          <w:sz w:val="22"/>
        </w:rPr>
        <w:t>供应商单位名称：</w:t>
      </w:r>
      <w:r>
        <w:rPr>
          <w:rFonts w:hint="eastAsia" w:ascii="仿宋" w:hAnsi="仿宋" w:eastAsia="仿宋" w:cs="仿宋"/>
          <w:sz w:val="22"/>
          <w:u w:val="single"/>
        </w:rPr>
        <w:t xml:space="preserve">                             </w:t>
      </w:r>
      <w:r>
        <w:rPr>
          <w:rFonts w:hint="eastAsia" w:ascii="仿宋" w:hAnsi="仿宋" w:eastAsia="仿宋" w:cs="仿宋"/>
          <w:sz w:val="22"/>
        </w:rPr>
        <w:t>（单位公章）</w:t>
      </w:r>
      <w:bookmarkEnd w:id="97"/>
      <w:bookmarkEnd w:id="98"/>
      <w:bookmarkEnd w:id="99"/>
      <w:bookmarkEnd w:id="100"/>
      <w:bookmarkEnd w:id="101"/>
      <w:bookmarkEnd w:id="102"/>
      <w:bookmarkEnd w:id="103"/>
      <w:bookmarkEnd w:id="104"/>
      <w:bookmarkEnd w:id="105"/>
      <w:bookmarkEnd w:id="106"/>
      <w:bookmarkEnd w:id="107"/>
      <w:bookmarkEnd w:id="108"/>
      <w:bookmarkEnd w:id="109"/>
    </w:p>
    <w:p>
      <w:pPr>
        <w:spacing w:line="360" w:lineRule="auto"/>
        <w:ind w:firstLine="440" w:firstLineChars="200"/>
        <w:outlineLvl w:val="1"/>
        <w:rPr>
          <w:rFonts w:hint="eastAsia" w:ascii="仿宋" w:hAnsi="仿宋" w:eastAsia="仿宋" w:cs="仿宋"/>
          <w:sz w:val="22"/>
        </w:rPr>
      </w:pPr>
      <w:bookmarkStart w:id="110" w:name="_Toc27767"/>
      <w:bookmarkStart w:id="111" w:name="_Toc24671"/>
      <w:bookmarkStart w:id="112" w:name="_Toc17741"/>
      <w:bookmarkStart w:id="113" w:name="_Toc757"/>
      <w:bookmarkStart w:id="114" w:name="_Toc8083"/>
      <w:bookmarkStart w:id="115" w:name="_Toc17204"/>
      <w:bookmarkStart w:id="116" w:name="_Toc4116"/>
      <w:bookmarkStart w:id="117" w:name="_Toc29648"/>
      <w:bookmarkStart w:id="118" w:name="_Toc8348"/>
      <w:bookmarkStart w:id="119" w:name="_Toc24655"/>
      <w:bookmarkStart w:id="120" w:name="_Toc24107"/>
      <w:bookmarkStart w:id="121" w:name="_Toc8940"/>
      <w:bookmarkStart w:id="122" w:name="_Toc14546"/>
      <w:r>
        <w:rPr>
          <w:rFonts w:hint="eastAsia" w:ascii="仿宋" w:hAnsi="仿宋" w:eastAsia="仿宋" w:cs="仿宋"/>
          <w:sz w:val="22"/>
        </w:rPr>
        <w:t>法定代表人或授权代表签字：</w:t>
      </w:r>
      <w:r>
        <w:rPr>
          <w:rFonts w:hint="eastAsia" w:ascii="仿宋" w:hAnsi="仿宋" w:eastAsia="仿宋" w:cs="仿宋"/>
          <w:sz w:val="22"/>
          <w:u w:val="single"/>
        </w:rPr>
        <w:t xml:space="preserve">             </w:t>
      </w:r>
      <w:r>
        <w:rPr>
          <w:rFonts w:hint="eastAsia" w:ascii="仿宋" w:hAnsi="仿宋" w:eastAsia="仿宋" w:cs="仿宋"/>
          <w:sz w:val="22"/>
        </w:rPr>
        <w:t>（签字或加盖个人名章）</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360" w:lineRule="auto"/>
        <w:ind w:firstLine="440" w:firstLineChars="200"/>
        <w:outlineLvl w:val="1"/>
        <w:rPr>
          <w:rFonts w:hint="eastAsia" w:ascii="仿宋" w:hAnsi="仿宋" w:eastAsia="仿宋" w:cs="仿宋"/>
          <w:sz w:val="22"/>
        </w:rPr>
      </w:pPr>
      <w:bookmarkStart w:id="123" w:name="_Toc24280"/>
      <w:bookmarkStart w:id="124" w:name="_Toc14781"/>
      <w:bookmarkStart w:id="125" w:name="_Toc12682"/>
      <w:bookmarkStart w:id="126" w:name="_Toc5840"/>
      <w:bookmarkStart w:id="127" w:name="_Toc15917"/>
      <w:bookmarkStart w:id="128" w:name="_Toc10950"/>
      <w:bookmarkStart w:id="129" w:name="_Toc2003"/>
      <w:bookmarkStart w:id="130" w:name="_Toc22243"/>
      <w:bookmarkStart w:id="131" w:name="_Toc10308"/>
      <w:bookmarkStart w:id="132" w:name="_Toc20745"/>
      <w:bookmarkStart w:id="133" w:name="_Toc10945"/>
      <w:bookmarkStart w:id="134" w:name="_Toc8524"/>
      <w:r>
        <w:rPr>
          <w:rFonts w:hint="eastAsia" w:ascii="仿宋" w:hAnsi="仿宋" w:eastAsia="仿宋" w:cs="仿宋"/>
          <w:sz w:val="22"/>
        </w:rPr>
        <w:t>日    期：</w:t>
      </w:r>
      <w:bookmarkEnd w:id="123"/>
      <w:bookmarkEnd w:id="124"/>
      <w:bookmarkEnd w:id="125"/>
      <w:bookmarkEnd w:id="126"/>
      <w:bookmarkEnd w:id="127"/>
      <w:bookmarkEnd w:id="128"/>
      <w:bookmarkEnd w:id="129"/>
      <w:bookmarkEnd w:id="130"/>
      <w:bookmarkEnd w:id="131"/>
      <w:bookmarkEnd w:id="132"/>
      <w:bookmarkEnd w:id="133"/>
      <w:bookmarkEnd w:id="134"/>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widowControl/>
        <w:jc w:val="left"/>
        <w:rPr>
          <w:rFonts w:hint="eastAsia" w:ascii="仿宋_GB2312" w:hAnsi="Segoe UI" w:eastAsia="仿宋_GB2312" w:cs="Segoe UI"/>
          <w:color w:val="000000" w:themeColor="text1"/>
          <w:kern w:val="0"/>
          <w:sz w:val="22"/>
          <w14:textFill>
            <w14:solidFill>
              <w14:schemeClr w14:val="tx1"/>
            </w14:solidFill>
          </w14:textFill>
        </w:rPr>
      </w:pPr>
    </w:p>
    <w:p>
      <w:pPr>
        <w:widowControl/>
        <w:jc w:val="left"/>
        <w:rPr>
          <w:rFonts w:hint="eastAsia" w:ascii="仿宋_GB2312" w:hAnsi="Segoe UI" w:eastAsia="仿宋_GB2312" w:cs="Segoe UI"/>
          <w:color w:val="000000" w:themeColor="text1"/>
          <w:kern w:val="0"/>
          <w:sz w:val="22"/>
          <w14:textFill>
            <w14:solidFill>
              <w14:schemeClr w14:val="tx1"/>
            </w14:solidFill>
          </w14:textFill>
        </w:rPr>
      </w:pPr>
    </w:p>
    <w:p>
      <w:pPr>
        <w:widowControl/>
        <w:jc w:val="left"/>
        <w:rPr>
          <w:rFonts w:hint="eastAsia" w:ascii="仿宋_GB2312" w:hAnsi="Segoe UI" w:eastAsia="仿宋_GB2312" w:cs="Segoe UI"/>
          <w:color w:val="000000" w:themeColor="text1"/>
          <w:kern w:val="0"/>
          <w:sz w:val="22"/>
          <w14:textFill>
            <w14:solidFill>
              <w14:schemeClr w14:val="tx1"/>
            </w14:solidFill>
          </w14:textFill>
        </w:rPr>
      </w:pPr>
      <w:r>
        <w:rPr>
          <w:rFonts w:hint="eastAsia" w:ascii="仿宋_GB2312" w:hAnsi="Segoe UI" w:eastAsia="仿宋_GB2312" w:cs="Segoe UI"/>
          <w:color w:val="000000" w:themeColor="text1"/>
          <w:kern w:val="0"/>
          <w:sz w:val="22"/>
          <w14:textFill>
            <w14:solidFill>
              <w14:schemeClr w14:val="tx1"/>
            </w14:solidFill>
          </w14:textFill>
        </w:rPr>
        <w:br w:type="page"/>
      </w:r>
    </w:p>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14:textFill>
            <w14:solidFill>
              <w14:schemeClr w14:val="tx1"/>
            </w14:solidFill>
          </w14:textFill>
        </w:rPr>
      </w:pPr>
    </w:p>
    <w:p>
      <w:pPr>
        <w:widowControl/>
        <w:shd w:val="clear" w:color="auto"/>
        <w:wordWrap w:val="0"/>
        <w:spacing w:line="270" w:lineRule="atLeast"/>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b/>
          <w:bCs/>
          <w:color w:val="000000" w:themeColor="text1"/>
          <w:kern w:val="0"/>
          <w:sz w:val="24"/>
          <w:szCs w:val="24"/>
          <w14:textFill>
            <w14:solidFill>
              <w14:schemeClr w14:val="tx1"/>
            </w14:solidFill>
          </w14:textFill>
        </w:rPr>
        <w:t>附件4-4：</w:t>
      </w:r>
    </w:p>
    <w:p>
      <w:pPr>
        <w:widowControl/>
        <w:shd w:val="clear" w:color="auto"/>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b/>
          <w:bCs/>
          <w:color w:val="000000" w:themeColor="text1"/>
          <w:kern w:val="0"/>
          <w:sz w:val="28"/>
          <w:szCs w:val="28"/>
          <w14:textFill>
            <w14:solidFill>
              <w14:schemeClr w14:val="tx1"/>
            </w14:solidFill>
          </w14:textFill>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p>
      <w:pPr>
        <w:widowControl/>
        <w:shd w:val="clear" w:color="auto"/>
        <w:wordWrap w:val="0"/>
        <w:ind w:firstLine="48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日期</w:t>
      </w:r>
      <w:r>
        <w:rPr>
          <w:rFonts w:hint="eastAsia" w:ascii="仿宋_GB2312" w:hAnsi="Segoe UI" w:eastAsia="仿宋_GB2312" w:cs="Segoe UI"/>
          <w:b/>
          <w:bCs/>
          <w:color w:val="000000" w:themeColor="text1"/>
          <w:kern w:val="0"/>
          <w:sz w:val="24"/>
          <w:szCs w:val="24"/>
          <w14:textFill>
            <w14:solidFill>
              <w14:schemeClr w14:val="tx1"/>
            </w14:solidFill>
          </w14:textFill>
        </w:rPr>
        <w:t>:</w:t>
      </w:r>
    </w:p>
    <w:p>
      <w:pPr>
        <w:widowControl/>
        <w:jc w:val="left"/>
        <w:rPr>
          <w:rFonts w:hint="eastAsia" w:ascii="仿宋_GB2312" w:hAnsi="Segoe UI" w:eastAsia="仿宋_GB2312" w:cs="Segoe UI"/>
          <w:b/>
          <w:bCs/>
          <w:color w:val="000000" w:themeColor="text1"/>
          <w:kern w:val="0"/>
          <w:sz w:val="24"/>
          <w:szCs w:val="24"/>
          <w14:textFill>
            <w14:solidFill>
              <w14:schemeClr w14:val="tx1"/>
            </w14:solidFill>
          </w14:textFill>
        </w:rPr>
      </w:pPr>
      <w:r>
        <w:rPr>
          <w:rFonts w:hint="eastAsia" w:ascii="仿宋_GB2312" w:hAnsi="Segoe UI" w:eastAsia="仿宋_GB2312" w:cs="Segoe UI"/>
          <w:b/>
          <w:bCs/>
          <w:color w:val="000000" w:themeColor="text1"/>
          <w:kern w:val="0"/>
          <w:sz w:val="24"/>
          <w:szCs w:val="24"/>
          <w14:textFill>
            <w14:solidFill>
              <w14:schemeClr w14:val="tx1"/>
            </w14:solidFill>
          </w14:textFill>
        </w:rPr>
        <w:br w:type="page"/>
      </w:r>
    </w:p>
    <w:p>
      <w:pPr>
        <w:widowControl/>
        <w:jc w:val="left"/>
        <w:rPr>
          <w:rFonts w:ascii="仿宋_GB2312" w:hAnsi="Segoe UI" w:eastAsia="仿宋_GB2312" w:cs="Segoe UI"/>
          <w:b/>
          <w:bCs/>
          <w:color w:val="000000" w:themeColor="text1"/>
          <w:kern w:val="0"/>
          <w:sz w:val="24"/>
          <w:szCs w:val="24"/>
          <w14:textFill>
            <w14:solidFill>
              <w14:schemeClr w14:val="tx1"/>
            </w14:solidFill>
          </w14:textFill>
        </w:rPr>
        <w:sectPr>
          <w:pgSz w:w="11906" w:h="16838"/>
          <w:pgMar w:top="1440" w:right="1080" w:bottom="1440" w:left="1080" w:header="851" w:footer="992" w:gutter="0"/>
          <w:cols w:space="720" w:num="1"/>
          <w:docGrid w:type="lines" w:linePitch="312" w:charSpace="0"/>
        </w:sect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14:textFill>
            <w14:solidFill>
              <w14:schemeClr w14:val="tx1"/>
            </w14:solidFill>
          </w14:textFill>
        </w:r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14:textFill>
            <w14:solidFill>
              <w14:schemeClr w14:val="tx1"/>
            </w14:solidFill>
          </w14:textFill>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b/>
          <w:bCs/>
          <w:color w:val="000000" w:themeColor="text1"/>
          <w:kern w:val="0"/>
          <w:sz w:val="24"/>
          <w:szCs w:val="24"/>
          <w14:textFill>
            <w14:solidFill>
              <w14:schemeClr w14:val="tx1"/>
            </w14:solidFill>
          </w14:textFill>
        </w:rPr>
        <w:t>附件4-5：</w:t>
      </w:r>
    </w:p>
    <w:p>
      <w:pPr>
        <w:widowControl/>
        <w:shd w:val="clear" w:color="auto"/>
        <w:wordWrap w:val="0"/>
        <w:jc w:val="center"/>
        <w:rPr>
          <w:rFonts w:hint="eastAsia" w:ascii="黑体" w:hAnsi="黑体" w:eastAsia="黑体" w:cs="Segoe UI"/>
          <w:color w:val="000000" w:themeColor="text1"/>
          <w:kern w:val="0"/>
          <w:sz w:val="32"/>
          <w:szCs w:val="32"/>
          <w14:textFill>
            <w14:solidFill>
              <w14:schemeClr w14:val="tx1"/>
            </w14:solidFill>
          </w14:textFill>
        </w:rPr>
      </w:pPr>
      <w:r>
        <w:rPr>
          <w:rFonts w:hint="eastAsia" w:ascii="黑体" w:hAnsi="黑体" w:eastAsia="黑体" w:cs="Segoe UI"/>
          <w:color w:val="000000" w:themeColor="text1"/>
          <w:kern w:val="0"/>
          <w:sz w:val="32"/>
          <w:szCs w:val="32"/>
          <w14:textFill>
            <w14:solidFill>
              <w14:schemeClr w14:val="tx1"/>
            </w14:solidFill>
          </w14:textFill>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67"/>
        <w:gridCol w:w="1385"/>
        <w:gridCol w:w="1985"/>
        <w:gridCol w:w="1386"/>
        <w:gridCol w:w="693"/>
        <w:gridCol w:w="970"/>
        <w:gridCol w:w="970"/>
        <w:gridCol w:w="1252"/>
        <w:gridCol w:w="949"/>
        <w:gridCol w:w="2083"/>
        <w:gridCol w:w="1138"/>
        <w:gridCol w:w="790"/>
      </w:tblGrid>
      <w:tr>
        <w:tblPrEx>
          <w:tblCellMar>
            <w:top w:w="0" w:type="dxa"/>
            <w:left w:w="0" w:type="dxa"/>
            <w:bottom w:w="0" w:type="dxa"/>
            <w:right w:w="0" w:type="dxa"/>
          </w:tblCellMar>
        </w:tblPrEx>
        <w:trPr>
          <w:trHeight w:val="735" w:hRule="atLeast"/>
          <w:jc w:val="center"/>
        </w:trPr>
        <w:tc>
          <w:tcPr>
            <w:tcW w:w="567"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序号</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产品名称</w:t>
            </w:r>
          </w:p>
        </w:tc>
        <w:tc>
          <w:tcPr>
            <w:tcW w:w="1985"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医疗器械注册证或备案凭证名称</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生产厂家</w:t>
            </w: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品牌</w:t>
            </w:r>
          </w:p>
        </w:tc>
        <w:tc>
          <w:tcPr>
            <w:tcW w:w="970" w:type="dxa"/>
            <w:tcBorders>
              <w:top w:val="single" w:color="auto" w:sz="8" w:space="0"/>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型号</w:t>
            </w:r>
          </w:p>
        </w:tc>
        <w:tc>
          <w:tcPr>
            <w:tcW w:w="97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单位</w:t>
            </w:r>
          </w:p>
        </w:tc>
        <w:tc>
          <w:tcPr>
            <w:tcW w:w="125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成交单价（元）</w:t>
            </w:r>
          </w:p>
        </w:tc>
        <w:tc>
          <w:tcPr>
            <w:tcW w:w="94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成交总价（元）（按年预计采购量计算）</w:t>
            </w:r>
          </w:p>
        </w:tc>
        <w:tc>
          <w:tcPr>
            <w:tcW w:w="208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四川省药械集中采购及医药价格监管平台耗材商品代码（流水号）</w:t>
            </w:r>
          </w:p>
        </w:tc>
        <w:tc>
          <w:tcPr>
            <w:tcW w:w="1138"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14:textFill>
                  <w14:solidFill>
                    <w14:schemeClr w14:val="tx1"/>
                  </w14:solidFill>
                </w14:textFill>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医疗器械注册证或备案凭证</w:t>
            </w:r>
            <w:r>
              <w:rPr>
                <w:rFonts w:hint="eastAsia" w:ascii="仿宋_GB2312" w:hAnsi="Segoe UI" w:eastAsia="仿宋_GB2312" w:cs="Segoe UI"/>
                <w:color w:val="000000" w:themeColor="text1"/>
                <w:kern w:val="0"/>
                <w:sz w:val="24"/>
                <w:szCs w:val="24"/>
                <w:lang w:val="en-US" w:eastAsia="zh-CN"/>
                <w14:textFill>
                  <w14:solidFill>
                    <w14:schemeClr w14:val="tx1"/>
                  </w14:solidFill>
                </w14:textFill>
              </w:rPr>
              <w:t>号</w:t>
            </w:r>
          </w:p>
        </w:tc>
        <w:tc>
          <w:tcPr>
            <w:tcW w:w="790"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b/>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备注</w:t>
            </w:r>
          </w:p>
        </w:tc>
      </w:tr>
      <w:tr>
        <w:tblPrEx>
          <w:tblCellMar>
            <w:top w:w="0" w:type="dxa"/>
            <w:left w:w="0" w:type="dxa"/>
            <w:bottom w:w="0" w:type="dxa"/>
            <w:right w:w="0" w:type="dxa"/>
          </w:tblCellMar>
        </w:tblPrEx>
        <w:trPr>
          <w:trHeight w:val="330" w:hRule="atLeast"/>
          <w:jc w:val="center"/>
        </w:trPr>
        <w:tc>
          <w:tcPr>
            <w:tcW w:w="567"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1985"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14:textFill>
                  <w14:solidFill>
                    <w14:schemeClr w14:val="tx1"/>
                  </w14:solidFill>
                </w14:textFill>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970" w:type="dxa"/>
            <w:tcBorders>
              <w:top w:val="nil"/>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97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125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94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208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1138"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14:textFill>
                  <w14:solidFill>
                    <w14:schemeClr w14:val="tx1"/>
                  </w14:solidFill>
                </w14:textFill>
              </w:rPr>
            </w:pPr>
          </w:p>
        </w:tc>
        <w:tc>
          <w:tcPr>
            <w:tcW w:w="790"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14:textFill>
                  <w14:solidFill>
                    <w14:schemeClr w14:val="tx1"/>
                  </w14:solidFill>
                </w14:textFill>
              </w:rPr>
            </w:pPr>
          </w:p>
        </w:tc>
      </w:tr>
      <w:tr>
        <w:tblPrEx>
          <w:tblCellMar>
            <w:top w:w="0" w:type="dxa"/>
            <w:left w:w="0" w:type="dxa"/>
            <w:bottom w:w="0" w:type="dxa"/>
            <w:right w:w="0" w:type="dxa"/>
          </w:tblCellMar>
        </w:tblPrEx>
        <w:trPr>
          <w:trHeight w:val="390" w:hRule="atLeast"/>
          <w:jc w:val="center"/>
        </w:trPr>
        <w:tc>
          <w:tcPr>
            <w:tcW w:w="567"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1985"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14:textFill>
                  <w14:solidFill>
                    <w14:schemeClr w14:val="tx1"/>
                  </w14:solidFill>
                </w14:textFill>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970" w:type="dxa"/>
            <w:tcBorders>
              <w:top w:val="nil"/>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97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125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949"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2083"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1138"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14:textFill>
                  <w14:solidFill>
                    <w14:schemeClr w14:val="tx1"/>
                  </w14:solidFill>
                </w14:textFill>
              </w:rPr>
            </w:pPr>
          </w:p>
        </w:tc>
        <w:tc>
          <w:tcPr>
            <w:tcW w:w="790"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14:textFill>
                  <w14:solidFill>
                    <w14:schemeClr w14:val="tx1"/>
                  </w14:solidFill>
                </w14:textFill>
              </w:rPr>
            </w:pPr>
          </w:p>
        </w:tc>
      </w:tr>
      <w:tr>
        <w:tblPrEx>
          <w:tblCellMar>
            <w:top w:w="0" w:type="dxa"/>
            <w:left w:w="0" w:type="dxa"/>
            <w:bottom w:w="0" w:type="dxa"/>
            <w:right w:w="0"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19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14:textFill>
                  <w14:solidFill>
                    <w14:schemeClr w14:val="tx1"/>
                  </w14:solidFill>
                </w14:textFill>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125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94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208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tc>
        <w:tc>
          <w:tcPr>
            <w:tcW w:w="1138"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14:textFill>
                  <w14:solidFill>
                    <w14:schemeClr w14:val="tx1"/>
                  </w14:solidFill>
                </w14:textFill>
              </w:rPr>
            </w:pPr>
          </w:p>
        </w:tc>
        <w:tc>
          <w:tcPr>
            <w:tcW w:w="790"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14:textFill>
                  <w14:solidFill>
                    <w14:schemeClr w14:val="tx1"/>
                  </w14:solidFill>
                </w14:textFill>
              </w:rPr>
            </w:pPr>
          </w:p>
        </w:tc>
      </w:tr>
      <w:tr>
        <w:tblPrEx>
          <w:tblCellMar>
            <w:top w:w="0" w:type="dxa"/>
            <w:left w:w="0" w:type="dxa"/>
            <w:bottom w:w="0" w:type="dxa"/>
            <w:right w:w="0" w:type="dxa"/>
          </w:tblCellMar>
        </w:tblPrEx>
        <w:trPr>
          <w:trHeight w:val="300" w:hRule="atLeast"/>
          <w:jc w:val="center"/>
        </w:trPr>
        <w:tc>
          <w:tcPr>
            <w:tcW w:w="14168" w:type="dxa"/>
            <w:gridSpan w:val="1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ab/>
            </w:r>
            <w:r>
              <w:rPr>
                <w:rFonts w:hint="eastAsia" w:ascii="宋体" w:hAnsi="宋体" w:eastAsia="宋体" w:cs="Segoe UI"/>
                <w:color w:val="000000" w:themeColor="text1"/>
                <w:kern w:val="0"/>
                <w:sz w:val="24"/>
                <w:szCs w:val="24"/>
                <w14:textFill>
                  <w14:solidFill>
                    <w14:schemeClr w14:val="tx1"/>
                  </w14:solidFill>
                </w14:textFill>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14:textFill>
            <w14:solidFill>
              <w14:schemeClr w14:val="tx1"/>
            </w14:solidFill>
          </w14:textFill>
        </w:rPr>
      </w:pPr>
    </w:p>
    <w:p>
      <w:pPr>
        <w:widowControl/>
        <w:shd w:val="clear" w:color="auto"/>
        <w:wordWrap w:val="0"/>
        <w:jc w:val="left"/>
        <w:rPr>
          <w:rFonts w:hint="eastAsia"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2.“序号”，按照各产品技术参数对应的序号填写。</w:t>
      </w:r>
    </w:p>
    <w:p>
      <w:pPr>
        <w:widowControl/>
        <w:shd w:val="clear" w:color="auto"/>
        <w:wordWrap w:val="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4.“品目及报价表”需单独密封。</w:t>
      </w:r>
    </w:p>
    <w:p>
      <w:pPr>
        <w:widowControl/>
        <w:shd w:val="clear" w:color="auto"/>
        <w:wordWrap w:val="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5、如有配套耗材，请参照此表报价。</w:t>
      </w:r>
    </w:p>
    <w:p>
      <w:pPr>
        <w:widowControl/>
        <w:shd w:val="clear" w:color="auto"/>
        <w:wordWrap w:val="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6、如有多种规格，请按每种规格分别报价。</w:t>
      </w:r>
    </w:p>
    <w:p>
      <w:pPr>
        <w:widowControl/>
        <w:shd w:val="clear" w:color="auto"/>
        <w:wordWrap w:val="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供应商名称：（盖章）</w:t>
      </w:r>
    </w:p>
    <w:p>
      <w:pPr>
        <w:widowControl/>
        <w:shd w:val="clear" w:color="auto"/>
        <w:wordWrap w:val="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法定代表人或授权代表（签字）：日期：</w:t>
      </w:r>
    </w:p>
    <w:p>
      <w:pPr>
        <w:widowControl/>
        <w:shd w:val="clear"/>
        <w:jc w:val="left"/>
        <w:rPr>
          <w:rFonts w:ascii="仿宋_GB2312" w:hAnsi="Segoe UI" w:eastAsia="仿宋_GB2312" w:cs="Segoe UI"/>
          <w:b/>
          <w:bCs/>
          <w:color w:val="000000" w:themeColor="text1"/>
          <w:kern w:val="0"/>
          <w:sz w:val="24"/>
          <w:szCs w:val="24"/>
          <w14:textFill>
            <w14:solidFill>
              <w14:schemeClr w14:val="tx1"/>
            </w14:solidFill>
          </w14:textFill>
        </w:rPr>
      </w:pPr>
      <w:r>
        <w:rPr>
          <w:rFonts w:hint="eastAsia" w:ascii="仿宋_GB2312" w:hAnsi="Segoe UI" w:eastAsia="仿宋_GB2312" w:cs="Segoe UI"/>
          <w:b/>
          <w:bCs/>
          <w:color w:val="000000" w:themeColor="text1"/>
          <w:kern w:val="0"/>
          <w:sz w:val="24"/>
          <w:szCs w:val="24"/>
          <w14:textFill>
            <w14:solidFill>
              <w14:schemeClr w14:val="tx1"/>
            </w14:solidFill>
          </w14:textFill>
        </w:rPr>
        <w:br w:type="page"/>
      </w:r>
    </w:p>
    <w:p>
      <w:pPr>
        <w:widowControl/>
        <w:jc w:val="left"/>
        <w:rPr>
          <w:rFonts w:ascii="仿宋_GB2312" w:hAnsi="Segoe UI" w:eastAsia="仿宋_GB2312" w:cs="Segoe UI"/>
          <w:b/>
          <w:bCs/>
          <w:color w:val="000000" w:themeColor="text1"/>
          <w:kern w:val="0"/>
          <w:sz w:val="24"/>
          <w:szCs w:val="24"/>
          <w14:textFill>
            <w14:solidFill>
              <w14:schemeClr w14:val="tx1"/>
            </w14:solidFill>
          </w14:textFill>
        </w:rPr>
        <w:sectPr>
          <w:pgSz w:w="16838" w:h="11906" w:orient="landscape"/>
          <w:pgMar w:top="1077" w:right="1440" w:bottom="1077" w:left="1440" w:header="851" w:footer="992" w:gutter="0"/>
          <w:cols w:space="720" w:num="1"/>
          <w:docGrid w:type="linesAndChars" w:linePitch="312" w:charSpace="0"/>
        </w:sectPr>
      </w:pPr>
    </w:p>
    <w:p>
      <w:pPr>
        <w:widowControl/>
        <w:shd w:val="clear" w:color="auto"/>
        <w:wordWrap w:val="0"/>
        <w:ind w:left="720" w:hanging="720"/>
        <w:jc w:val="left"/>
        <w:rPr>
          <w:rFonts w:hint="eastAsia" w:ascii="仿宋_GB2312" w:hAnsi="Segoe UI" w:eastAsia="仿宋_GB2312" w:cs="Segoe UI"/>
          <w:b/>
          <w:bCs/>
          <w:color w:val="000000" w:themeColor="text1"/>
          <w:kern w:val="0"/>
          <w:sz w:val="24"/>
          <w:szCs w:val="24"/>
          <w14:textFill>
            <w14:solidFill>
              <w14:schemeClr w14:val="tx1"/>
            </w14:solidFill>
          </w14:textFill>
        </w:rPr>
      </w:pPr>
    </w:p>
    <w:p>
      <w:pPr>
        <w:widowControl/>
        <w:shd w:val="clear" w:color="auto"/>
        <w:wordWrap w:val="0"/>
        <w:ind w:left="720" w:hanging="720"/>
        <w:jc w:val="left"/>
        <w:rPr>
          <w:rFonts w:hint="eastAsia"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b/>
          <w:bCs/>
          <w:color w:val="000000" w:themeColor="text1"/>
          <w:kern w:val="0"/>
          <w:sz w:val="24"/>
          <w:szCs w:val="24"/>
          <w14:textFill>
            <w14:solidFill>
              <w14:schemeClr w14:val="tx1"/>
            </w14:solidFill>
          </w14:textFill>
        </w:rPr>
        <w:t>附件4-6：</w:t>
      </w:r>
      <w:r>
        <w:rPr>
          <w:rFonts w:hint="eastAsia" w:ascii="黑体" w:hAnsi="黑体" w:eastAsia="黑体" w:cs="Segoe UI"/>
          <w:b/>
          <w:bCs/>
          <w:color w:val="000000" w:themeColor="text1"/>
          <w:kern w:val="0"/>
          <w:sz w:val="24"/>
          <w:szCs w:val="24"/>
          <w14:textFill>
            <w14:solidFill>
              <w14:schemeClr w14:val="tx1"/>
            </w14:solidFill>
          </w14:textFill>
        </w:rPr>
        <w:t>法定代表人身份授权书</w:t>
      </w:r>
    </w:p>
    <w:p>
      <w:pPr>
        <w:widowControl/>
        <w:shd w:val="clear" w:color="auto"/>
        <w:wordWrap w:val="0"/>
        <w:spacing w:line="270" w:lineRule="atLeast"/>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（采购单位名称）：</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（法定代表人姓名、职务）授权（被授权人姓名、职务）为我方</w:t>
      </w:r>
      <w:r>
        <w:rPr>
          <w:rFonts w:hint="eastAsia" w:ascii="仿宋_GB2312" w:hAnsi="Segoe UI" w:eastAsia="仿宋_GB2312" w:cs="Segoe UI"/>
          <w:color w:val="000000" w:themeColor="text1"/>
          <w:kern w:val="0"/>
          <w:sz w:val="24"/>
          <w:szCs w:val="24"/>
          <w:u w:val="single"/>
          <w14:textFill>
            <w14:solidFill>
              <w14:schemeClr w14:val="tx1"/>
            </w14:solidFill>
          </w14:textFill>
        </w:rPr>
        <w:t>“            ”</w:t>
      </w:r>
      <w:r>
        <w:rPr>
          <w:rFonts w:hint="eastAsia" w:ascii="仿宋_GB2312" w:hAnsi="Segoe UI" w:eastAsia="仿宋_GB2312" w:cs="Segoe UI"/>
          <w:color w:val="000000" w:themeColor="text1"/>
          <w:kern w:val="0"/>
          <w:sz w:val="24"/>
          <w:szCs w:val="24"/>
          <w14:textFill>
            <w14:solidFill>
              <w14:schemeClr w14:val="tx1"/>
            </w14:solidFill>
          </w14:textFill>
        </w:rPr>
        <w:t>项目投标活动的合法代表，以我方名义全权处理该项目有关投标、签订合同以及执行合同等一切事宜。</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特此声明。</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法定代表人签字：</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lang w:val="en-US" w:eastAsia="zh-CN"/>
          <w14:textFill>
            <w14:solidFill>
              <w14:schemeClr w14:val="tx1"/>
            </w14:solidFill>
          </w14:textFill>
        </w:rPr>
        <w:t>被</w:t>
      </w:r>
      <w:r>
        <w:rPr>
          <w:rFonts w:hint="eastAsia" w:ascii="仿宋_GB2312" w:hAnsi="Segoe UI" w:eastAsia="仿宋_GB2312" w:cs="Segoe UI"/>
          <w:color w:val="000000" w:themeColor="text1"/>
          <w:kern w:val="0"/>
          <w:sz w:val="24"/>
          <w:szCs w:val="24"/>
          <w14:textFill>
            <w14:solidFill>
              <w14:schemeClr w14:val="tx1"/>
            </w14:solidFill>
          </w14:textFill>
        </w:rPr>
        <w:t>授权代表签字：</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日期：</w:t>
      </w:r>
    </w:p>
    <w:p>
      <w:pPr>
        <w:widowControl/>
        <w:shd w:val="clear" w:color="auto"/>
        <w:wordWrap w:val="0"/>
        <w:spacing w:line="270" w:lineRule="atLeast"/>
        <w:ind w:left="480" w:hanging="36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p>
      <w:pPr>
        <w:widowControl/>
        <w:shd w:val="clear"/>
        <w:jc w:val="left"/>
        <w:rPr>
          <w:rFonts w:ascii="仿宋_GB2312" w:hAnsi="Segoe UI" w:eastAsia="仿宋_GB2312" w:cs="Segoe UI"/>
          <w:b/>
          <w:bCs/>
          <w:color w:val="000000" w:themeColor="text1"/>
          <w:kern w:val="0"/>
          <w:sz w:val="24"/>
          <w:szCs w:val="24"/>
          <w14:textFill>
            <w14:solidFill>
              <w14:schemeClr w14:val="tx1"/>
            </w14:solidFill>
          </w14:textFill>
        </w:rPr>
      </w:pPr>
      <w:r>
        <w:rPr>
          <w:rFonts w:hint="eastAsia" w:ascii="仿宋_GB2312" w:hAnsi="Segoe UI" w:eastAsia="仿宋_GB2312" w:cs="Segoe UI"/>
          <w:b/>
          <w:bCs/>
          <w:color w:val="000000" w:themeColor="text1"/>
          <w:kern w:val="0"/>
          <w:sz w:val="24"/>
          <w:szCs w:val="24"/>
          <w14:textFill>
            <w14:solidFill>
              <w14:schemeClr w14:val="tx1"/>
            </w14:solidFill>
          </w14:textFill>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b/>
          <w:bCs/>
          <w:color w:val="000000" w:themeColor="text1"/>
          <w:kern w:val="0"/>
          <w:sz w:val="24"/>
          <w:szCs w:val="24"/>
          <w14:textFill>
            <w14:solidFill>
              <w14:schemeClr w14:val="tx1"/>
            </w14:solidFill>
          </w14:textFill>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六、采购物资名称：</w:t>
      </w:r>
    </w:p>
    <w:p>
      <w:pPr>
        <w:widowControl/>
        <w:shd w:val="clear" w:color="auto"/>
        <w:wordWrap w:val="0"/>
        <w:spacing w:line="270" w:lineRule="atLeast"/>
        <w:jc w:val="left"/>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本《承诺书》一式二份（一份由承诺人自存；一份随竞价书传递）</w:t>
      </w:r>
    </w:p>
    <w:p>
      <w:pPr>
        <w:widowControl/>
        <w:shd w:val="clear" w:color="auto"/>
        <w:wordWrap w:val="0"/>
        <w:spacing w:line="270" w:lineRule="atLeast"/>
        <w:jc w:val="left"/>
        <w:rPr>
          <w:rFonts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承诺企业名称（公章）法人代表或委托代理人（承诺人）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14:textFill>
            <w14:solidFill>
              <w14:schemeClr w14:val="tx1"/>
            </w14:solidFill>
          </w14:textFill>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14:textFill>
            <w14:solidFill>
              <w14:schemeClr w14:val="tx1"/>
            </w14:solidFill>
          </w14:textFill>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14:textFill>
            <w14:solidFill>
              <w14:schemeClr w14:val="tx1"/>
            </w14:solidFill>
          </w14:textFill>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14:textFill>
            <w14:solidFill>
              <w14:schemeClr w14:val="tx1"/>
            </w14:solidFill>
          </w14:textFill>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14:textFill>
            <w14:solidFill>
              <w14:schemeClr w14:val="tx1"/>
            </w14:solidFill>
          </w14:textFill>
        </w:rPr>
      </w:pPr>
      <w:r>
        <w:rPr>
          <w:rFonts w:hint="eastAsia" w:ascii="仿宋_GB2312" w:hAnsi="Segoe UI" w:eastAsia="仿宋_GB2312" w:cs="Segoe UI"/>
          <w:b/>
          <w:bCs/>
          <w:color w:val="000000" w:themeColor="text1"/>
          <w:kern w:val="0"/>
          <w:sz w:val="24"/>
          <w:szCs w:val="24"/>
          <w14:textFill>
            <w14:solidFill>
              <w14:schemeClr w14:val="tx1"/>
            </w14:solidFill>
          </w14:textFill>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胃幽门螺杆菌检测试剂盒）采购活动中，无以下围标、串标行为：</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rPr>
          <w:rFonts w:hint="eastAsia"/>
          <w:sz w:val="28"/>
          <w:szCs w:val="28"/>
        </w:rPr>
      </w:pPr>
    </w:p>
    <w:p>
      <w:pPr>
        <w:pStyle w:val="2"/>
        <w:spacing w:after="0"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0" w:firstLineChars="200"/>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仿宋_GB2312" w:eastAsia="仿宋_GB2312" w:cs="仿宋_GB2312"/>
          <w:sz w:val="28"/>
          <w:szCs w:val="28"/>
        </w:rPr>
        <w:t>日期：   年    月    日</w:t>
      </w:r>
    </w:p>
    <w:sectPr>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3A337E"/>
    <w:multiLevelType w:val="singleLevel"/>
    <w:tmpl w:val="9A3A337E"/>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7394E"/>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22669F2"/>
    <w:rsid w:val="03865EFE"/>
    <w:rsid w:val="053A5330"/>
    <w:rsid w:val="07953CAB"/>
    <w:rsid w:val="07B925A7"/>
    <w:rsid w:val="0BF815CE"/>
    <w:rsid w:val="0E911C5D"/>
    <w:rsid w:val="10954EC2"/>
    <w:rsid w:val="12A81059"/>
    <w:rsid w:val="13485B4A"/>
    <w:rsid w:val="14456F80"/>
    <w:rsid w:val="195D2073"/>
    <w:rsid w:val="1A37043E"/>
    <w:rsid w:val="228C2840"/>
    <w:rsid w:val="26D9225C"/>
    <w:rsid w:val="272816FC"/>
    <w:rsid w:val="28203DA9"/>
    <w:rsid w:val="2A553BFF"/>
    <w:rsid w:val="2E811DD5"/>
    <w:rsid w:val="301D3019"/>
    <w:rsid w:val="357C4381"/>
    <w:rsid w:val="364F4E7F"/>
    <w:rsid w:val="365344A5"/>
    <w:rsid w:val="38BB478A"/>
    <w:rsid w:val="396510AC"/>
    <w:rsid w:val="3D6405AF"/>
    <w:rsid w:val="3ED3727D"/>
    <w:rsid w:val="405F3E1B"/>
    <w:rsid w:val="41EE0E8D"/>
    <w:rsid w:val="4669398D"/>
    <w:rsid w:val="48983A5D"/>
    <w:rsid w:val="4AE36A9A"/>
    <w:rsid w:val="4B7A520A"/>
    <w:rsid w:val="4C5E41EC"/>
    <w:rsid w:val="4D08058D"/>
    <w:rsid w:val="4EE10A0C"/>
    <w:rsid w:val="50DD7E64"/>
    <w:rsid w:val="51CB3FD0"/>
    <w:rsid w:val="53914C7E"/>
    <w:rsid w:val="5536063D"/>
    <w:rsid w:val="55F211D3"/>
    <w:rsid w:val="56183BA8"/>
    <w:rsid w:val="577B25E6"/>
    <w:rsid w:val="5C452678"/>
    <w:rsid w:val="5FEC0FA4"/>
    <w:rsid w:val="60795DD8"/>
    <w:rsid w:val="61DB5EE7"/>
    <w:rsid w:val="62FA0171"/>
    <w:rsid w:val="637366D0"/>
    <w:rsid w:val="63CE0266"/>
    <w:rsid w:val="63E72E68"/>
    <w:rsid w:val="64ED5044"/>
    <w:rsid w:val="651E31BB"/>
    <w:rsid w:val="65C660EF"/>
    <w:rsid w:val="65DA011F"/>
    <w:rsid w:val="66D20681"/>
    <w:rsid w:val="672843F4"/>
    <w:rsid w:val="6A052BEC"/>
    <w:rsid w:val="6A38583D"/>
    <w:rsid w:val="6B260475"/>
    <w:rsid w:val="6C0F1984"/>
    <w:rsid w:val="6CF82393"/>
    <w:rsid w:val="701306BF"/>
    <w:rsid w:val="710D63F2"/>
    <w:rsid w:val="716610EA"/>
    <w:rsid w:val="71D57369"/>
    <w:rsid w:val="73532077"/>
    <w:rsid w:val="75233D75"/>
    <w:rsid w:val="77490A08"/>
    <w:rsid w:val="78BA1DAC"/>
    <w:rsid w:val="799A6260"/>
    <w:rsid w:val="7C560E66"/>
    <w:rsid w:val="7DC155A5"/>
    <w:rsid w:val="7DFC578F"/>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3</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Administrator</cp:lastModifiedBy>
  <dcterms:modified xsi:type="dcterms:W3CDTF">2024-04-09T08:38:51Z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