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0FE9" w:rsidRDefault="00000000">
      <w:pPr>
        <w:widowControl/>
        <w:shd w:val="clear" w:color="auto" w:fill="FFFFFF"/>
        <w:spacing w:line="400" w:lineRule="exact"/>
        <w:jc w:val="left"/>
        <w:rPr>
          <w:rFonts w:ascii="仿宋" w:eastAsia="仿宋" w:hAnsi="仿宋" w:cs="Segoe UI"/>
          <w:b/>
          <w:color w:val="333333"/>
          <w:spacing w:val="8"/>
          <w:kern w:val="0"/>
          <w:sz w:val="28"/>
          <w:szCs w:val="28"/>
        </w:rPr>
      </w:pPr>
      <w:r>
        <w:rPr>
          <w:rFonts w:ascii="黑体" w:eastAsia="黑体" w:hAnsi="黑体" w:cs="Segoe UI" w:hint="eastAsia"/>
          <w:color w:val="333333"/>
          <w:kern w:val="0"/>
          <w:sz w:val="32"/>
          <w:szCs w:val="32"/>
        </w:rPr>
        <w:t>附件1：</w:t>
      </w:r>
      <w:r>
        <w:rPr>
          <w:rFonts w:ascii="仿宋" w:eastAsia="仿宋" w:hAnsi="仿宋" w:cs="Segoe UI" w:hint="eastAsia"/>
          <w:b/>
          <w:color w:val="333333"/>
          <w:spacing w:val="8"/>
          <w:kern w:val="0"/>
          <w:sz w:val="28"/>
          <w:szCs w:val="28"/>
        </w:rPr>
        <w:t>采购项目需求</w:t>
      </w:r>
    </w:p>
    <w:p w:rsidR="00F60FE9" w:rsidRDefault="00000000">
      <w:pPr>
        <w:spacing w:line="360" w:lineRule="exact"/>
        <w:jc w:val="left"/>
        <w:rPr>
          <w:b/>
          <w:bCs/>
        </w:rPr>
      </w:pPr>
      <w:r>
        <w:rPr>
          <w:rFonts w:hint="eastAsia"/>
          <w:b/>
          <w:bCs/>
        </w:rPr>
        <w:t>一、采购标的：</w:t>
      </w:r>
    </w:p>
    <w:p w:rsidR="00F60FE9" w:rsidRDefault="00000000">
      <w:pPr>
        <w:spacing w:line="360" w:lineRule="exact"/>
        <w:jc w:val="left"/>
        <w:rPr>
          <w:rFonts w:ascii="宋体" w:eastAsia="宋体" w:hAnsi="宋体" w:cs="宋体"/>
        </w:rPr>
      </w:pPr>
      <w:r>
        <w:rPr>
          <w:rFonts w:ascii="宋体" w:eastAsia="宋体" w:hAnsi="宋体" w:cs="宋体" w:hint="eastAsia"/>
        </w:rPr>
        <w:t>备注：超过最高限价的报价，视为无效投标</w:t>
      </w:r>
    </w:p>
    <w:tbl>
      <w:tblPr>
        <w:tblW w:w="3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254"/>
        <w:gridCol w:w="1072"/>
        <w:gridCol w:w="1181"/>
        <w:gridCol w:w="1318"/>
      </w:tblGrid>
      <w:tr w:rsidR="00F721B2" w:rsidTr="00F721B2">
        <w:trPr>
          <w:trHeight w:val="589"/>
          <w:jc w:val="center"/>
        </w:trPr>
        <w:tc>
          <w:tcPr>
            <w:tcW w:w="535" w:type="pct"/>
            <w:vAlign w:val="center"/>
          </w:tcPr>
          <w:p w:rsidR="00F721B2" w:rsidRDefault="00F721B2">
            <w:pPr>
              <w:spacing w:line="360" w:lineRule="exact"/>
              <w:jc w:val="center"/>
              <w:rPr>
                <w:rFonts w:ascii="宋体" w:hAnsi="宋体"/>
                <w:bCs/>
              </w:rPr>
            </w:pPr>
            <w:r>
              <w:rPr>
                <w:rFonts w:ascii="宋体" w:hAnsi="宋体" w:hint="eastAsia"/>
                <w:bCs/>
              </w:rPr>
              <w:t>序号</w:t>
            </w:r>
          </w:p>
        </w:tc>
        <w:tc>
          <w:tcPr>
            <w:tcW w:w="1728" w:type="pct"/>
            <w:vAlign w:val="center"/>
          </w:tcPr>
          <w:p w:rsidR="00F721B2" w:rsidRDefault="00F721B2">
            <w:pPr>
              <w:spacing w:line="360" w:lineRule="exact"/>
              <w:jc w:val="center"/>
              <w:rPr>
                <w:rFonts w:ascii="宋体" w:hAnsi="宋体"/>
                <w:bCs/>
              </w:rPr>
            </w:pPr>
            <w:r>
              <w:rPr>
                <w:rFonts w:ascii="宋体" w:hAnsi="宋体" w:cs="宋体" w:hint="eastAsia"/>
                <w:bCs/>
              </w:rPr>
              <w:t>产品名称</w:t>
            </w:r>
          </w:p>
        </w:tc>
        <w:tc>
          <w:tcPr>
            <w:tcW w:w="822" w:type="pct"/>
            <w:vAlign w:val="center"/>
          </w:tcPr>
          <w:p w:rsidR="00F721B2" w:rsidRDefault="00F721B2">
            <w:pPr>
              <w:spacing w:line="360" w:lineRule="exact"/>
              <w:jc w:val="center"/>
              <w:rPr>
                <w:rFonts w:ascii="宋体" w:hAnsi="宋体"/>
                <w:bCs/>
              </w:rPr>
            </w:pPr>
            <w:r>
              <w:rPr>
                <w:rFonts w:ascii="宋体" w:hAnsi="宋体" w:cs="宋体" w:hint="eastAsia"/>
                <w:bCs/>
              </w:rPr>
              <w:t>数量</w:t>
            </w:r>
          </w:p>
        </w:tc>
        <w:tc>
          <w:tcPr>
            <w:tcW w:w="905" w:type="pct"/>
            <w:vAlign w:val="center"/>
          </w:tcPr>
          <w:p w:rsidR="00F721B2" w:rsidRDefault="00F721B2">
            <w:pPr>
              <w:spacing w:line="360" w:lineRule="exact"/>
              <w:jc w:val="center"/>
              <w:rPr>
                <w:rFonts w:ascii="宋体" w:hAnsi="宋体"/>
                <w:bCs/>
              </w:rPr>
            </w:pPr>
            <w:r>
              <w:rPr>
                <w:rFonts w:ascii="宋体" w:hAnsi="宋体" w:hint="eastAsia"/>
                <w:bCs/>
              </w:rPr>
              <w:t>产地</w:t>
            </w:r>
          </w:p>
        </w:tc>
        <w:tc>
          <w:tcPr>
            <w:tcW w:w="1010" w:type="pct"/>
            <w:vAlign w:val="center"/>
          </w:tcPr>
          <w:p w:rsidR="00F721B2" w:rsidRDefault="00F721B2">
            <w:pPr>
              <w:spacing w:line="360" w:lineRule="exact"/>
              <w:jc w:val="center"/>
              <w:rPr>
                <w:rFonts w:ascii="宋体" w:hAnsi="宋体" w:cs="宋体"/>
                <w:bCs/>
              </w:rPr>
            </w:pPr>
            <w:r>
              <w:rPr>
                <w:rFonts w:ascii="宋体" w:hAnsi="宋体" w:cs="宋体" w:hint="eastAsia"/>
                <w:bCs/>
              </w:rPr>
              <w:t>最高限价</w:t>
            </w:r>
          </w:p>
          <w:p w:rsidR="00F721B2" w:rsidRDefault="00F721B2">
            <w:pPr>
              <w:spacing w:line="360" w:lineRule="exact"/>
              <w:jc w:val="center"/>
              <w:rPr>
                <w:rFonts w:ascii="宋体" w:hAnsi="宋体" w:cs="宋体"/>
                <w:bCs/>
              </w:rPr>
            </w:pPr>
            <w:r>
              <w:rPr>
                <w:rFonts w:ascii="宋体" w:hAnsi="宋体" w:cs="宋体" w:hint="eastAsia"/>
                <w:bCs/>
              </w:rPr>
              <w:t>（</w:t>
            </w:r>
            <w:r>
              <w:rPr>
                <w:rFonts w:ascii="宋体" w:hAnsi="宋体" w:hint="eastAsia"/>
              </w:rPr>
              <w:t>万元</w:t>
            </w:r>
            <w:r>
              <w:rPr>
                <w:rFonts w:ascii="宋体" w:hAnsi="宋体" w:cs="宋体" w:hint="eastAsia"/>
                <w:bCs/>
              </w:rPr>
              <w:t>）</w:t>
            </w:r>
          </w:p>
        </w:tc>
      </w:tr>
      <w:tr w:rsidR="00AC1EB1" w:rsidTr="00F721B2">
        <w:trPr>
          <w:trHeight w:val="658"/>
          <w:jc w:val="center"/>
        </w:trPr>
        <w:tc>
          <w:tcPr>
            <w:tcW w:w="535" w:type="pct"/>
            <w:vAlign w:val="center"/>
          </w:tcPr>
          <w:p w:rsidR="00AC1EB1" w:rsidRDefault="00AC1EB1" w:rsidP="00AC1EB1">
            <w:pPr>
              <w:spacing w:line="420" w:lineRule="exact"/>
              <w:jc w:val="center"/>
              <w:rPr>
                <w:rFonts w:ascii="宋体" w:eastAsia="宋体" w:hAnsi="宋体"/>
              </w:rPr>
            </w:pPr>
            <w:r>
              <w:rPr>
                <w:rFonts w:ascii="宋体" w:hAnsi="宋体" w:hint="eastAsia"/>
              </w:rPr>
              <w:t>1</w:t>
            </w:r>
          </w:p>
        </w:tc>
        <w:tc>
          <w:tcPr>
            <w:tcW w:w="1728" w:type="pct"/>
            <w:vAlign w:val="center"/>
          </w:tcPr>
          <w:p w:rsidR="00AC1EB1" w:rsidRDefault="00AC1EB1" w:rsidP="00AC1EB1">
            <w:pPr>
              <w:spacing w:line="420" w:lineRule="exact"/>
              <w:jc w:val="center"/>
              <w:rPr>
                <w:rFonts w:ascii="宋体" w:eastAsia="宋体" w:hAnsi="Times New Roman" w:cs="Times New Roman"/>
              </w:rPr>
            </w:pPr>
            <w:r>
              <w:rPr>
                <w:rFonts w:ascii="宋体" w:eastAsia="宋体" w:hAnsi="Times New Roman" w:cs="Times New Roman" w:hint="eastAsia"/>
              </w:rPr>
              <w:t>电热蒸汽发生器</w:t>
            </w:r>
          </w:p>
        </w:tc>
        <w:tc>
          <w:tcPr>
            <w:tcW w:w="822" w:type="pct"/>
            <w:vAlign w:val="center"/>
          </w:tcPr>
          <w:p w:rsidR="00AC1EB1" w:rsidRDefault="00AC1EB1" w:rsidP="00AC1EB1">
            <w:pPr>
              <w:spacing w:line="420" w:lineRule="exact"/>
              <w:jc w:val="center"/>
              <w:rPr>
                <w:rFonts w:ascii="宋体" w:eastAsia="宋体" w:hAnsi="Times New Roman" w:cs="Times New Roman"/>
              </w:rPr>
            </w:pPr>
            <w:r>
              <w:rPr>
                <w:rFonts w:ascii="宋体" w:eastAsia="宋体" w:hAnsi="Times New Roman" w:cs="Times New Roman" w:hint="eastAsia"/>
              </w:rPr>
              <w:t>2台</w:t>
            </w:r>
          </w:p>
        </w:tc>
        <w:tc>
          <w:tcPr>
            <w:tcW w:w="905" w:type="pct"/>
            <w:vAlign w:val="center"/>
          </w:tcPr>
          <w:p w:rsidR="00AC1EB1" w:rsidRDefault="00AC1EB1" w:rsidP="00AC1EB1">
            <w:pPr>
              <w:spacing w:line="420" w:lineRule="exact"/>
              <w:jc w:val="center"/>
              <w:rPr>
                <w:rFonts w:ascii="宋体" w:eastAsia="宋体" w:hAnsi="Times New Roman" w:cs="Times New Roman" w:hint="eastAsia"/>
              </w:rPr>
            </w:pPr>
            <w:r>
              <w:rPr>
                <w:rFonts w:ascii="宋体" w:eastAsia="宋体" w:hAnsi="Times New Roman" w:cs="Times New Roman" w:hint="eastAsia"/>
              </w:rPr>
              <w:t>国产</w:t>
            </w:r>
          </w:p>
        </w:tc>
        <w:tc>
          <w:tcPr>
            <w:tcW w:w="1010" w:type="pct"/>
            <w:vMerge w:val="restart"/>
            <w:vAlign w:val="center"/>
          </w:tcPr>
          <w:p w:rsidR="00AC1EB1" w:rsidRDefault="00AC1EB1" w:rsidP="00AC1EB1">
            <w:pPr>
              <w:spacing w:line="420" w:lineRule="exact"/>
              <w:jc w:val="center"/>
              <w:rPr>
                <w:rFonts w:ascii="宋体" w:eastAsia="宋体" w:hAnsi="Times New Roman" w:cs="Times New Roman" w:hint="eastAsia"/>
              </w:rPr>
            </w:pPr>
            <w:r>
              <w:rPr>
                <w:rFonts w:ascii="宋体" w:eastAsia="宋体" w:hAnsi="Times New Roman" w:cs="Times New Roman" w:hint="eastAsia"/>
              </w:rPr>
              <w:t>35</w:t>
            </w:r>
          </w:p>
        </w:tc>
      </w:tr>
      <w:tr w:rsidR="00AC1EB1" w:rsidTr="00F721B2">
        <w:trPr>
          <w:trHeight w:val="538"/>
          <w:jc w:val="center"/>
        </w:trPr>
        <w:tc>
          <w:tcPr>
            <w:tcW w:w="535" w:type="pct"/>
            <w:vAlign w:val="center"/>
          </w:tcPr>
          <w:p w:rsidR="00AC1EB1" w:rsidRDefault="00AC1EB1" w:rsidP="00AC1EB1">
            <w:pPr>
              <w:spacing w:line="420" w:lineRule="exact"/>
              <w:jc w:val="center"/>
              <w:rPr>
                <w:rFonts w:ascii="宋体" w:hAnsi="宋体"/>
              </w:rPr>
            </w:pPr>
            <w:r>
              <w:rPr>
                <w:rFonts w:ascii="宋体" w:hAnsi="宋体" w:hint="eastAsia"/>
              </w:rPr>
              <w:t>2</w:t>
            </w:r>
          </w:p>
        </w:tc>
        <w:tc>
          <w:tcPr>
            <w:tcW w:w="1728" w:type="pct"/>
            <w:vAlign w:val="center"/>
          </w:tcPr>
          <w:p w:rsidR="00AC1EB1" w:rsidRDefault="00AC1EB1" w:rsidP="00AC1EB1">
            <w:pPr>
              <w:spacing w:line="420" w:lineRule="exact"/>
              <w:jc w:val="center"/>
              <w:rPr>
                <w:rFonts w:ascii="宋体" w:eastAsia="宋体" w:hAnsi="Times New Roman" w:cs="Times New Roman" w:hint="eastAsia"/>
              </w:rPr>
            </w:pPr>
            <w:r>
              <w:rPr>
                <w:rFonts w:ascii="宋体" w:eastAsia="宋体" w:hAnsi="Times New Roman" w:cs="Times New Roman" w:hint="eastAsia"/>
              </w:rPr>
              <w:t>过氧化氢气体浓度监测报警系统</w:t>
            </w:r>
          </w:p>
        </w:tc>
        <w:tc>
          <w:tcPr>
            <w:tcW w:w="822" w:type="pct"/>
            <w:vAlign w:val="center"/>
          </w:tcPr>
          <w:p w:rsidR="00AC1EB1" w:rsidRDefault="00AC1EB1" w:rsidP="00AC1EB1">
            <w:pPr>
              <w:spacing w:line="420" w:lineRule="exact"/>
              <w:jc w:val="center"/>
              <w:rPr>
                <w:rFonts w:ascii="宋体" w:eastAsia="宋体" w:hAnsi="Times New Roman" w:cs="Times New Roman"/>
              </w:rPr>
            </w:pPr>
            <w:r>
              <w:rPr>
                <w:rFonts w:ascii="宋体" w:eastAsia="宋体" w:hAnsi="Times New Roman" w:cs="Times New Roman" w:hint="eastAsia"/>
              </w:rPr>
              <w:t>1台</w:t>
            </w:r>
          </w:p>
        </w:tc>
        <w:tc>
          <w:tcPr>
            <w:tcW w:w="905" w:type="pct"/>
            <w:vAlign w:val="center"/>
          </w:tcPr>
          <w:p w:rsidR="00AC1EB1" w:rsidRDefault="00AC1EB1" w:rsidP="00AC1EB1">
            <w:pPr>
              <w:spacing w:line="420" w:lineRule="exact"/>
              <w:jc w:val="center"/>
              <w:rPr>
                <w:rFonts w:ascii="宋体" w:eastAsia="宋体" w:hAnsi="Times New Roman" w:cs="Times New Roman" w:hint="eastAsia"/>
              </w:rPr>
            </w:pPr>
            <w:r>
              <w:rPr>
                <w:rFonts w:ascii="宋体" w:eastAsia="宋体" w:hAnsi="Times New Roman" w:cs="Times New Roman" w:hint="eastAsia"/>
              </w:rPr>
              <w:t>国产</w:t>
            </w:r>
          </w:p>
        </w:tc>
        <w:tc>
          <w:tcPr>
            <w:tcW w:w="1010" w:type="pct"/>
            <w:vMerge/>
            <w:vAlign w:val="center"/>
          </w:tcPr>
          <w:p w:rsidR="00AC1EB1" w:rsidRDefault="00AC1EB1" w:rsidP="00AC1EB1">
            <w:pPr>
              <w:spacing w:line="420" w:lineRule="exact"/>
              <w:jc w:val="center"/>
              <w:rPr>
                <w:rFonts w:ascii="宋体" w:eastAsia="宋体" w:hAnsi="Times New Roman" w:cs="Times New Roman"/>
              </w:rPr>
            </w:pPr>
          </w:p>
        </w:tc>
      </w:tr>
    </w:tbl>
    <w:p w:rsidR="00F60FE9" w:rsidRDefault="00F60FE9">
      <w:pPr>
        <w:pStyle w:val="Default"/>
      </w:pPr>
    </w:p>
    <w:p w:rsidR="00F60FE9" w:rsidRDefault="00000000">
      <w:pPr>
        <w:spacing w:line="360" w:lineRule="exact"/>
        <w:jc w:val="left"/>
        <w:rPr>
          <w:b/>
          <w:bCs/>
        </w:rPr>
      </w:pPr>
      <w:r>
        <w:rPr>
          <w:rFonts w:hint="eastAsia"/>
          <w:b/>
          <w:bCs/>
        </w:rPr>
        <w:t>二、技术要求：</w:t>
      </w:r>
    </w:p>
    <w:p w:rsidR="00F60FE9" w:rsidRDefault="00000000">
      <w:pPr>
        <w:spacing w:line="360" w:lineRule="exact"/>
        <w:jc w:val="left"/>
        <w:rPr>
          <w:rFonts w:ascii="仿宋" w:eastAsia="仿宋" w:hAnsi="仿宋" w:cs="Segoe UI"/>
          <w:b/>
          <w:color w:val="333333"/>
          <w:spacing w:val="8"/>
          <w:kern w:val="0"/>
          <w:sz w:val="28"/>
          <w:szCs w:val="28"/>
        </w:rPr>
      </w:pPr>
      <w:r>
        <w:rPr>
          <w:rFonts w:hint="eastAsia"/>
        </w:rPr>
        <w:t>说明：本章中标注“★”的条款为本项目的实质性条款，投标人不满足的，将按照无效投标处理</w:t>
      </w:r>
      <w:r>
        <w:rPr>
          <w:rFonts w:ascii="仿宋" w:eastAsia="仿宋" w:hAnsi="仿宋" w:cs="Segoe UI" w:hint="eastAsia"/>
          <w:b/>
          <w:color w:val="333333"/>
          <w:spacing w:val="8"/>
          <w:kern w:val="0"/>
          <w:sz w:val="28"/>
          <w:szCs w:val="28"/>
        </w:rPr>
        <w:t>。</w:t>
      </w:r>
    </w:p>
    <w:p w:rsidR="00AC1EB1" w:rsidRDefault="00AC1EB1" w:rsidP="00AC1EB1">
      <w:pPr>
        <w:spacing w:line="360" w:lineRule="auto"/>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（一）</w:t>
      </w:r>
      <w:r>
        <w:rPr>
          <w:rFonts w:ascii="仿宋_GB2312" w:eastAsia="仿宋_GB2312" w:hAnsi="仿宋_GB2312" w:cs="仿宋_GB2312" w:hint="eastAsia"/>
          <w:b/>
          <w:sz w:val="28"/>
          <w:szCs w:val="28"/>
        </w:rPr>
        <w:t>电热蒸汽发生器</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▲1.产生蒸汽质量要求：所产生蒸汽符合WS310-2016第一部分医院消毒供应中心管理规范相关要求。</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▲2.加热方式：电加热，功率120kw±5kw，380V，50Hz;</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▲3.蒸汽产量： ≥160㎏/h。</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▲4.容积≤48L,水容积≤23L。</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5.设计压力：≥0.7Mpa；设计温度：≥170℃。</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▲6.加热管采用304不锈钢管，内胆采用304不锈钢管；加热管之间独立控制其中一组，出现故障不会影响其他加热管工作。</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7.排污要求：采用自动进行排污处理。</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▲8.显示屏要求：显示内容至少包括：温度、压力、时间、运行状态、故障报警。</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9.报警功能和报警方式：具有缺水、干烧、进水过慢等保护报警，报警方式采用声光同时报警。</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10.蒸发器外形尺寸：宽度≤85cm,长度≤130cm。</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11.双重压力保护：具有压力控制器和安全阀双重超压保护。</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12.具有水位控制功能</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▲13.安全要求：无需办理压力容器使用证，操作人员无需具备特种设备操作许可证。</w:t>
      </w:r>
    </w:p>
    <w:p w:rsidR="00AC1EB1" w:rsidRDefault="00AC1EB1" w:rsidP="00AC1EB1">
      <w:pPr>
        <w:pStyle w:val="a5"/>
        <w:spacing w:line="420" w:lineRule="exact"/>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（二）</w:t>
      </w:r>
      <w:r>
        <w:rPr>
          <w:rFonts w:ascii="仿宋_GB2312" w:eastAsia="仿宋_GB2312" w:hAnsi="仿宋_GB2312" w:cs="仿宋_GB2312" w:hint="eastAsia"/>
          <w:b/>
          <w:sz w:val="28"/>
          <w:szCs w:val="28"/>
        </w:rPr>
        <w:t>过氧化氢气体浓度监测报警系统</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▲1.用于过氧化氢的浓度检测，配置要求：主机1套，过氧化氢浓度检测报警器1套，遥控器1个。</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2.主机检测通道：≥10个。</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▲3.显示方式：主机具有显示屏幕。</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4.报警要求：出现浓度超标时报警器和主机会同时报警。</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lastRenderedPageBreak/>
        <w:t>5.远程监控，通过报警控制主机最远可在100米外对室内浓度进行实时监控。</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▲6.报警器和主机之间采用无线连接（无需通过数据传输线对接。）</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7.安全性能：可实时显示各通道的即时浓度值、15分钟浓度加权平均值和8小时浓度加权平均值，超出限值后具有触发声光报警功能。</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8.精度要求：分辨率≤0.01ppm。</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9.自检功能：报警器与报警控制主机具有自检功能，协助用户及时发现故障。</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10.存储容量≥2G。</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▲11.主机尺寸 ：长≤260mm,宽≤180mm,高≤40mm。</w:t>
      </w:r>
    </w:p>
    <w:p w:rsidR="00AC1EB1" w:rsidRDefault="00AC1EB1" w:rsidP="00AC1EB1">
      <w:pPr>
        <w:spacing w:line="360" w:lineRule="exact"/>
        <w:rPr>
          <w:rFonts w:ascii="宋体" w:eastAsia="宋体" w:hAnsi="宋体" w:cs="宋体" w:hint="eastAsia"/>
          <w:color w:val="000000"/>
          <w:kern w:val="0"/>
        </w:rPr>
      </w:pPr>
      <w:r>
        <w:rPr>
          <w:rFonts w:ascii="宋体" w:eastAsia="宋体" w:hAnsi="宋体" w:cs="宋体" w:hint="eastAsia"/>
          <w:color w:val="000000"/>
          <w:kern w:val="0"/>
        </w:rPr>
        <w:t>▲12.浓度监测报警器尺寸：长≤140mm,宽≤90mm,高≤60mm。</w:t>
      </w:r>
    </w:p>
    <w:p w:rsidR="00F60FE9" w:rsidRDefault="00000000" w:rsidP="00B72D6B">
      <w:pPr>
        <w:spacing w:line="360" w:lineRule="exact"/>
        <w:jc w:val="left"/>
        <w:rPr>
          <w:b/>
          <w:bCs/>
        </w:rPr>
      </w:pPr>
      <w:r>
        <w:rPr>
          <w:rFonts w:hint="eastAsia"/>
          <w:b/>
          <w:bCs/>
        </w:rPr>
        <w:t>三、商务要求：</w:t>
      </w:r>
    </w:p>
    <w:p w:rsidR="00F60FE9" w:rsidRDefault="00000000">
      <w:pPr>
        <w:spacing w:line="360" w:lineRule="exact"/>
        <w:jc w:val="left"/>
      </w:pPr>
      <w:r>
        <w:rPr>
          <w:rFonts w:hint="eastAsia"/>
        </w:rPr>
        <w:t>1.</w:t>
      </w:r>
      <w:r>
        <w:rPr>
          <w:rFonts w:hint="eastAsia"/>
        </w:rPr>
        <w:t>合同履行期限及地点</w:t>
      </w:r>
    </w:p>
    <w:p w:rsidR="00F60FE9" w:rsidRDefault="00000000">
      <w:pPr>
        <w:spacing w:line="360" w:lineRule="exact"/>
        <w:jc w:val="left"/>
      </w:pPr>
      <w:r>
        <w:rPr>
          <w:rFonts w:hint="eastAsia"/>
        </w:rPr>
        <w:t xml:space="preserve">1.1 </w:t>
      </w:r>
      <w:r>
        <w:rPr>
          <w:rFonts w:hint="eastAsia"/>
        </w:rPr>
        <w:t>合同履行期限：合同签订生效后，收到采购人通知后</w:t>
      </w:r>
      <w:r>
        <w:rPr>
          <w:rFonts w:hint="eastAsia"/>
        </w:rPr>
        <w:t>30</w:t>
      </w:r>
      <w:r>
        <w:rPr>
          <w:rFonts w:hint="eastAsia"/>
        </w:rPr>
        <w:t>日内完成安装调试并交付采购人</w:t>
      </w:r>
      <w:proofErr w:type="gramStart"/>
      <w:r>
        <w:rPr>
          <w:rFonts w:hint="eastAsia"/>
        </w:rPr>
        <w:t>验收至质保期</w:t>
      </w:r>
      <w:proofErr w:type="gramEnd"/>
      <w:r>
        <w:rPr>
          <w:rFonts w:hint="eastAsia"/>
        </w:rPr>
        <w:t>结束。</w:t>
      </w:r>
    </w:p>
    <w:p w:rsidR="00F60FE9" w:rsidRDefault="00000000">
      <w:pPr>
        <w:spacing w:line="360" w:lineRule="exact"/>
        <w:jc w:val="left"/>
      </w:pPr>
      <w:r>
        <w:rPr>
          <w:rFonts w:hint="eastAsia"/>
        </w:rPr>
        <w:t xml:space="preserve">1.2 </w:t>
      </w:r>
      <w:r>
        <w:rPr>
          <w:rFonts w:hint="eastAsia"/>
        </w:rPr>
        <w:t>合同履行地点：四川省妇幼保健院。</w:t>
      </w:r>
    </w:p>
    <w:p w:rsidR="00AC1EB1" w:rsidRDefault="00000000" w:rsidP="00AC1EB1">
      <w:pPr>
        <w:spacing w:line="360" w:lineRule="exact"/>
      </w:pPr>
      <w:r>
        <w:rPr>
          <w:rFonts w:hint="eastAsia"/>
        </w:rPr>
        <w:t>2.</w:t>
      </w:r>
      <w:r>
        <w:rPr>
          <w:rFonts w:hint="eastAsia"/>
        </w:rPr>
        <w:t>付款方法和条件：</w:t>
      </w:r>
      <w:r w:rsidR="00AC1EB1">
        <w:rPr>
          <w:rFonts w:hint="eastAsia"/>
        </w:rPr>
        <w:t>全部货物安装调试完毕并验收合格后，采购人收到中标人提交完备票据凭证资料后</w:t>
      </w:r>
      <w:r w:rsidR="00AC1EB1">
        <w:rPr>
          <w:rFonts w:hint="eastAsia"/>
        </w:rPr>
        <w:t>60</w:t>
      </w:r>
      <w:r w:rsidR="00AC1EB1">
        <w:rPr>
          <w:rFonts w:hint="eastAsia"/>
        </w:rPr>
        <w:t>日内支付</w:t>
      </w:r>
      <w:r w:rsidR="00AC1EB1">
        <w:rPr>
          <w:rFonts w:hint="eastAsia"/>
        </w:rPr>
        <w:t>90%</w:t>
      </w:r>
      <w:r w:rsidR="00AC1EB1">
        <w:rPr>
          <w:rFonts w:hint="eastAsia"/>
        </w:rPr>
        <w:t>货款，剩余</w:t>
      </w:r>
      <w:r w:rsidR="00AC1EB1">
        <w:rPr>
          <w:rFonts w:hint="eastAsia"/>
        </w:rPr>
        <w:t>10%</w:t>
      </w:r>
      <w:r w:rsidR="00AC1EB1">
        <w:rPr>
          <w:rFonts w:hint="eastAsia"/>
        </w:rPr>
        <w:t>货款在货物验收结束</w:t>
      </w:r>
      <w:r w:rsidR="00AC1EB1">
        <w:rPr>
          <w:rFonts w:hint="eastAsia"/>
        </w:rPr>
        <w:t>2</w:t>
      </w:r>
      <w:r w:rsidR="00AC1EB1">
        <w:rPr>
          <w:rFonts w:hint="eastAsia"/>
        </w:rPr>
        <w:t>年后在无产品质量和售后服务问题前提下进行支付。</w:t>
      </w:r>
    </w:p>
    <w:p w:rsidR="00F60FE9" w:rsidRDefault="00000000" w:rsidP="00AC1EB1">
      <w:pPr>
        <w:spacing w:line="360" w:lineRule="exact"/>
      </w:pPr>
      <w:r>
        <w:rPr>
          <w:rFonts w:hint="eastAsia"/>
        </w:rPr>
        <w:t>3.</w:t>
      </w:r>
      <w:r>
        <w:rPr>
          <w:rFonts w:hint="eastAsia"/>
        </w:rPr>
        <w:t>安装调试及验收：</w:t>
      </w:r>
    </w:p>
    <w:p w:rsidR="00F60FE9" w:rsidRDefault="00000000">
      <w:pPr>
        <w:spacing w:line="360" w:lineRule="exact"/>
        <w:jc w:val="left"/>
      </w:pPr>
      <w:r>
        <w:rPr>
          <w:rFonts w:hint="eastAsia"/>
        </w:rPr>
        <w:t>3.1</w:t>
      </w:r>
      <w:r>
        <w:rPr>
          <w:rFonts w:hint="eastAsia"/>
        </w:rPr>
        <w:t>中标人负责货物安装、调试。</w:t>
      </w:r>
    </w:p>
    <w:p w:rsidR="00F60FE9" w:rsidRDefault="00000000">
      <w:pPr>
        <w:spacing w:line="360" w:lineRule="exact"/>
        <w:jc w:val="left"/>
      </w:pPr>
      <w:r>
        <w:rPr>
          <w:rFonts w:hint="eastAsia"/>
        </w:rPr>
        <w:t>3.2</w:t>
      </w:r>
      <w:r>
        <w:rPr>
          <w:rFonts w:hint="eastAsia"/>
        </w:rPr>
        <w:t>货物安装调试完毕后，中标人应对采购人操作人员进行现场培训，直至采购人的技术人员能独立操作，同时能完成一般常见故障的维修工作。</w:t>
      </w:r>
    </w:p>
    <w:p w:rsidR="00F60FE9" w:rsidRDefault="00000000">
      <w:pPr>
        <w:spacing w:line="360" w:lineRule="exact"/>
        <w:jc w:val="left"/>
      </w:pPr>
      <w:r>
        <w:rPr>
          <w:rFonts w:hint="eastAsia"/>
        </w:rPr>
        <w:t>3.3</w:t>
      </w:r>
      <w:r>
        <w:rPr>
          <w:rFonts w:hint="eastAsia"/>
        </w:rPr>
        <w:t>完成中标产品所有安装、调试、培训后，采购人组织项目验收，验收标准按照招标文件、中标人投标文件为准。</w:t>
      </w:r>
    </w:p>
    <w:p w:rsidR="00F60FE9" w:rsidRDefault="00000000">
      <w:pPr>
        <w:spacing w:line="360" w:lineRule="exact"/>
        <w:jc w:val="left"/>
      </w:pPr>
      <w:r>
        <w:rPr>
          <w:rFonts w:hint="eastAsia"/>
        </w:rPr>
        <w:t>4.</w:t>
      </w:r>
      <w:r>
        <w:rPr>
          <w:rFonts w:hint="eastAsia"/>
        </w:rPr>
        <w:t>售后服务：</w:t>
      </w:r>
    </w:p>
    <w:p w:rsidR="00F60FE9" w:rsidRDefault="00000000">
      <w:pPr>
        <w:spacing w:line="360" w:lineRule="exact"/>
        <w:jc w:val="left"/>
      </w:pPr>
      <w:r>
        <w:rPr>
          <w:rFonts w:hint="eastAsia"/>
        </w:rPr>
        <w:t>4.1</w:t>
      </w:r>
      <w:r>
        <w:rPr>
          <w:rFonts w:hint="eastAsia"/>
        </w:rPr>
        <w:t>质保期：最终验收合格后提供≥</w:t>
      </w:r>
      <w:r>
        <w:rPr>
          <w:rFonts w:hint="eastAsia"/>
        </w:rPr>
        <w:t>3</w:t>
      </w:r>
      <w:r>
        <w:rPr>
          <w:rFonts w:hint="eastAsia"/>
        </w:rPr>
        <w:t>年原厂质保（含整机所有部件；如质保期内部件损坏，中标人免费更换全新原厂配件，并对更换部件延长一年质保）。</w:t>
      </w:r>
    </w:p>
    <w:p w:rsidR="00F60FE9" w:rsidRDefault="00000000">
      <w:pPr>
        <w:spacing w:line="360" w:lineRule="exact"/>
        <w:jc w:val="left"/>
      </w:pPr>
      <w:r>
        <w:rPr>
          <w:rFonts w:hint="eastAsia"/>
        </w:rPr>
        <w:t>4.2</w:t>
      </w:r>
      <w:r>
        <w:rPr>
          <w:rFonts w:hint="eastAsia"/>
        </w:rPr>
        <w:t>中标人接到采购人故障通知后</w:t>
      </w:r>
      <w:r>
        <w:rPr>
          <w:rFonts w:hint="eastAsia"/>
        </w:rPr>
        <w:t>4</w:t>
      </w:r>
      <w:r>
        <w:rPr>
          <w:rFonts w:hint="eastAsia"/>
        </w:rPr>
        <w:t>小时内响应，</w:t>
      </w:r>
      <w:r>
        <w:rPr>
          <w:rFonts w:hint="eastAsia"/>
        </w:rPr>
        <w:t>48</w:t>
      </w:r>
      <w:r>
        <w:rPr>
          <w:rFonts w:hint="eastAsia"/>
        </w:rPr>
        <w:t>小时内到达现场维修，如维修不涉及零配件更换，应在</w:t>
      </w:r>
      <w:r>
        <w:rPr>
          <w:rFonts w:hint="eastAsia"/>
        </w:rPr>
        <w:t>24</w:t>
      </w:r>
      <w:r>
        <w:rPr>
          <w:rFonts w:hint="eastAsia"/>
        </w:rPr>
        <w:t>小时内修复完毕；如涉及到零配件更换，应在</w:t>
      </w:r>
      <w:r>
        <w:rPr>
          <w:rFonts w:hint="eastAsia"/>
        </w:rPr>
        <w:t>72</w:t>
      </w:r>
      <w:r>
        <w:rPr>
          <w:rFonts w:hint="eastAsia"/>
        </w:rPr>
        <w:t>小时内修复完毕。维修时间超过</w:t>
      </w:r>
      <w:r>
        <w:rPr>
          <w:rFonts w:hint="eastAsia"/>
        </w:rPr>
        <w:t>72</w:t>
      </w:r>
      <w:r>
        <w:rPr>
          <w:rFonts w:hint="eastAsia"/>
        </w:rPr>
        <w:t>小时的，中标人在设备维修期间提供备用机供采购人使用。若中标人未在规定期限内修复设备而给采购人造成经济损失，由中标人全额承担。</w:t>
      </w:r>
    </w:p>
    <w:p w:rsidR="00F60FE9" w:rsidRDefault="00000000">
      <w:pPr>
        <w:spacing w:line="360" w:lineRule="exact"/>
        <w:jc w:val="left"/>
      </w:pPr>
      <w:r>
        <w:rPr>
          <w:rFonts w:hint="eastAsia"/>
        </w:rPr>
        <w:t>4.3</w:t>
      </w:r>
      <w:r>
        <w:rPr>
          <w:rFonts w:hint="eastAsia"/>
        </w:rPr>
        <w:t>如质保期内货物经中标人两次维修仍不能达到国家相关质量标准，采购人有权要求中标人无条件更换全新货物或退货，并追究中标人违约责任。</w:t>
      </w:r>
    </w:p>
    <w:p w:rsidR="00F60FE9" w:rsidRDefault="00000000">
      <w:pPr>
        <w:spacing w:line="360" w:lineRule="exact"/>
        <w:jc w:val="left"/>
      </w:pPr>
      <w:r>
        <w:rPr>
          <w:rFonts w:hint="eastAsia"/>
        </w:rPr>
        <w:t>4.4</w:t>
      </w:r>
      <w:r>
        <w:rPr>
          <w:rFonts w:hint="eastAsia"/>
        </w:rPr>
        <w:t>如货物涉及软件升级，中标人承诺为采购人提供软件升级服务，费用包含在投标总价内，采购人不再另行支付费用。</w:t>
      </w:r>
    </w:p>
    <w:p w:rsidR="00F60FE9" w:rsidRDefault="00000000">
      <w:pPr>
        <w:spacing w:line="420" w:lineRule="exact"/>
        <w:jc w:val="left"/>
      </w:pPr>
      <w:r>
        <w:rPr>
          <w:rFonts w:hint="eastAsia"/>
        </w:rPr>
        <w:t>4.5</w:t>
      </w:r>
      <w:r>
        <w:rPr>
          <w:rFonts w:hint="eastAsia"/>
        </w:rPr>
        <w:t>中标人应承诺保证设备停产后≥</w:t>
      </w:r>
      <w:r>
        <w:rPr>
          <w:rFonts w:hint="eastAsia"/>
        </w:rPr>
        <w:t>5</w:t>
      </w:r>
      <w:r>
        <w:rPr>
          <w:rFonts w:hint="eastAsia"/>
        </w:rPr>
        <w:t>年的零配件供应。</w:t>
      </w:r>
    </w:p>
    <w:p w:rsidR="00F60FE9" w:rsidRDefault="00000000">
      <w:pPr>
        <w:spacing w:line="420" w:lineRule="exact"/>
        <w:jc w:val="left"/>
      </w:pPr>
      <w:r>
        <w:rPr>
          <w:rFonts w:ascii="宋体" w:hAnsi="宋体" w:cs="宋体" w:hint="eastAsia"/>
          <w:kern w:val="0"/>
          <w:szCs w:val="21"/>
        </w:rPr>
        <w:t>4.6</w:t>
      </w:r>
      <w:r>
        <w:rPr>
          <w:rFonts w:ascii="宋体" w:eastAsia="宋体" w:hAnsi="宋体" w:cs="Times New Roman" w:hint="eastAsia"/>
          <w:kern w:val="0"/>
          <w:szCs w:val="21"/>
        </w:rPr>
        <w:t>质保期内要求提供至少1年1次巡检，并有巡检记录。</w:t>
      </w:r>
    </w:p>
    <w:p w:rsidR="00F60FE9" w:rsidRDefault="00000000">
      <w:pPr>
        <w:spacing w:line="360" w:lineRule="exact"/>
        <w:jc w:val="left"/>
        <w:rPr>
          <w:rFonts w:ascii="宋体" w:eastAsia="宋体" w:hAnsi="宋体" w:cs="Segoe UI"/>
          <w:b/>
          <w:bCs/>
          <w:color w:val="333333"/>
          <w:kern w:val="0"/>
          <w:sz w:val="28"/>
          <w:szCs w:val="28"/>
        </w:rPr>
      </w:pPr>
      <w:r>
        <w:rPr>
          <w:rFonts w:hint="eastAsia"/>
          <w:b/>
          <w:bCs/>
        </w:rPr>
        <w:t>备注</w:t>
      </w:r>
      <w:r>
        <w:rPr>
          <w:rFonts w:hint="eastAsia"/>
          <w:b/>
          <w:bCs/>
        </w:rPr>
        <w:t xml:space="preserve">: </w:t>
      </w:r>
      <w:r>
        <w:rPr>
          <w:rFonts w:hint="eastAsia"/>
          <w:b/>
          <w:bCs/>
        </w:rPr>
        <w:t>商务条款为本次招标项目的实质性要求，不允许有负偏离。</w:t>
      </w:r>
    </w:p>
    <w:p w:rsidR="00F60FE9" w:rsidRDefault="00F60FE9">
      <w:pPr>
        <w:pStyle w:val="a5"/>
        <w:rPr>
          <w:rFonts w:hAnsi="宋体" w:cs="Segoe UI"/>
          <w:b/>
          <w:bCs/>
          <w:color w:val="333333"/>
          <w:kern w:val="0"/>
          <w:sz w:val="28"/>
          <w:szCs w:val="28"/>
        </w:rPr>
      </w:pPr>
    </w:p>
    <w:p w:rsidR="00F60FE9" w:rsidRDefault="00F60FE9">
      <w:pPr>
        <w:pStyle w:val="a5"/>
        <w:rPr>
          <w:rFonts w:hAnsi="宋体" w:cs="Segoe UI"/>
          <w:b/>
          <w:bCs/>
          <w:color w:val="333333"/>
          <w:kern w:val="0"/>
          <w:sz w:val="28"/>
          <w:szCs w:val="28"/>
        </w:rPr>
      </w:pPr>
    </w:p>
    <w:p w:rsidR="00B72D6B" w:rsidRDefault="00B72D6B">
      <w:pPr>
        <w:pStyle w:val="a5"/>
        <w:rPr>
          <w:rFonts w:hAnsi="宋体" w:cs="Segoe UI"/>
          <w:b/>
          <w:bCs/>
          <w:color w:val="333333"/>
          <w:kern w:val="0"/>
          <w:sz w:val="28"/>
          <w:szCs w:val="28"/>
        </w:rPr>
      </w:pPr>
    </w:p>
    <w:p w:rsidR="00F60FE9" w:rsidRDefault="00000000">
      <w:pPr>
        <w:widowControl/>
        <w:jc w:val="left"/>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：评审办法（评分细则表）</w:t>
      </w:r>
    </w:p>
    <w:tbl>
      <w:tblPr>
        <w:tblW w:w="6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98"/>
        <w:gridCol w:w="738"/>
        <w:gridCol w:w="1194"/>
        <w:gridCol w:w="5784"/>
        <w:gridCol w:w="1606"/>
      </w:tblGrid>
      <w:tr w:rsidR="00F60FE9" w:rsidTr="00AC1EB1">
        <w:trPr>
          <w:trHeight w:val="651"/>
          <w:jc w:val="center"/>
        </w:trPr>
        <w:tc>
          <w:tcPr>
            <w:tcW w:w="323" w:type="pct"/>
            <w:vMerge w:val="restart"/>
            <w:tcBorders>
              <w:top w:val="single" w:sz="4" w:space="0" w:color="auto"/>
              <w:left w:val="single" w:sz="4" w:space="0" w:color="auto"/>
              <w:right w:val="single" w:sz="4" w:space="0" w:color="auto"/>
            </w:tcBorders>
            <w:vAlign w:val="center"/>
          </w:tcPr>
          <w:p w:rsidR="00F60FE9" w:rsidRDefault="00000000">
            <w:pPr>
              <w:spacing w:line="360" w:lineRule="exact"/>
              <w:jc w:val="center"/>
              <w:rPr>
                <w:rFonts w:cs="宋体"/>
                <w:color w:val="000000"/>
                <w:kern w:val="0"/>
              </w:rPr>
            </w:pPr>
            <w:r>
              <w:rPr>
                <w:rFonts w:cs="宋体" w:hint="eastAsia"/>
                <w:color w:val="000000"/>
                <w:kern w:val="0"/>
              </w:rPr>
              <w:t>评分</w:t>
            </w:r>
          </w:p>
          <w:p w:rsidR="00F60FE9" w:rsidRDefault="00000000">
            <w:pPr>
              <w:spacing w:line="360" w:lineRule="exact"/>
              <w:jc w:val="center"/>
              <w:rPr>
                <w:rFonts w:cs="宋体"/>
                <w:color w:val="000000"/>
                <w:kern w:val="0"/>
              </w:rPr>
            </w:pPr>
            <w:r>
              <w:rPr>
                <w:rFonts w:cs="宋体" w:hint="eastAsia"/>
                <w:color w:val="000000"/>
                <w:kern w:val="0"/>
              </w:rPr>
              <w:t>细则</w:t>
            </w:r>
          </w:p>
        </w:tc>
        <w:tc>
          <w:tcPr>
            <w:tcW w:w="282"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b/>
                <w:color w:val="333333"/>
                <w:kern w:val="0"/>
              </w:rPr>
            </w:pPr>
            <w:r>
              <w:rPr>
                <w:rFonts w:ascii="宋体" w:hAnsi="宋体" w:cs="Segoe UI" w:hint="eastAsia"/>
                <w:b/>
                <w:color w:val="333333"/>
                <w:kern w:val="0"/>
              </w:rPr>
              <w:t>序号</w:t>
            </w:r>
          </w:p>
        </w:tc>
        <w:tc>
          <w:tcPr>
            <w:tcW w:w="348"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b/>
                <w:color w:val="333333"/>
                <w:kern w:val="0"/>
              </w:rPr>
            </w:pPr>
            <w:r>
              <w:rPr>
                <w:rFonts w:ascii="宋体" w:hAnsi="宋体" w:cs="Segoe UI" w:hint="eastAsia"/>
                <w:b/>
                <w:color w:val="333333"/>
                <w:kern w:val="0"/>
              </w:rPr>
              <w:t>评分因素</w:t>
            </w:r>
          </w:p>
        </w:tc>
        <w:tc>
          <w:tcPr>
            <w:tcW w:w="563"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b/>
                <w:color w:val="333333"/>
                <w:kern w:val="0"/>
              </w:rPr>
            </w:pPr>
            <w:r>
              <w:rPr>
                <w:rFonts w:ascii="宋体" w:hAnsi="宋体" w:cs="Segoe UI" w:hint="eastAsia"/>
                <w:b/>
                <w:color w:val="333333"/>
                <w:kern w:val="0"/>
              </w:rPr>
              <w:t>分值</w:t>
            </w:r>
          </w:p>
        </w:tc>
        <w:tc>
          <w:tcPr>
            <w:tcW w:w="2727"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400" w:lineRule="exact"/>
              <w:jc w:val="center"/>
              <w:rPr>
                <w:rFonts w:ascii="宋体" w:hAnsi="宋体" w:cs="Segoe UI"/>
                <w:b/>
                <w:color w:val="333333"/>
                <w:kern w:val="0"/>
              </w:rPr>
            </w:pPr>
            <w:r>
              <w:rPr>
                <w:rFonts w:ascii="宋体" w:hAnsi="宋体" w:cs="Segoe UI" w:hint="eastAsia"/>
                <w:b/>
                <w:color w:val="333333"/>
                <w:kern w:val="0"/>
              </w:rPr>
              <w:t>评分标准</w:t>
            </w:r>
          </w:p>
        </w:tc>
        <w:tc>
          <w:tcPr>
            <w:tcW w:w="757"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b/>
                <w:color w:val="333333"/>
                <w:kern w:val="0"/>
              </w:rPr>
            </w:pPr>
            <w:r>
              <w:rPr>
                <w:rFonts w:ascii="宋体" w:hAnsi="宋体" w:cs="Segoe UI" w:hint="eastAsia"/>
                <w:b/>
                <w:color w:val="333333"/>
                <w:kern w:val="0"/>
              </w:rPr>
              <w:t>说明</w:t>
            </w:r>
          </w:p>
        </w:tc>
      </w:tr>
      <w:tr w:rsidR="00F60FE9" w:rsidTr="00AC1EB1">
        <w:trPr>
          <w:trHeight w:val="276"/>
          <w:jc w:val="center"/>
        </w:trPr>
        <w:tc>
          <w:tcPr>
            <w:tcW w:w="323" w:type="pct"/>
            <w:vMerge/>
            <w:tcBorders>
              <w:left w:val="single" w:sz="4" w:space="0" w:color="auto"/>
              <w:right w:val="single" w:sz="4" w:space="0" w:color="auto"/>
            </w:tcBorders>
            <w:vAlign w:val="center"/>
          </w:tcPr>
          <w:p w:rsidR="00F60FE9" w:rsidRDefault="00F60FE9">
            <w:pPr>
              <w:spacing w:line="360" w:lineRule="exact"/>
              <w:jc w:val="center"/>
              <w:rPr>
                <w:rFonts w:cs="宋体"/>
                <w:color w:val="000000"/>
                <w:kern w:val="0"/>
              </w:rPr>
            </w:pPr>
          </w:p>
        </w:tc>
        <w:tc>
          <w:tcPr>
            <w:tcW w:w="282"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333333"/>
                <w:kern w:val="0"/>
              </w:rPr>
            </w:pPr>
            <w:r>
              <w:rPr>
                <w:rFonts w:ascii="宋体" w:hAnsi="宋体" w:cs="Segoe UI" w:hint="eastAsia"/>
                <w:color w:val="000000"/>
                <w:kern w:val="0"/>
              </w:rPr>
              <w:t>1</w:t>
            </w:r>
          </w:p>
        </w:tc>
        <w:tc>
          <w:tcPr>
            <w:tcW w:w="348"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000000"/>
                <w:kern w:val="0"/>
              </w:rPr>
            </w:pPr>
            <w:r>
              <w:rPr>
                <w:rFonts w:ascii="宋体" w:hAnsi="宋体" w:cs="Segoe UI" w:hint="eastAsia"/>
                <w:color w:val="000000"/>
                <w:kern w:val="0"/>
              </w:rPr>
              <w:t>投标报价</w:t>
            </w:r>
          </w:p>
          <w:p w:rsidR="00F60FE9" w:rsidRDefault="00000000">
            <w:pPr>
              <w:widowControl/>
              <w:spacing w:line="360" w:lineRule="exact"/>
              <w:jc w:val="center"/>
              <w:rPr>
                <w:rFonts w:ascii="宋体" w:hAnsi="宋体" w:cs="Segoe UI"/>
                <w:color w:val="333333"/>
                <w:kern w:val="0"/>
              </w:rPr>
            </w:pPr>
            <w:r>
              <w:rPr>
                <w:rFonts w:ascii="宋体" w:hAnsi="宋体" w:cs="Segoe UI" w:hint="eastAsia"/>
                <w:color w:val="000000"/>
                <w:kern w:val="0"/>
              </w:rPr>
              <w:t>30%</w:t>
            </w:r>
          </w:p>
        </w:tc>
        <w:tc>
          <w:tcPr>
            <w:tcW w:w="563"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333333"/>
                <w:kern w:val="0"/>
              </w:rPr>
            </w:pPr>
            <w:r>
              <w:rPr>
                <w:rFonts w:ascii="宋体" w:hAnsi="宋体" w:cs="Segoe UI" w:hint="eastAsia"/>
                <w:color w:val="333333"/>
                <w:kern w:val="0"/>
              </w:rPr>
              <w:t>30</w:t>
            </w:r>
          </w:p>
        </w:tc>
        <w:tc>
          <w:tcPr>
            <w:tcW w:w="2727"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rPr>
                <w:rFonts w:ascii="宋体" w:eastAsia="宋体" w:hAnsi="宋体" w:cs="宋体"/>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757" w:type="pct"/>
            <w:tcBorders>
              <w:top w:val="single" w:sz="4" w:space="0" w:color="auto"/>
              <w:left w:val="single" w:sz="4" w:space="0" w:color="auto"/>
              <w:bottom w:val="single" w:sz="4" w:space="0" w:color="auto"/>
              <w:right w:val="single" w:sz="4" w:space="0" w:color="auto"/>
            </w:tcBorders>
            <w:vAlign w:val="center"/>
          </w:tcPr>
          <w:p w:rsidR="00F60FE9" w:rsidRDefault="00000000">
            <w:pPr>
              <w:spacing w:line="360" w:lineRule="exact"/>
              <w:jc w:val="center"/>
              <w:rPr>
                <w:rFonts w:ascii="宋体" w:hAnsi="宋体" w:cs="Segoe UI"/>
                <w:kern w:val="0"/>
              </w:rPr>
            </w:pPr>
            <w:r>
              <w:rPr>
                <w:rFonts w:ascii="宋体" w:hAnsi="宋体" w:cs="宋体" w:hint="eastAsia"/>
              </w:rPr>
              <w:t>共同评审因素</w:t>
            </w:r>
          </w:p>
        </w:tc>
      </w:tr>
      <w:tr w:rsidR="00AC1EB1" w:rsidTr="00AC1EB1">
        <w:trPr>
          <w:trHeight w:val="276"/>
          <w:jc w:val="center"/>
        </w:trPr>
        <w:tc>
          <w:tcPr>
            <w:tcW w:w="323" w:type="pct"/>
            <w:vMerge/>
            <w:tcBorders>
              <w:left w:val="single" w:sz="4" w:space="0" w:color="auto"/>
              <w:right w:val="single" w:sz="4" w:space="0" w:color="auto"/>
            </w:tcBorders>
            <w:vAlign w:val="center"/>
          </w:tcPr>
          <w:p w:rsidR="00AC1EB1" w:rsidRDefault="00AC1EB1" w:rsidP="00AC1EB1">
            <w:pPr>
              <w:spacing w:line="360" w:lineRule="exact"/>
              <w:jc w:val="center"/>
              <w:rPr>
                <w:rFonts w:cs="宋体"/>
                <w:color w:val="000000"/>
                <w:kern w:val="0"/>
              </w:rPr>
            </w:pPr>
          </w:p>
        </w:tc>
        <w:tc>
          <w:tcPr>
            <w:tcW w:w="282"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hAnsi="宋体" w:cs="Segoe UI"/>
                <w:color w:val="333333"/>
                <w:kern w:val="0"/>
              </w:rPr>
            </w:pPr>
            <w:r>
              <w:rPr>
                <w:rFonts w:ascii="宋体" w:hAnsi="宋体" w:cs="Segoe UI" w:hint="eastAsia"/>
                <w:color w:val="000000"/>
                <w:kern w:val="0"/>
              </w:rPr>
              <w:t>2</w:t>
            </w:r>
          </w:p>
        </w:tc>
        <w:tc>
          <w:tcPr>
            <w:tcW w:w="348"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hAnsi="宋体" w:cs="Segoe UI"/>
                <w:color w:val="000000"/>
                <w:kern w:val="0"/>
              </w:rPr>
            </w:pPr>
            <w:r>
              <w:rPr>
                <w:rFonts w:ascii="宋体" w:hAnsi="宋体" w:cs="Segoe UI" w:hint="eastAsia"/>
                <w:color w:val="000000"/>
                <w:kern w:val="0"/>
              </w:rPr>
              <w:t>技术指标</w:t>
            </w:r>
          </w:p>
          <w:p w:rsidR="00AC1EB1" w:rsidRDefault="00AC1EB1" w:rsidP="00AC1EB1">
            <w:pPr>
              <w:widowControl/>
              <w:spacing w:line="360" w:lineRule="exact"/>
              <w:jc w:val="center"/>
              <w:rPr>
                <w:rFonts w:ascii="宋体" w:hAnsi="宋体" w:cs="Segoe UI"/>
                <w:color w:val="333333"/>
                <w:kern w:val="0"/>
              </w:rPr>
            </w:pPr>
            <w:r>
              <w:rPr>
                <w:rFonts w:ascii="宋体" w:hAnsi="宋体" w:cs="Segoe UI" w:hint="eastAsia"/>
                <w:color w:val="000000"/>
                <w:kern w:val="0"/>
              </w:rPr>
              <w:t>61%</w:t>
            </w:r>
          </w:p>
        </w:tc>
        <w:tc>
          <w:tcPr>
            <w:tcW w:w="563"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eastAsia="宋体" w:hAnsi="宋体" w:cs="宋体"/>
              </w:rPr>
            </w:pPr>
            <w:r>
              <w:rPr>
                <w:rFonts w:ascii="宋体" w:eastAsia="宋体" w:hAnsi="宋体" w:cs="Segoe UI" w:hint="eastAsia"/>
                <w:color w:val="333333"/>
                <w:kern w:val="0"/>
              </w:rPr>
              <w:t>61</w:t>
            </w:r>
          </w:p>
        </w:tc>
        <w:tc>
          <w:tcPr>
            <w:tcW w:w="2727"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rPr>
                <w:rFonts w:ascii="宋体" w:hAnsi="宋体" w:cs="宋体" w:hint="eastAsia"/>
              </w:rPr>
            </w:pPr>
            <w:r>
              <w:rPr>
                <w:rFonts w:ascii="宋体" w:hAnsi="宋体" w:cs="宋体" w:hint="eastAsia"/>
              </w:rPr>
              <w:t>完全符合招标文件技术参数要求得61分。▲号条款负偏离一项扣4分，一般条款负偏离一项扣1分，扣完为止。（▲号条款共12项，一般条款共13项），</w:t>
            </w:r>
          </w:p>
          <w:p w:rsidR="00AC1EB1" w:rsidRDefault="00AC1EB1" w:rsidP="00AC1EB1">
            <w:pPr>
              <w:widowControl/>
              <w:spacing w:line="360" w:lineRule="exact"/>
              <w:rPr>
                <w:rFonts w:ascii="宋体" w:hAnsi="宋体" w:cs="宋体" w:hint="eastAsia"/>
              </w:rPr>
            </w:pPr>
            <w:r>
              <w:rPr>
                <w:rFonts w:ascii="宋体" w:hAnsi="宋体" w:cs="宋体" w:hint="eastAsia"/>
              </w:rPr>
              <w:t>注：（1）▲号条款需提供证明文件，</w:t>
            </w:r>
            <w:r>
              <w:rPr>
                <w:rFonts w:ascii="宋体" w:hAnsi="宋体" w:cs="宋体" w:hint="eastAsia"/>
                <w:b/>
                <w:bCs/>
              </w:rPr>
              <w:t>并标注页码</w:t>
            </w:r>
            <w:r>
              <w:rPr>
                <w:rFonts w:ascii="宋体" w:hAnsi="宋体" w:cs="宋体" w:hint="eastAsia"/>
              </w:rPr>
              <w:t>（按招标文件要求提供资料,</w:t>
            </w:r>
            <w:r>
              <w:rPr>
                <w:rFonts w:ascii="仿宋" w:eastAsia="仿宋" w:hAnsi="仿宋" w:hint="eastAsia"/>
              </w:rPr>
              <w:t xml:space="preserve"> </w:t>
            </w:r>
            <w:r>
              <w:rPr>
                <w:rFonts w:ascii="宋体" w:hAnsi="宋体" w:cs="宋体" w:hint="eastAsia"/>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hAnsi="宋体" w:cs="Segoe UI"/>
                <w:kern w:val="0"/>
              </w:rPr>
            </w:pPr>
            <w:r>
              <w:rPr>
                <w:rFonts w:ascii="宋体" w:hAnsi="宋体" w:cs="宋体" w:hint="eastAsia"/>
              </w:rPr>
              <w:t>共同评审因素</w:t>
            </w:r>
          </w:p>
        </w:tc>
      </w:tr>
      <w:tr w:rsidR="00AC1EB1" w:rsidTr="00AC1EB1">
        <w:trPr>
          <w:trHeight w:val="1113"/>
          <w:jc w:val="center"/>
        </w:trPr>
        <w:tc>
          <w:tcPr>
            <w:tcW w:w="323" w:type="pct"/>
            <w:vMerge/>
            <w:tcBorders>
              <w:left w:val="single" w:sz="4" w:space="0" w:color="auto"/>
              <w:right w:val="single" w:sz="4" w:space="0" w:color="auto"/>
            </w:tcBorders>
            <w:vAlign w:val="center"/>
          </w:tcPr>
          <w:p w:rsidR="00AC1EB1" w:rsidRDefault="00AC1EB1" w:rsidP="00AC1EB1">
            <w:pPr>
              <w:spacing w:line="360" w:lineRule="exact"/>
              <w:jc w:val="center"/>
              <w:rPr>
                <w:rFonts w:cs="宋体"/>
                <w:color w:val="000000"/>
                <w:kern w:val="0"/>
              </w:rPr>
            </w:pPr>
          </w:p>
        </w:tc>
        <w:tc>
          <w:tcPr>
            <w:tcW w:w="282"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hAnsi="宋体" w:cs="Segoe UI"/>
                <w:color w:val="333333"/>
                <w:kern w:val="0"/>
              </w:rPr>
            </w:pPr>
            <w:r>
              <w:rPr>
                <w:rFonts w:ascii="宋体" w:hAnsi="宋体" w:cs="Segoe UI" w:hint="eastAsia"/>
                <w:color w:val="000000"/>
                <w:kern w:val="0"/>
              </w:rPr>
              <w:t>3</w:t>
            </w:r>
          </w:p>
        </w:tc>
        <w:tc>
          <w:tcPr>
            <w:tcW w:w="348"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hAnsi="宋体" w:cs="Segoe UI"/>
                <w:color w:val="000000"/>
                <w:kern w:val="0"/>
              </w:rPr>
            </w:pPr>
            <w:r>
              <w:rPr>
                <w:rFonts w:ascii="宋体" w:hAnsi="宋体" w:cs="Segoe UI" w:hint="eastAsia"/>
                <w:color w:val="000000"/>
                <w:kern w:val="0"/>
              </w:rPr>
              <w:t>业绩</w:t>
            </w:r>
          </w:p>
          <w:p w:rsidR="00AC1EB1" w:rsidRDefault="00AC1EB1" w:rsidP="00AC1EB1">
            <w:pPr>
              <w:widowControl/>
              <w:spacing w:line="360" w:lineRule="exact"/>
              <w:jc w:val="center"/>
              <w:rPr>
                <w:rFonts w:ascii="宋体" w:hAnsi="宋体" w:cs="Segoe UI"/>
                <w:color w:val="000000"/>
                <w:kern w:val="0"/>
              </w:rPr>
            </w:pPr>
            <w:r>
              <w:rPr>
                <w:rFonts w:ascii="宋体" w:hAnsi="宋体" w:cs="Segoe UI" w:hint="eastAsia"/>
                <w:color w:val="000000"/>
                <w:kern w:val="0"/>
              </w:rPr>
              <w:t>3%</w:t>
            </w:r>
          </w:p>
        </w:tc>
        <w:tc>
          <w:tcPr>
            <w:tcW w:w="563"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eastAsia="宋体" w:hAnsi="宋体" w:cs="宋体"/>
              </w:rPr>
            </w:pPr>
            <w:r>
              <w:rPr>
                <w:rFonts w:ascii="宋体" w:eastAsia="宋体" w:hAnsi="宋体" w:cs="宋体" w:hint="eastAsia"/>
              </w:rPr>
              <w:t>3</w:t>
            </w:r>
          </w:p>
        </w:tc>
        <w:tc>
          <w:tcPr>
            <w:tcW w:w="2727"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rPr>
                <w:rFonts w:ascii="宋体" w:hAnsi="宋体" w:cs="宋体" w:hint="eastAsia"/>
              </w:rPr>
            </w:pPr>
            <w:r>
              <w:rPr>
                <w:rFonts w:ascii="宋体" w:hAnsi="宋体" w:cs="宋体" w:hint="eastAsia"/>
              </w:rPr>
              <w:t>自2021年1月1日（含）至今，以合同签订时间为准，投标人</w:t>
            </w:r>
            <w:proofErr w:type="gramStart"/>
            <w:r>
              <w:rPr>
                <w:rFonts w:ascii="宋体" w:hAnsi="宋体" w:cs="宋体" w:hint="eastAsia"/>
              </w:rPr>
              <w:t>每具有</w:t>
            </w:r>
            <w:proofErr w:type="gramEnd"/>
            <w:r>
              <w:rPr>
                <w:rFonts w:ascii="宋体" w:hAnsi="宋体" w:cs="宋体" w:hint="eastAsia"/>
              </w:rPr>
              <w:t xml:space="preserve">一个投标产品业绩的得0.5分，最多得3分。 </w:t>
            </w:r>
          </w:p>
          <w:p w:rsidR="00AC1EB1" w:rsidRDefault="00AC1EB1" w:rsidP="00AC1EB1">
            <w:pPr>
              <w:widowControl/>
              <w:spacing w:line="360" w:lineRule="exact"/>
              <w:rPr>
                <w:rFonts w:ascii="宋体" w:hAnsi="宋体" w:cs="宋体"/>
              </w:rPr>
            </w:pPr>
            <w:r>
              <w:rPr>
                <w:rFonts w:ascii="宋体" w:hAnsi="宋体" w:cs="宋体" w:hint="eastAsia"/>
              </w:rPr>
              <w:t>注：提供项目合同复印件或中标（成交）通知书复印件并加盖投标人公章（鲜章）。</w:t>
            </w:r>
          </w:p>
        </w:tc>
        <w:tc>
          <w:tcPr>
            <w:tcW w:w="757"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spacing w:line="360" w:lineRule="exact"/>
              <w:jc w:val="center"/>
              <w:rPr>
                <w:rFonts w:ascii="宋体" w:hAnsi="宋体" w:cs="Segoe UI"/>
                <w:color w:val="000000"/>
                <w:kern w:val="0"/>
              </w:rPr>
            </w:pPr>
            <w:r>
              <w:rPr>
                <w:rFonts w:ascii="宋体" w:hAnsi="宋体" w:cs="宋体" w:hint="eastAsia"/>
              </w:rPr>
              <w:t>共同评审因素</w:t>
            </w:r>
          </w:p>
        </w:tc>
      </w:tr>
      <w:tr w:rsidR="00AC1EB1" w:rsidTr="00AC1EB1">
        <w:trPr>
          <w:trHeight w:val="651"/>
          <w:jc w:val="center"/>
        </w:trPr>
        <w:tc>
          <w:tcPr>
            <w:tcW w:w="323" w:type="pct"/>
            <w:vMerge/>
            <w:tcBorders>
              <w:left w:val="single" w:sz="4" w:space="0" w:color="auto"/>
              <w:right w:val="single" w:sz="4" w:space="0" w:color="auto"/>
            </w:tcBorders>
            <w:vAlign w:val="center"/>
          </w:tcPr>
          <w:p w:rsidR="00AC1EB1" w:rsidRDefault="00AC1EB1" w:rsidP="00AC1EB1">
            <w:pPr>
              <w:spacing w:line="360" w:lineRule="exact"/>
              <w:jc w:val="center"/>
              <w:rPr>
                <w:rFonts w:cs="宋体"/>
                <w:color w:val="000000"/>
                <w:kern w:val="0"/>
              </w:rPr>
            </w:pPr>
          </w:p>
        </w:tc>
        <w:tc>
          <w:tcPr>
            <w:tcW w:w="282"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hAnsi="宋体" w:cs="Segoe UI"/>
                <w:color w:val="333333"/>
                <w:kern w:val="0"/>
              </w:rPr>
            </w:pPr>
            <w:r>
              <w:rPr>
                <w:rFonts w:ascii="宋体" w:hAnsi="宋体" w:cs="Segoe UI" w:hint="eastAsia"/>
                <w:color w:val="000000"/>
                <w:kern w:val="0"/>
              </w:rPr>
              <w:t>4</w:t>
            </w:r>
          </w:p>
        </w:tc>
        <w:tc>
          <w:tcPr>
            <w:tcW w:w="348"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hAnsi="宋体" w:cs="宋体" w:hint="eastAsia"/>
              </w:rPr>
            </w:pPr>
            <w:r>
              <w:rPr>
                <w:rFonts w:ascii="宋体" w:hAnsi="宋体" w:cs="宋体" w:hint="eastAsia"/>
              </w:rPr>
              <w:t>售后服务方案</w:t>
            </w:r>
          </w:p>
          <w:p w:rsidR="00AC1EB1" w:rsidRDefault="00AC1EB1" w:rsidP="00AC1EB1">
            <w:pPr>
              <w:widowControl/>
              <w:spacing w:line="360" w:lineRule="exact"/>
              <w:jc w:val="center"/>
              <w:rPr>
                <w:rFonts w:ascii="宋体" w:hAnsi="宋体" w:cs="Segoe UI"/>
                <w:color w:val="000000"/>
                <w:kern w:val="0"/>
              </w:rPr>
            </w:pPr>
            <w:r>
              <w:rPr>
                <w:rFonts w:ascii="宋体" w:hAnsi="宋体" w:cs="宋体" w:hint="eastAsia"/>
              </w:rPr>
              <w:t>6%</w:t>
            </w:r>
          </w:p>
        </w:tc>
        <w:tc>
          <w:tcPr>
            <w:tcW w:w="563"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hAnsi="宋体"/>
              </w:rPr>
            </w:pPr>
            <w:r>
              <w:rPr>
                <w:rFonts w:ascii="宋体" w:eastAsia="宋体" w:hAnsi="宋体" w:cs="Segoe UI" w:hint="eastAsia"/>
                <w:color w:val="333333"/>
                <w:kern w:val="0"/>
              </w:rPr>
              <w:t>6</w:t>
            </w:r>
          </w:p>
        </w:tc>
        <w:tc>
          <w:tcPr>
            <w:tcW w:w="2727"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rPr>
                <w:rFonts w:ascii="宋体" w:hAnsi="宋体" w:cs="宋体" w:hint="eastAsia"/>
              </w:rPr>
            </w:pPr>
            <w:r>
              <w:rPr>
                <w:rFonts w:ascii="宋体" w:hAnsi="宋体" w:cs="宋体" w:hint="eastAsia"/>
              </w:rPr>
              <w:t>（1）根据投标人提供的售后服务方案，包含：①质量保障方案；②技术支持方案；③应急方案；④服务响应方案。方案包含以上4个方面的得4分，每缺少一项的扣1分，每有一项存在内容缺陷扣0.5分，扣完为止。</w:t>
            </w:r>
          </w:p>
          <w:p w:rsidR="00AC1EB1" w:rsidRDefault="00AC1EB1" w:rsidP="00AC1EB1">
            <w:pPr>
              <w:widowControl/>
              <w:spacing w:line="360" w:lineRule="exact"/>
              <w:rPr>
                <w:rFonts w:ascii="宋体" w:hAnsi="宋体" w:cs="宋体" w:hint="eastAsia"/>
              </w:rPr>
            </w:pPr>
            <w:r>
              <w:rPr>
                <w:rFonts w:ascii="宋体" w:hAnsi="宋体" w:cs="宋体" w:hint="eastAsia"/>
              </w:rPr>
              <w:t>（2）根据投标人提供的与投标产品相关的：①技术培训服务方案（其中应包含培训人员及维修人员的相关专业证书及在职证明加盖投标人公章）；②服务培训计划。方案包含以上2个方面的得2分，每缺少一项的扣1分，每有一项存在内容缺陷扣0.5分，扣完为止。</w:t>
            </w:r>
          </w:p>
          <w:p w:rsidR="00AC1EB1" w:rsidRDefault="00AC1EB1" w:rsidP="00AC1EB1">
            <w:pPr>
              <w:widowControl/>
              <w:spacing w:line="360" w:lineRule="exact"/>
              <w:rPr>
                <w:rFonts w:ascii="宋体" w:hAnsi="宋体" w:cs="宋体"/>
              </w:rPr>
            </w:pPr>
            <w:r>
              <w:rPr>
                <w:rFonts w:ascii="宋体" w:hAnsi="宋体" w:cs="宋体" w:hint="eastAsia"/>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7" w:type="pct"/>
            <w:tcBorders>
              <w:top w:val="single" w:sz="4" w:space="0" w:color="auto"/>
              <w:left w:val="single" w:sz="4" w:space="0" w:color="auto"/>
              <w:bottom w:val="single" w:sz="4" w:space="0" w:color="auto"/>
              <w:right w:val="single" w:sz="4" w:space="0" w:color="auto"/>
            </w:tcBorders>
            <w:vAlign w:val="center"/>
          </w:tcPr>
          <w:p w:rsidR="00AC1EB1" w:rsidRDefault="00AC1EB1" w:rsidP="00AC1EB1">
            <w:pPr>
              <w:widowControl/>
              <w:spacing w:line="360" w:lineRule="exact"/>
              <w:jc w:val="center"/>
              <w:rPr>
                <w:rFonts w:ascii="宋体" w:hAnsi="宋体" w:cs="Segoe UI"/>
                <w:color w:val="000000"/>
                <w:kern w:val="0"/>
              </w:rPr>
            </w:pPr>
            <w:r>
              <w:rPr>
                <w:rFonts w:ascii="宋体" w:hAnsi="宋体" w:cs="宋体" w:hint="eastAsia"/>
              </w:rPr>
              <w:t>共同评审因素</w:t>
            </w:r>
          </w:p>
        </w:tc>
      </w:tr>
    </w:tbl>
    <w:p w:rsidR="00F60FE9" w:rsidRDefault="00F60FE9">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60FE9" w:rsidRDefault="00F60FE9">
      <w:pPr>
        <w:rPr>
          <w:rFonts w:ascii="仿宋_GB2312" w:eastAsia="仿宋_GB2312" w:hAnsi="Segoe UI" w:cs="Segoe UI"/>
          <w:b/>
          <w:bCs/>
          <w:color w:val="333333"/>
          <w:kern w:val="0"/>
          <w:sz w:val="28"/>
          <w:szCs w:val="28"/>
        </w:rPr>
      </w:pPr>
    </w:p>
    <w:p w:rsidR="00F60FE9" w:rsidRDefault="00F60FE9">
      <w:pPr>
        <w:pStyle w:val="Default"/>
      </w:pPr>
    </w:p>
    <w:p w:rsidR="00F60FE9" w:rsidRDefault="00000000">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附件3：采购文件书装订顺序</w:t>
      </w:r>
    </w:p>
    <w:p w:rsidR="00F60FE9" w:rsidRDefault="00000000">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14、产品如有执行标准请提供相应资料（提供产品注册标准：YZB等资料供评审）</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F60FE9" w:rsidRDefault="0000000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F60FE9" w:rsidRDefault="0000000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F60FE9" w:rsidRDefault="00000000">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firstRow="1" w:lastRow="0" w:firstColumn="1" w:lastColumn="0" w:noHBand="0" w:noVBand="1"/>
      </w:tblPr>
      <w:tblGrid>
        <w:gridCol w:w="1056"/>
        <w:gridCol w:w="2299"/>
        <w:gridCol w:w="2299"/>
        <w:gridCol w:w="2868"/>
      </w:tblGrid>
      <w:tr w:rsidR="00F60FE9">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F60FE9">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F60FE9" w:rsidRDefault="0000000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F60FE9" w:rsidRDefault="00000000">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日期:</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F60FE9" w:rsidRDefault="00000000">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firstRow="1" w:lastRow="0" w:firstColumn="1" w:lastColumn="0" w:noHBand="0" w:noVBand="1"/>
      </w:tblPr>
      <w:tblGrid>
        <w:gridCol w:w="1755"/>
        <w:gridCol w:w="1860"/>
        <w:gridCol w:w="1260"/>
        <w:gridCol w:w="2160"/>
        <w:gridCol w:w="1080"/>
      </w:tblGrid>
      <w:tr w:rsidR="00F60FE9">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F60FE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w:t>
      </w:r>
    </w:p>
    <w:p w:rsidR="00F60FE9" w:rsidRDefault="00000000">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Pr>
          <w:rFonts w:ascii="仿宋_GB2312" w:eastAsia="仿宋_GB2312" w:hAnsi="Segoe UI" w:cs="Segoe UI" w:hint="eastAsia"/>
          <w:b/>
          <w:bCs/>
          <w:color w:val="333333"/>
          <w:kern w:val="0"/>
          <w:sz w:val="24"/>
          <w:szCs w:val="24"/>
        </w:rPr>
        <w:t>附件4-3：</w:t>
      </w:r>
    </w:p>
    <w:p w:rsidR="00F60FE9" w:rsidRDefault="0000000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8326" w:type="dxa"/>
        <w:shd w:val="clear" w:color="auto" w:fill="FFFFFF"/>
        <w:tblCellMar>
          <w:left w:w="0" w:type="dxa"/>
          <w:right w:w="0" w:type="dxa"/>
        </w:tblCellMar>
        <w:tblLook w:val="04A0" w:firstRow="1" w:lastRow="0" w:firstColumn="1" w:lastColumn="0" w:noHBand="0" w:noVBand="1"/>
      </w:tblPr>
      <w:tblGrid>
        <w:gridCol w:w="465"/>
        <w:gridCol w:w="1034"/>
        <w:gridCol w:w="1155"/>
        <w:gridCol w:w="1283"/>
        <w:gridCol w:w="838"/>
        <w:gridCol w:w="1211"/>
        <w:gridCol w:w="1261"/>
        <w:gridCol w:w="1079"/>
      </w:tblGrid>
      <w:tr w:rsidR="00F60FE9">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产品</w:t>
            </w:r>
          </w:p>
          <w:p w:rsidR="00F60FE9" w:rsidRDefault="00000000">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名称</w:t>
            </w:r>
          </w:p>
        </w:tc>
        <w:tc>
          <w:tcPr>
            <w:tcW w:w="11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制造商名称</w:t>
            </w:r>
          </w:p>
        </w:tc>
        <w:tc>
          <w:tcPr>
            <w:tcW w:w="12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规格型号</w:t>
            </w:r>
          </w:p>
        </w:tc>
        <w:tc>
          <w:tcPr>
            <w:tcW w:w="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1211"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数量</w:t>
            </w:r>
          </w:p>
        </w:tc>
        <w:tc>
          <w:tcPr>
            <w:tcW w:w="1261"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单价</w:t>
            </w:r>
          </w:p>
          <w:p w:rsidR="00F60FE9" w:rsidRDefault="00000000">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（元）</w:t>
            </w:r>
          </w:p>
        </w:tc>
        <w:tc>
          <w:tcPr>
            <w:tcW w:w="1079" w:type="dxa"/>
            <w:tcBorders>
              <w:top w:val="single" w:sz="8" w:space="0" w:color="auto"/>
              <w:left w:val="single" w:sz="4" w:space="0" w:color="auto"/>
              <w:bottom w:val="single" w:sz="8" w:space="0" w:color="auto"/>
              <w:right w:val="single" w:sz="8" w:space="0" w:color="auto"/>
            </w:tcBorders>
            <w:shd w:val="clear" w:color="auto" w:fill="FFFFFF"/>
          </w:tcPr>
          <w:p w:rsidR="00F60FE9" w:rsidRDefault="00000000">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成交总价（元）</w:t>
            </w:r>
          </w:p>
        </w:tc>
      </w:tr>
      <w:tr w:rsidR="00F60FE9">
        <w:trPr>
          <w:trHeight w:val="392"/>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2"/>
              </w:rPr>
            </w:pP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2"/>
              </w:rPr>
            </w:pP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wordWrap w:val="0"/>
              <w:jc w:val="center"/>
              <w:rPr>
                <w:rFonts w:ascii="Segoe UI" w:eastAsia="宋体" w:hAnsi="Segoe UI" w:cs="Segoe UI"/>
                <w:color w:val="333333"/>
                <w:kern w:val="0"/>
                <w:sz w:val="18"/>
                <w:szCs w:val="18"/>
              </w:rPr>
            </w:pP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wordWrap w:val="0"/>
              <w:jc w:val="center"/>
              <w:rPr>
                <w:rFonts w:ascii="Segoe UI" w:eastAsia="宋体" w:hAnsi="Segoe UI" w:cs="Segoe UI"/>
                <w:color w:val="333333"/>
                <w:kern w:val="0"/>
                <w:sz w:val="18"/>
                <w:szCs w:val="18"/>
              </w:rPr>
            </w:pPr>
          </w:p>
        </w:tc>
        <w:tc>
          <w:tcPr>
            <w:tcW w:w="12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4"/>
              </w:rPr>
            </w:pPr>
          </w:p>
        </w:tc>
        <w:tc>
          <w:tcPr>
            <w:tcW w:w="1261"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4"/>
              </w:rPr>
            </w:pPr>
          </w:p>
        </w:tc>
        <w:tc>
          <w:tcPr>
            <w:tcW w:w="1079" w:type="dxa"/>
            <w:tcBorders>
              <w:top w:val="nil"/>
              <w:left w:val="single" w:sz="4" w:space="0" w:color="auto"/>
              <w:bottom w:val="single" w:sz="8" w:space="0" w:color="auto"/>
              <w:right w:val="single" w:sz="8" w:space="0" w:color="auto"/>
            </w:tcBorders>
            <w:shd w:val="clear" w:color="auto" w:fill="FFFFFF"/>
            <w:vAlign w:val="center"/>
          </w:tcPr>
          <w:p w:rsidR="00F60FE9" w:rsidRDefault="00F60FE9">
            <w:pPr>
              <w:widowControl/>
              <w:wordWrap w:val="0"/>
              <w:jc w:val="center"/>
              <w:rPr>
                <w:rFonts w:ascii="Segoe UI" w:eastAsia="宋体" w:hAnsi="Segoe UI" w:cs="Segoe UI"/>
                <w:color w:val="333333"/>
                <w:kern w:val="0"/>
                <w:sz w:val="18"/>
                <w:szCs w:val="18"/>
              </w:rPr>
            </w:pPr>
          </w:p>
        </w:tc>
      </w:tr>
      <w:tr w:rsidR="00F60FE9">
        <w:trPr>
          <w:trHeight w:val="392"/>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2"/>
              </w:rPr>
            </w:pP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2"/>
              </w:rPr>
            </w:pP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wordWrap w:val="0"/>
              <w:jc w:val="center"/>
              <w:rPr>
                <w:rFonts w:ascii="Segoe UI" w:eastAsia="宋体" w:hAnsi="Segoe UI" w:cs="Segoe UI"/>
                <w:color w:val="333333"/>
                <w:kern w:val="0"/>
                <w:sz w:val="18"/>
                <w:szCs w:val="18"/>
              </w:rPr>
            </w:pP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wordWrap w:val="0"/>
              <w:jc w:val="center"/>
              <w:rPr>
                <w:rFonts w:ascii="Segoe UI" w:eastAsia="宋体" w:hAnsi="Segoe UI" w:cs="Segoe UI"/>
                <w:color w:val="333333"/>
                <w:kern w:val="0"/>
                <w:sz w:val="18"/>
                <w:szCs w:val="18"/>
              </w:rPr>
            </w:pPr>
          </w:p>
        </w:tc>
        <w:tc>
          <w:tcPr>
            <w:tcW w:w="12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4"/>
              </w:rPr>
            </w:pPr>
          </w:p>
        </w:tc>
        <w:tc>
          <w:tcPr>
            <w:tcW w:w="1261"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4"/>
              </w:rPr>
            </w:pPr>
          </w:p>
        </w:tc>
        <w:tc>
          <w:tcPr>
            <w:tcW w:w="1079" w:type="dxa"/>
            <w:tcBorders>
              <w:top w:val="nil"/>
              <w:left w:val="single" w:sz="4" w:space="0" w:color="auto"/>
              <w:bottom w:val="single" w:sz="8" w:space="0" w:color="auto"/>
              <w:right w:val="single" w:sz="8" w:space="0" w:color="auto"/>
            </w:tcBorders>
            <w:shd w:val="clear" w:color="auto" w:fill="FFFFFF"/>
            <w:vAlign w:val="center"/>
          </w:tcPr>
          <w:p w:rsidR="00F60FE9" w:rsidRDefault="00F60FE9">
            <w:pPr>
              <w:widowControl/>
              <w:wordWrap w:val="0"/>
              <w:jc w:val="center"/>
              <w:rPr>
                <w:rFonts w:ascii="Segoe UI" w:eastAsia="宋体" w:hAnsi="Segoe UI" w:cs="Segoe UI"/>
                <w:color w:val="333333"/>
                <w:kern w:val="0"/>
                <w:sz w:val="18"/>
                <w:szCs w:val="18"/>
              </w:rPr>
            </w:pPr>
          </w:p>
        </w:tc>
      </w:tr>
      <w:tr w:rsidR="00F60FE9">
        <w:trPr>
          <w:trHeight w:val="768"/>
        </w:trPr>
        <w:tc>
          <w:tcPr>
            <w:tcW w:w="7247" w:type="dxa"/>
            <w:gridSpan w:val="7"/>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00000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成交总价（元）</w:t>
            </w:r>
          </w:p>
        </w:tc>
        <w:tc>
          <w:tcPr>
            <w:tcW w:w="1079" w:type="dxa"/>
            <w:tcBorders>
              <w:top w:val="single" w:sz="4" w:space="0" w:color="auto"/>
              <w:left w:val="single" w:sz="4" w:space="0" w:color="auto"/>
              <w:bottom w:val="single" w:sz="8" w:space="0" w:color="auto"/>
              <w:right w:val="single" w:sz="8" w:space="0" w:color="auto"/>
            </w:tcBorders>
            <w:shd w:val="clear" w:color="auto" w:fill="FFFFFF"/>
            <w:vAlign w:val="center"/>
          </w:tcPr>
          <w:p w:rsidR="00F60FE9" w:rsidRDefault="00F60FE9">
            <w:pPr>
              <w:widowControl/>
              <w:wordWrap w:val="0"/>
              <w:jc w:val="center"/>
              <w:rPr>
                <w:rFonts w:ascii="Segoe UI" w:eastAsia="宋体" w:hAnsi="Segoe UI" w:cs="Segoe UI"/>
                <w:color w:val="333333"/>
                <w:kern w:val="0"/>
                <w:sz w:val="18"/>
                <w:szCs w:val="18"/>
              </w:rPr>
            </w:pPr>
          </w:p>
        </w:tc>
      </w:tr>
    </w:tbl>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注：1.报价应是最终用户验收合格后的总价，包括设备运输、保险、代理、安装调试、培训、税费、系统集成费用和采购文件规定的其它费用。</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F60FE9" w:rsidRDefault="00000000">
      <w:pPr>
        <w:widowControl/>
        <w:shd w:val="clear" w:color="auto" w:fill="FFFFFF"/>
        <w:wordWrap w:val="0"/>
        <w:jc w:val="left"/>
        <w:rPr>
          <w:rFonts w:ascii="仿宋_GB2312" w:eastAsia="仿宋_GB2312" w:hAnsi="Segoe UI" w:cs="Segoe UI"/>
          <w:b/>
          <w:color w:val="333333"/>
          <w:kern w:val="0"/>
          <w:sz w:val="24"/>
          <w:szCs w:val="24"/>
        </w:rPr>
      </w:pPr>
      <w:r>
        <w:rPr>
          <w:rFonts w:ascii="仿宋_GB2312" w:eastAsia="仿宋_GB2312" w:hAnsi="Segoe UI" w:cs="Segoe UI" w:hint="eastAsia"/>
          <w:b/>
          <w:color w:val="333333"/>
          <w:kern w:val="0"/>
          <w:sz w:val="24"/>
          <w:szCs w:val="24"/>
        </w:rPr>
        <w:t>6、如有多种规格，请按每种规格分别报价，产品的最终计算单价以不同规格报价的均价为准。</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F60FE9" w:rsidRDefault="0000000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60FE9" w:rsidRDefault="00000000">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F60FE9" w:rsidRDefault="0000000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60FE9" w:rsidRDefault="0000000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特此声明。</w:t>
      </w:r>
    </w:p>
    <w:p w:rsidR="00F60FE9" w:rsidRDefault="0000000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授权代表签字：</w:t>
      </w:r>
    </w:p>
    <w:p w:rsidR="00F60FE9" w:rsidRDefault="0000000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被授权代表签字：</w:t>
      </w:r>
    </w:p>
    <w:p w:rsidR="00F60FE9" w:rsidRDefault="0000000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F60FE9" w:rsidRDefault="0000000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F60FE9" w:rsidRDefault="00000000">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r>
        <w:rPr>
          <w:rFonts w:ascii="仿宋_GB2312" w:eastAsia="仿宋_GB2312" w:hAnsi="Segoe UI" w:cs="Segoe UI" w:hint="eastAsia"/>
          <w:color w:val="333333"/>
          <w:kern w:val="0"/>
          <w:sz w:val="24"/>
          <w:szCs w:val="24"/>
        </w:rPr>
        <w:t>本《承诺书》一式二份（一份由承诺人自存；一份随投标文件装订）</w:t>
      </w:r>
    </w:p>
    <w:p w:rsidR="00F60FE9" w:rsidRDefault="00000000">
      <w:pPr>
        <w:widowControl/>
        <w:shd w:val="clear" w:color="auto" w:fill="FFFFFF"/>
        <w:wordWrap w:val="0"/>
        <w:spacing w:line="270" w:lineRule="atLeast"/>
        <w:ind w:firstLineChars="100" w:firstLine="24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承诺企业名称（公章）法人代表或委托代理人（承诺人）</w:t>
      </w:r>
    </w:p>
    <w:p w:rsidR="00F60FE9" w:rsidRDefault="00000000">
      <w:pPr>
        <w:widowControl/>
        <w:shd w:val="clear" w:color="auto" w:fill="FFFFFF"/>
        <w:wordWrap w:val="0"/>
        <w:ind w:leftChars="-405" w:left="-85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lastRenderedPageBreak/>
        <w:t>附件6：</w:t>
      </w:r>
    </w:p>
    <w:p w:rsidR="00F60FE9" w:rsidRDefault="00000000">
      <w:pPr>
        <w:pStyle w:val="a0"/>
        <w:ind w:firstLineChars="750" w:firstLine="2108"/>
        <w:rPr>
          <w:rFonts w:ascii="仿宋_GB2312" w:eastAsia="仿宋_GB2312" w:hAnsi="Segoe UI" w:cs="Segoe UI"/>
          <w:b/>
          <w:bCs/>
          <w:color w:val="333333"/>
          <w:kern w:val="0"/>
          <w:sz w:val="28"/>
          <w:szCs w:val="28"/>
        </w:rPr>
      </w:pPr>
      <w:r>
        <w:rPr>
          <w:rFonts w:ascii="仿宋_GB2312" w:eastAsia="仿宋_GB2312" w:hAnsi="Segoe UI" w:cs="Segoe UI" w:hint="eastAsia"/>
          <w:b/>
          <w:bCs/>
          <w:color w:val="333333"/>
          <w:kern w:val="0"/>
          <w:sz w:val="28"/>
          <w:szCs w:val="28"/>
        </w:rPr>
        <w:t xml:space="preserve"> 无围标、串</w:t>
      </w:r>
      <w:proofErr w:type="gramStart"/>
      <w:r>
        <w:rPr>
          <w:rFonts w:ascii="仿宋_GB2312" w:eastAsia="仿宋_GB2312" w:hAnsi="Segoe UI" w:cs="Segoe UI" w:hint="eastAsia"/>
          <w:b/>
          <w:bCs/>
          <w:color w:val="333333"/>
          <w:kern w:val="0"/>
          <w:sz w:val="28"/>
          <w:szCs w:val="28"/>
        </w:rPr>
        <w:t>标行为</w:t>
      </w:r>
      <w:proofErr w:type="gramEnd"/>
      <w:r>
        <w:rPr>
          <w:rFonts w:ascii="仿宋_GB2312" w:eastAsia="仿宋_GB2312" w:hAnsi="Segoe UI" w:cs="Segoe UI" w:hint="eastAsia"/>
          <w:b/>
          <w:bCs/>
          <w:color w:val="333333"/>
          <w:kern w:val="0"/>
          <w:sz w:val="28"/>
          <w:szCs w:val="28"/>
        </w:rPr>
        <w:t>承诺书</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w:t>
      </w:r>
      <w:proofErr w:type="gramStart"/>
      <w:r>
        <w:rPr>
          <w:rFonts w:ascii="仿宋_GB2312" w:eastAsia="仿宋_GB2312" w:hAnsi="Segoe UI" w:cs="Segoe UI" w:hint="eastAsia"/>
          <w:color w:val="333333"/>
          <w:kern w:val="0"/>
          <w:sz w:val="24"/>
          <w:szCs w:val="24"/>
        </w:rPr>
        <w:t>无以下围</w:t>
      </w:r>
      <w:proofErr w:type="gramEnd"/>
      <w:r>
        <w:rPr>
          <w:rFonts w:ascii="仿宋_GB2312" w:eastAsia="仿宋_GB2312" w:hAnsi="Segoe UI" w:cs="Segoe UI" w:hint="eastAsia"/>
          <w:color w:val="333333"/>
          <w:kern w:val="0"/>
          <w:sz w:val="24"/>
          <w:szCs w:val="24"/>
        </w:rPr>
        <w:t>标、串标行为：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1.不同供应商的投标文件由同一单位或者个人编制；</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2.不同供应商委托同一单位或者个人办理投标事宜；</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3.不同供应商的投标文件载明的项目管理成员或者联系人员为同一人；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4.不同供应商的投标文件异常一致或者投标报价呈规律性差异；</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5.不同供应商的投标文件相互混装；</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6.不同供应商的投标保证金从同一单位或者个人的账户转出；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7.不同供应商的董事、监事、高管、单位负责人为同一人或者存在控股、管理关系的不同单位参加同一采购项目；</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8.供应商之间事先约定由某一特定供应商中标、成交；</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9.供应商之间商定部分供应商放弃参加采购活动或者放弃中标、成交；</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10.法律法规界定的其他</w:t>
      </w:r>
      <w:proofErr w:type="gramStart"/>
      <w:r>
        <w:rPr>
          <w:rFonts w:ascii="仿宋_GB2312" w:eastAsia="仿宋_GB2312" w:hAnsi="Segoe UI" w:cs="Segoe UI" w:hint="eastAsia"/>
          <w:color w:val="333333"/>
          <w:kern w:val="0"/>
          <w:sz w:val="24"/>
          <w:szCs w:val="24"/>
        </w:rPr>
        <w:t>围标串标</w:t>
      </w:r>
      <w:proofErr w:type="gramEnd"/>
      <w:r>
        <w:rPr>
          <w:rFonts w:ascii="仿宋_GB2312" w:eastAsia="仿宋_GB2312" w:hAnsi="Segoe UI" w:cs="Segoe UI" w:hint="eastAsia"/>
          <w:color w:val="333333"/>
          <w:kern w:val="0"/>
          <w:sz w:val="24"/>
          <w:szCs w:val="24"/>
        </w:rPr>
        <w:t>行为。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投标人法人代表或委托代理人（承诺人） ：</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 xml:space="preserve">投标人：（公章）  </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日期：   年    月    日</w:t>
      </w: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000000">
      <w:pPr>
        <w:widowControl/>
        <w:shd w:val="clear" w:color="auto" w:fill="FFFFFF"/>
        <w:wordWrap w:val="0"/>
        <w:ind w:leftChars="-405" w:left="-850"/>
        <w:jc w:val="left"/>
        <w:rPr>
          <w:rFonts w:ascii="Times New Roman" w:eastAsia="方正小标宋简体" w:hAnsi="Times New Roman" w:cs="Times New Roman"/>
          <w:color w:val="000000"/>
          <w:kern w:val="0"/>
          <w:sz w:val="44"/>
          <w:szCs w:val="44"/>
        </w:rPr>
      </w:pPr>
      <w:r>
        <w:rPr>
          <w:rFonts w:ascii="微软雅黑" w:eastAsia="微软雅黑" w:hAnsi="微软雅黑" w:cs="Segoe UI" w:hint="eastAsia"/>
          <w:bCs/>
          <w:color w:val="333333"/>
          <w:kern w:val="0"/>
          <w:sz w:val="28"/>
          <w:szCs w:val="28"/>
        </w:rPr>
        <w:lastRenderedPageBreak/>
        <w:t>附件7：</w:t>
      </w:r>
    </w:p>
    <w:p w:rsidR="00F60FE9" w:rsidRDefault="00000000">
      <w:pPr>
        <w:widowControl/>
        <w:jc w:val="center"/>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t>供应商遵守招标采购纪律承诺书</w:t>
      </w:r>
    </w:p>
    <w:p w:rsidR="00F60FE9" w:rsidRDefault="00F60FE9">
      <w:pPr>
        <w:jc w:val="center"/>
        <w:rPr>
          <w:rFonts w:ascii="Times New Roman" w:hAnsi="Times New Roman" w:cs="Times New Roman"/>
          <w:color w:val="000000"/>
          <w:kern w:val="0"/>
          <w:sz w:val="28"/>
          <w:szCs w:val="28"/>
        </w:rPr>
      </w:pP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致四川省妇幼保健院：</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我单位作为本次采购项目的供应商，根据响应文件要求，现郑重承诺如下：</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一、参加本次采购活动，我单位不存在与单位负责人为同一人或者存在直接控股、管理关系的其他供应商参与同一合同项下的采购活动的行为。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二、参加本次采购活动，不得直接或者间接从采购人或者采购代理机构处获得其他供应商的相关情况并修改其投标文件或者响应文件。</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三、参加本次采购活动，不得按照采购人的授意撤换、修改投标文件或者响应文件。</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四、参加本次采购活动，不得和本次采购供应商之间协商报价、技术方案等投标文件或者响应文件的实质性内容。</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五、本次采购活动中，不存在属于同一集团、协会、商会等组织成员的供应</w:t>
      </w:r>
      <w:proofErr w:type="gramStart"/>
      <w:r>
        <w:rPr>
          <w:rFonts w:ascii="仿宋_GB2312" w:eastAsia="仿宋_GB2312" w:hAnsi="Segoe UI" w:cs="Segoe UI"/>
          <w:color w:val="333333"/>
          <w:kern w:val="0"/>
          <w:sz w:val="24"/>
          <w:szCs w:val="24"/>
        </w:rPr>
        <w:t>商按照</w:t>
      </w:r>
      <w:proofErr w:type="gramEnd"/>
      <w:r>
        <w:rPr>
          <w:rFonts w:ascii="仿宋_GB2312" w:eastAsia="仿宋_GB2312" w:hAnsi="Segoe UI" w:cs="Segoe UI"/>
          <w:color w:val="333333"/>
          <w:kern w:val="0"/>
          <w:sz w:val="24"/>
          <w:szCs w:val="24"/>
        </w:rPr>
        <w:t>该组织要求协同参加本次采购活动。</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六、参加本次采购活动，不存在与其</w:t>
      </w:r>
      <w:proofErr w:type="gramStart"/>
      <w:r>
        <w:rPr>
          <w:rFonts w:ascii="仿宋_GB2312" w:eastAsia="仿宋_GB2312" w:hAnsi="Segoe UI" w:cs="Segoe UI"/>
          <w:color w:val="333333"/>
          <w:kern w:val="0"/>
          <w:sz w:val="24"/>
          <w:szCs w:val="24"/>
        </w:rPr>
        <w:t>他供应</w:t>
      </w:r>
      <w:proofErr w:type="gramEnd"/>
      <w:r>
        <w:rPr>
          <w:rFonts w:ascii="仿宋_GB2312" w:eastAsia="仿宋_GB2312" w:hAnsi="Segoe UI" w:cs="Segoe UI"/>
          <w:color w:val="333333"/>
          <w:kern w:val="0"/>
          <w:sz w:val="24"/>
          <w:szCs w:val="24"/>
        </w:rPr>
        <w:t>商之间事先约定由某一特定供应商中标、成交。</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七、参加本次采购活动，不存在与其</w:t>
      </w:r>
      <w:proofErr w:type="gramStart"/>
      <w:r>
        <w:rPr>
          <w:rFonts w:ascii="仿宋_GB2312" w:eastAsia="仿宋_GB2312" w:hAnsi="Segoe UI" w:cs="Segoe UI"/>
          <w:color w:val="333333"/>
          <w:kern w:val="0"/>
          <w:sz w:val="24"/>
          <w:szCs w:val="24"/>
        </w:rPr>
        <w:t>他供应</w:t>
      </w:r>
      <w:proofErr w:type="gramEnd"/>
      <w:r>
        <w:rPr>
          <w:rFonts w:ascii="仿宋_GB2312" w:eastAsia="仿宋_GB2312" w:hAnsi="Segoe UI" w:cs="Segoe UI"/>
          <w:color w:val="333333"/>
          <w:kern w:val="0"/>
          <w:sz w:val="24"/>
          <w:szCs w:val="24"/>
        </w:rPr>
        <w:t>商商定部分供应商放弃参加采购活动或者放弃中标、成交。</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八、参加本次采购活动，不存在我单位的投标文件或者响应文件由其他参与本项目的单位或个人编制或委托办理投标事宜。</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九、参加本次采购活动，不存在我单位与采购人之间、供应商相互之间，为谋求特定供应商中标、成交或者排斥其他供应商的其他串通行为。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十、与我方存在直接控股关系的单位为：</w:t>
      </w:r>
      <w:r>
        <w:rPr>
          <w:rFonts w:ascii="仿宋_GB2312" w:eastAsia="仿宋_GB2312" w:hAnsi="Segoe UI" w:cs="Segoe UI" w:hint="eastAsia"/>
          <w:color w:val="333333"/>
          <w:kern w:val="0"/>
          <w:sz w:val="24"/>
          <w:szCs w:val="24"/>
        </w:rPr>
        <w:t>_______________</w:t>
      </w:r>
      <w:r>
        <w:rPr>
          <w:rFonts w:ascii="仿宋_GB2312" w:eastAsia="仿宋_GB2312" w:hAnsi="Segoe UI" w:cs="Segoe UI"/>
          <w:color w:val="333333"/>
          <w:kern w:val="0"/>
          <w:sz w:val="24"/>
          <w:szCs w:val="24"/>
        </w:rPr>
        <w:t>；</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存在管理关系单位为：</w:t>
      </w:r>
      <w:r>
        <w:rPr>
          <w:rFonts w:ascii="仿宋_GB2312" w:eastAsia="仿宋_GB2312" w:hAnsi="Segoe UI" w:cs="Segoe UI" w:hint="eastAsia"/>
          <w:color w:val="333333"/>
          <w:kern w:val="0"/>
          <w:sz w:val="24"/>
          <w:szCs w:val="24"/>
        </w:rPr>
        <w:t>____________________________</w:t>
      </w:r>
      <w:r>
        <w:rPr>
          <w:rFonts w:ascii="仿宋_GB2312" w:eastAsia="仿宋_GB2312" w:hAnsi="Segoe UI" w:cs="Segoe UI"/>
          <w:color w:val="333333"/>
          <w:kern w:val="0"/>
          <w:sz w:val="24"/>
          <w:szCs w:val="24"/>
        </w:rPr>
        <w:t>。</w:t>
      </w: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rsidR="00F60FE9" w:rsidRDefault="00F60FE9">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p>
    <w:p w:rsidR="00F60FE9" w:rsidRDefault="00000000">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r>
        <w:rPr>
          <w:rFonts w:ascii="仿宋_GB2312" w:eastAsia="仿宋_GB2312" w:hAnsi="Segoe UI" w:cs="Segoe UI"/>
          <w:color w:val="FF0000"/>
          <w:kern w:val="0"/>
          <w:sz w:val="24"/>
          <w:szCs w:val="24"/>
        </w:rPr>
        <w:t xml:space="preserve">供应商名称（单位公章）：                 年    月   日      </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r>
        <w:rPr>
          <w:rFonts w:ascii="仿宋_GB2312" w:eastAsia="仿宋_GB2312" w:hAnsi="Segoe UI" w:cs="Segoe UI"/>
          <w:color w:val="FF0000"/>
          <w:kern w:val="0"/>
          <w:sz w:val="24"/>
          <w:szCs w:val="24"/>
        </w:rPr>
        <w:t>法定代表人/单位负责人或授权代表</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r>
        <w:rPr>
          <w:rFonts w:ascii="仿宋_GB2312" w:eastAsia="仿宋_GB2312" w:hAnsi="Segoe UI" w:cs="Segoe UI"/>
          <w:color w:val="FF0000"/>
          <w:kern w:val="0"/>
          <w:sz w:val="24"/>
          <w:szCs w:val="24"/>
        </w:rPr>
        <w:t xml:space="preserve">（签字或加盖个人名章）：        </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r>
        <w:rPr>
          <w:rFonts w:ascii="仿宋_GB2312" w:eastAsia="仿宋_GB2312" w:hAnsi="Segoe UI" w:cs="Segoe UI"/>
          <w:color w:val="FF0000"/>
          <w:kern w:val="0"/>
          <w:sz w:val="24"/>
          <w:szCs w:val="24"/>
        </w:rPr>
        <w:t xml:space="preserve"> </w:t>
      </w:r>
    </w:p>
    <w:p w:rsidR="00F60FE9" w:rsidRDefault="00F60FE9">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F60FE9" w:rsidRDefault="00000000">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Pr>
          <w:rFonts w:ascii="仿宋" w:eastAsia="仿宋" w:hAnsi="仿宋" w:cs="Segoe UI"/>
          <w:color w:val="333333"/>
          <w:kern w:val="0"/>
          <w:sz w:val="24"/>
          <w:szCs w:val="24"/>
        </w:rPr>
        <w:t>注：</w:t>
      </w:r>
    </w:p>
    <w:p w:rsidR="00F60FE9" w:rsidRDefault="00000000">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Pr>
          <w:rFonts w:ascii="仿宋" w:eastAsia="仿宋" w:hAnsi="仿宋" w:cs="Segoe UI"/>
          <w:color w:val="333333"/>
          <w:kern w:val="0"/>
          <w:sz w:val="24"/>
          <w:szCs w:val="24"/>
        </w:rPr>
        <w:t>1.“负责人”是指单位法定代表人或者法律、行政法规规定代表单位行使职权的主要负责人。</w:t>
      </w:r>
    </w:p>
    <w:p w:rsidR="00F60FE9" w:rsidRDefault="00000000">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Pr>
          <w:rFonts w:ascii="仿宋" w:eastAsia="仿宋" w:hAnsi="仿宋" w:cs="Segoe UI"/>
          <w:color w:val="333333"/>
          <w:kern w:val="0"/>
          <w:sz w:val="24"/>
          <w:szCs w:val="24"/>
        </w:rPr>
        <w:lastRenderedPageBreak/>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rsidR="00F60FE9" w:rsidRDefault="00000000">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Pr>
          <w:rFonts w:ascii="仿宋" w:eastAsia="仿宋" w:hAnsi="仿宋" w:cs="Segoe UI"/>
          <w:color w:val="333333"/>
          <w:kern w:val="0"/>
          <w:sz w:val="24"/>
          <w:szCs w:val="24"/>
        </w:rPr>
        <w:t>3.“管理关系”是指与不具有出资持股关系的单位之间存在的其他管理与被管理关系。</w:t>
      </w:r>
    </w:p>
    <w:p w:rsidR="00F60FE9" w:rsidRDefault="00F60FE9">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sectPr w:rsidR="00F60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55FA" w:rsidRDefault="002355FA" w:rsidP="00F721B2">
      <w:r>
        <w:separator/>
      </w:r>
    </w:p>
  </w:endnote>
  <w:endnote w:type="continuationSeparator" w:id="0">
    <w:p w:rsidR="002355FA" w:rsidRDefault="002355FA" w:rsidP="00F7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55FA" w:rsidRDefault="002355FA" w:rsidP="00F721B2">
      <w:r>
        <w:separator/>
      </w:r>
    </w:p>
  </w:footnote>
  <w:footnote w:type="continuationSeparator" w:id="0">
    <w:p w:rsidR="002355FA" w:rsidRDefault="002355FA" w:rsidP="00F72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77296"/>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55FA"/>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81E4B"/>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1EB1"/>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890D43"/>
    <w:rsid w:val="0C0A0390"/>
    <w:rsid w:val="0C69586C"/>
    <w:rsid w:val="0EB033E5"/>
    <w:rsid w:val="15B626DC"/>
    <w:rsid w:val="17E0197B"/>
    <w:rsid w:val="18472232"/>
    <w:rsid w:val="18B93B85"/>
    <w:rsid w:val="1A707F41"/>
    <w:rsid w:val="1DE05766"/>
    <w:rsid w:val="1E997E27"/>
    <w:rsid w:val="22827069"/>
    <w:rsid w:val="25933A00"/>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F381B5D"/>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C8A45"/>
  <w15:docId w15:val="{9ECD0ECB-0668-4F31-83E1-238C8C7D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7"/>
    <w:link w:val="a4"/>
    <w:uiPriority w:val="99"/>
    <w:unhideWhenUsed/>
    <w:qFormat/>
    <w:pPr>
      <w:spacing w:after="120"/>
    </w:pPr>
    <w:rPr>
      <w:szCs w:val="24"/>
    </w:rPr>
  </w:style>
  <w:style w:type="paragraph" w:styleId="TOC7">
    <w:name w:val="toc 7"/>
    <w:basedOn w:val="a"/>
    <w:next w:val="a"/>
    <w:qFormat/>
    <w:pPr>
      <w:ind w:left="1200"/>
    </w:pPr>
    <w:rPr>
      <w:rFonts w:ascii="Calibri"/>
    </w:rPr>
  </w:style>
  <w:style w:type="paragraph" w:styleId="a5">
    <w:name w:val="Plain Text"/>
    <w:basedOn w:val="a"/>
    <w:qFormat/>
    <w:rPr>
      <w:rFonts w:ascii="宋体" w:eastAsia="宋体" w:hAnsi="Courier New" w:cs="Courier New"/>
      <w:szCs w:val="21"/>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uiPriority w:val="98"/>
    <w:qFormat/>
    <w:pPr>
      <w:spacing w:before="240" w:after="60"/>
      <w:jc w:val="center"/>
      <w:outlineLvl w:val="0"/>
    </w:pPr>
    <w:rPr>
      <w:rFonts w:ascii="等线 Light" w:hAnsi="等线 Light"/>
      <w:b/>
      <w:bCs/>
      <w:sz w:val="32"/>
      <w:szCs w:val="32"/>
    </w:rPr>
  </w:style>
  <w:style w:type="table" w:styleId="ac">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ab"/>
    <w:next w:val="1"/>
    <w:uiPriority w:val="99"/>
    <w:qFormat/>
    <w:pPr>
      <w:autoSpaceDE w:val="0"/>
      <w:autoSpaceDN w:val="0"/>
      <w:adjustRightInd w:val="0"/>
    </w:pPr>
    <w:rPr>
      <w:rFonts w:ascii="宋体" w:hAnsi="Times New Roman" w:cs="宋体"/>
      <w:color w:val="000000"/>
      <w:sz w:val="24"/>
      <w:szCs w:val="24"/>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正文文本 字符"/>
    <w:basedOn w:val="a1"/>
    <w:link w:val="a0"/>
    <w:uiPriority w:val="99"/>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224</cp:revision>
  <cp:lastPrinted>2024-03-15T08:01:00Z</cp:lastPrinted>
  <dcterms:created xsi:type="dcterms:W3CDTF">2021-07-27T08:46:00Z</dcterms:created>
  <dcterms:modified xsi:type="dcterms:W3CDTF">2024-04-18T13:28:00Z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