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否则其响应文件作无效响应处理。“*”符号的条款为本项目的重要参数条款，未标识符号的条款为一般参数条款。</w:t>
      </w:r>
    </w:p>
    <w:p>
      <w:pPr>
        <w:pStyle w:val="3"/>
        <w:numPr>
          <w:ilvl w:val="0"/>
          <w:numId w:val="1"/>
        </w:numPr>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采购项目编号：</w:t>
      </w:r>
      <w:r>
        <w:rPr>
          <w:rFonts w:ascii="宋体" w:hAnsi="宋体" w:eastAsia="宋体" w:cs="宋体"/>
          <w:sz w:val="24"/>
          <w:szCs w:val="24"/>
        </w:rPr>
        <w:t>SCFY-YXZB202404-010（单）</w:t>
      </w:r>
    </w:p>
    <w:p>
      <w:pPr>
        <w:pStyle w:val="3"/>
        <w:numPr>
          <w:ilvl w:val="0"/>
          <w:numId w:val="1"/>
        </w:numPr>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年度采购</w:t>
      </w:r>
      <w:r>
        <w:rPr>
          <w:rFonts w:hint="eastAsia" w:ascii="宋体" w:hAnsi="宋体" w:eastAsia="宋体" w:cs="仿宋"/>
          <w:sz w:val="24"/>
          <w:szCs w:val="24"/>
        </w:rPr>
        <w:t>预算：4</w:t>
      </w:r>
      <w:r>
        <w:rPr>
          <w:rFonts w:hint="eastAsia" w:ascii="宋体" w:hAnsi="宋体" w:eastAsia="宋体" w:cs="仿宋"/>
          <w:sz w:val="24"/>
          <w:szCs w:val="24"/>
          <w:lang w:val="en-US" w:eastAsia="zh-CN"/>
        </w:rPr>
        <w:t>.</w:t>
      </w:r>
      <w:r>
        <w:rPr>
          <w:rFonts w:hint="eastAsia" w:ascii="宋体" w:hAnsi="宋体" w:eastAsia="宋体" w:cs="仿宋"/>
          <w:sz w:val="24"/>
          <w:szCs w:val="24"/>
        </w:rPr>
        <w:t>816万元</w:t>
      </w:r>
      <w:r>
        <w:rPr>
          <w:rFonts w:hint="eastAsia" w:ascii="宋体" w:hAnsi="宋体" w:eastAsia="宋体" w:cs="仿宋"/>
          <w:sz w:val="24"/>
          <w:szCs w:val="24"/>
          <w:lang w:val="en-US" w:eastAsia="zh-CN"/>
        </w:rPr>
        <w:t>/年</w:t>
      </w:r>
    </w:p>
    <w:bookmarkEnd w:id="0"/>
    <w:p>
      <w:pPr>
        <w:pStyle w:val="3"/>
        <w:numPr>
          <w:ilvl w:val="0"/>
          <w:numId w:val="1"/>
        </w:numPr>
        <w:shd w:val="clear"/>
        <w:spacing w:after="0" w:line="360" w:lineRule="auto"/>
        <w:ind w:left="0" w:leftChars="0" w:firstLine="236" w:firstLineChars="98"/>
        <w:rPr>
          <w:rFonts w:hint="eastAsia" w:ascii="宋体" w:hAnsi="宋体" w:eastAsia="宋体" w:cs="仿宋"/>
          <w:sz w:val="24"/>
          <w:szCs w:val="24"/>
        </w:rPr>
      </w:pPr>
      <w:bookmarkStart w:id="1" w:name="_Toc217446095"/>
      <w:r>
        <w:rPr>
          <w:rFonts w:hint="eastAsia" w:ascii="宋体" w:hAnsi="宋体" w:eastAsia="宋体" w:cs="仿宋"/>
          <w:sz w:val="24"/>
          <w:szCs w:val="24"/>
        </w:rPr>
        <w:t>项目清单及技术要求：</w:t>
      </w:r>
    </w:p>
    <w:bookmarkEnd w:id="1"/>
    <w:tbl>
      <w:tblPr>
        <w:tblStyle w:val="12"/>
        <w:tblW w:w="50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544"/>
        <w:gridCol w:w="1013"/>
        <w:gridCol w:w="948"/>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13" w:type="pct"/>
            <w:noWrap w:val="0"/>
            <w:vAlign w:val="center"/>
          </w:tcPr>
          <w:p>
            <w:pPr>
              <w:autoSpaceDE w:val="0"/>
              <w:autoSpaceDN w:val="0"/>
              <w:jc w:val="center"/>
              <w:rPr>
                <w:rFonts w:ascii="宋体" w:hAnsi="宋体"/>
                <w:b/>
                <w:sz w:val="18"/>
                <w:szCs w:val="18"/>
              </w:rPr>
            </w:pPr>
            <w:r>
              <w:rPr>
                <w:rFonts w:hint="eastAsia" w:ascii="宋体" w:hAnsi="宋体"/>
                <w:b/>
                <w:sz w:val="18"/>
                <w:szCs w:val="18"/>
              </w:rPr>
              <w:t>序号</w:t>
            </w:r>
          </w:p>
        </w:tc>
        <w:tc>
          <w:tcPr>
            <w:tcW w:w="765" w:type="pct"/>
            <w:noWrap w:val="0"/>
            <w:vAlign w:val="center"/>
          </w:tcPr>
          <w:p>
            <w:pPr>
              <w:autoSpaceDE w:val="0"/>
              <w:autoSpaceDN w:val="0"/>
              <w:jc w:val="center"/>
              <w:rPr>
                <w:rFonts w:ascii="宋体" w:hAnsi="宋体"/>
                <w:b/>
                <w:sz w:val="18"/>
                <w:szCs w:val="18"/>
              </w:rPr>
            </w:pPr>
            <w:r>
              <w:rPr>
                <w:rFonts w:ascii="宋体" w:hAnsi="宋体"/>
                <w:b/>
                <w:sz w:val="18"/>
                <w:szCs w:val="18"/>
              </w:rPr>
              <w:t>产品名称</w:t>
            </w:r>
          </w:p>
        </w:tc>
        <w:tc>
          <w:tcPr>
            <w:tcW w:w="501" w:type="pct"/>
            <w:noWrap w:val="0"/>
            <w:vAlign w:val="center"/>
          </w:tcPr>
          <w:p>
            <w:pPr>
              <w:autoSpaceDE w:val="0"/>
              <w:autoSpaceDN w:val="0"/>
              <w:jc w:val="center"/>
              <w:rPr>
                <w:rFonts w:hint="default" w:ascii="宋体" w:hAnsi="宋体" w:eastAsia="宋体"/>
                <w:b/>
                <w:sz w:val="18"/>
                <w:szCs w:val="18"/>
                <w:lang w:val="en-US" w:eastAsia="zh-CN"/>
              </w:rPr>
            </w:pPr>
            <w:r>
              <w:rPr>
                <w:rFonts w:hint="eastAsia" w:ascii="宋体" w:hAnsi="宋体"/>
                <w:b/>
                <w:sz w:val="18"/>
                <w:szCs w:val="18"/>
                <w:lang w:val="en-US" w:eastAsia="zh-CN"/>
              </w:rPr>
              <w:t>预算单价（元）</w:t>
            </w:r>
          </w:p>
        </w:tc>
        <w:tc>
          <w:tcPr>
            <w:tcW w:w="469" w:type="pct"/>
            <w:noWrap w:val="0"/>
            <w:vAlign w:val="center"/>
          </w:tcPr>
          <w:p>
            <w:pPr>
              <w:autoSpaceDE w:val="0"/>
              <w:autoSpaceDN w:val="0"/>
              <w:jc w:val="center"/>
              <w:rPr>
                <w:rFonts w:hint="eastAsia" w:ascii="宋体" w:hAnsi="宋体"/>
                <w:b/>
                <w:sz w:val="18"/>
                <w:szCs w:val="18"/>
                <w:lang w:val="en-US" w:eastAsia="zh-CN"/>
              </w:rPr>
            </w:pPr>
            <w:r>
              <w:rPr>
                <w:rFonts w:hint="eastAsia" w:ascii="宋体" w:hAnsi="宋体"/>
                <w:b/>
                <w:sz w:val="18"/>
                <w:szCs w:val="18"/>
              </w:rPr>
              <w:t>预估年</w:t>
            </w:r>
            <w:r>
              <w:rPr>
                <w:rFonts w:hint="eastAsia" w:ascii="宋体" w:hAnsi="宋体"/>
                <w:b/>
                <w:sz w:val="18"/>
                <w:szCs w:val="18"/>
                <w:lang w:val="en-US" w:eastAsia="zh-CN"/>
              </w:rPr>
              <w:t>度</w:t>
            </w:r>
          </w:p>
          <w:p>
            <w:pPr>
              <w:autoSpaceDE w:val="0"/>
              <w:autoSpaceDN w:val="0"/>
              <w:jc w:val="center"/>
              <w:rPr>
                <w:rFonts w:ascii="宋体" w:hAnsi="宋体"/>
                <w:b/>
                <w:sz w:val="18"/>
                <w:szCs w:val="18"/>
              </w:rPr>
            </w:pPr>
            <w:r>
              <w:rPr>
                <w:rFonts w:hint="eastAsia" w:ascii="宋体" w:hAnsi="宋体"/>
                <w:b/>
                <w:sz w:val="18"/>
                <w:szCs w:val="18"/>
                <w:lang w:val="en-US" w:eastAsia="zh-CN"/>
              </w:rPr>
              <w:t>用</w:t>
            </w:r>
            <w:r>
              <w:rPr>
                <w:rFonts w:hint="eastAsia" w:ascii="宋体" w:hAnsi="宋体"/>
                <w:b/>
                <w:sz w:val="18"/>
                <w:szCs w:val="18"/>
              </w:rPr>
              <w:t>量</w:t>
            </w:r>
          </w:p>
        </w:tc>
        <w:tc>
          <w:tcPr>
            <w:tcW w:w="2949" w:type="pct"/>
            <w:noWrap w:val="0"/>
            <w:vAlign w:val="center"/>
          </w:tcPr>
          <w:p>
            <w:pPr>
              <w:autoSpaceDE w:val="0"/>
              <w:autoSpaceDN w:val="0"/>
              <w:jc w:val="center"/>
              <w:rPr>
                <w:rFonts w:ascii="宋体" w:hAnsi="宋体"/>
                <w:b/>
                <w:sz w:val="18"/>
                <w:szCs w:val="18"/>
              </w:rPr>
            </w:pPr>
            <w:r>
              <w:rPr>
                <w:rFonts w:ascii="宋体" w:hAnsi="宋体"/>
                <w:b/>
                <w:sz w:val="18"/>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3" w:type="pct"/>
            <w:noWrap w:val="0"/>
            <w:vAlign w:val="center"/>
          </w:tcPr>
          <w:p>
            <w:pPr>
              <w:widowControl/>
              <w:shd w:val="clear"/>
              <w:spacing w:line="400" w:lineRule="atLeast"/>
              <w:jc w:val="center"/>
              <w:rPr>
                <w:rFonts w:hint="eastAsia" w:asciiTheme="minorEastAsia" w:hAnsiTheme="minorEastAsia" w:eastAsiaTheme="minorEastAsia" w:cstheme="minorEastAsia"/>
                <w:color w:val="000000" w:themeColor="text1"/>
                <w:kern w:val="0"/>
                <w:sz w:val="18"/>
                <w:szCs w:val="18"/>
                <w:lang w:val="en-US" w:eastAsia="zh-CN" w:bidi="ar-SA"/>
              </w:rPr>
            </w:pPr>
            <w:r>
              <w:rPr>
                <w:rFonts w:hint="eastAsia" w:asciiTheme="minorEastAsia" w:hAnsiTheme="minorEastAsia" w:eastAsiaTheme="minorEastAsia" w:cstheme="minorEastAsia"/>
                <w:color w:val="000000" w:themeColor="text1"/>
                <w:kern w:val="0"/>
                <w:sz w:val="18"/>
                <w:szCs w:val="18"/>
              </w:rPr>
              <w:t>1</w:t>
            </w:r>
          </w:p>
        </w:tc>
        <w:tc>
          <w:tcPr>
            <w:tcW w:w="76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氢氟酸凝胶</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2瓶</w:t>
            </w:r>
          </w:p>
        </w:tc>
        <w:tc>
          <w:tcPr>
            <w:tcW w:w="2949" w:type="pct"/>
            <w:noWrap w:val="0"/>
            <w:vAlign w:val="center"/>
          </w:tcPr>
          <w:p>
            <w:pPr>
              <w:widowControl/>
              <w:numPr>
                <w:ilvl w:val="0"/>
                <w:numId w:val="0"/>
              </w:numPr>
              <w:jc w:val="both"/>
              <w:textAlignment w:val="center"/>
              <w:rPr>
                <w:rFonts w:hint="default"/>
                <w:sz w:val="18"/>
                <w:szCs w:val="18"/>
                <w:lang w:val="en-US" w:eastAsia="zh-Hans"/>
              </w:rPr>
            </w:pPr>
            <w:r>
              <w:rPr>
                <w:rFonts w:hint="eastAsia" w:ascii="Times New Roman" w:hAnsi="Times New Roman" w:eastAsia="宋体" w:cs="Times New Roman"/>
                <w:sz w:val="18"/>
                <w:szCs w:val="18"/>
              </w:rPr>
              <w:t>▲</w:t>
            </w:r>
            <w:r>
              <w:rPr>
                <w:rFonts w:hint="eastAsia"/>
                <w:sz w:val="18"/>
                <w:szCs w:val="18"/>
                <w:lang w:val="en-US" w:eastAsia="zh-Hans"/>
              </w:rPr>
              <w:t>用于处理玻璃陶瓷修复体表面</w:t>
            </w:r>
            <w:r>
              <w:rPr>
                <w:rFonts w:hint="eastAsia"/>
                <w:sz w:val="18"/>
                <w:szCs w:val="18"/>
                <w:lang w:val="en-US" w:eastAsia="zh-CN"/>
              </w:rPr>
              <w:t>。</w:t>
            </w:r>
          </w:p>
          <w:p>
            <w:pPr>
              <w:widowControl/>
              <w:numPr>
                <w:ilvl w:val="0"/>
                <w:numId w:val="2"/>
              </w:numPr>
              <w:jc w:val="both"/>
              <w:textAlignment w:val="center"/>
              <w:rPr>
                <w:rFonts w:hint="default"/>
                <w:sz w:val="18"/>
                <w:szCs w:val="18"/>
                <w:lang w:val="en-US" w:eastAsia="zh-Hans"/>
              </w:rPr>
            </w:pPr>
            <w:r>
              <w:rPr>
                <w:rFonts w:hint="default"/>
                <w:sz w:val="18"/>
                <w:szCs w:val="18"/>
                <w:lang w:val="en-US" w:eastAsia="zh-Hans"/>
              </w:rPr>
              <w:t>由氢氟酸、增稠剂、颜料和蒸馏水</w:t>
            </w:r>
            <w:r>
              <w:rPr>
                <w:rFonts w:hint="eastAsia"/>
                <w:sz w:val="18"/>
                <w:szCs w:val="18"/>
                <w:lang w:val="en-US" w:eastAsia="zh-CN"/>
              </w:rPr>
              <w:t>等</w:t>
            </w:r>
            <w:r>
              <w:rPr>
                <w:rFonts w:hint="default"/>
                <w:sz w:val="18"/>
                <w:szCs w:val="18"/>
                <w:lang w:val="en-US" w:eastAsia="zh-Hans"/>
              </w:rPr>
              <w:t>组成</w:t>
            </w:r>
            <w:r>
              <w:rPr>
                <w:rFonts w:hint="eastAsia"/>
                <w:sz w:val="18"/>
                <w:szCs w:val="18"/>
                <w:lang w:val="en-US" w:eastAsia="zh-CN"/>
              </w:rPr>
              <w:t>。</w:t>
            </w:r>
          </w:p>
          <w:p>
            <w:pPr>
              <w:widowControl/>
              <w:numPr>
                <w:ilvl w:val="0"/>
                <w:numId w:val="2"/>
              </w:numPr>
              <w:jc w:val="both"/>
              <w:textAlignment w:val="center"/>
              <w:rPr>
                <w:rFonts w:hint="default"/>
                <w:sz w:val="18"/>
                <w:szCs w:val="18"/>
                <w:lang w:val="en-US" w:eastAsia="zh-Hans"/>
              </w:rPr>
            </w:pPr>
            <w:r>
              <w:rPr>
                <w:rFonts w:hint="eastAsia"/>
                <w:sz w:val="18"/>
                <w:szCs w:val="18"/>
                <w:lang w:val="en-US" w:eastAsia="zh-Hans"/>
              </w:rPr>
              <w:t>颜色鲜丽</w:t>
            </w:r>
            <w:r>
              <w:rPr>
                <w:rFonts w:hint="default"/>
                <w:sz w:val="18"/>
                <w:szCs w:val="18"/>
                <w:lang w:val="en-US" w:eastAsia="zh-Hans"/>
              </w:rPr>
              <w:t>，</w:t>
            </w:r>
            <w:r>
              <w:rPr>
                <w:rFonts w:hint="eastAsia"/>
                <w:sz w:val="18"/>
                <w:szCs w:val="18"/>
                <w:lang w:val="en-US" w:eastAsia="zh-Hans"/>
              </w:rPr>
              <w:t>便于判断作用区域及是否冲洗干净</w:t>
            </w: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313" w:type="pct"/>
            <w:noWrap w:val="0"/>
            <w:vAlign w:val="center"/>
          </w:tcPr>
          <w:p>
            <w:pPr>
              <w:widowControl/>
              <w:shd w:val="clear"/>
              <w:spacing w:line="400" w:lineRule="atLeast"/>
              <w:jc w:val="center"/>
              <w:rPr>
                <w:rFonts w:hint="eastAsia" w:asciiTheme="minorEastAsia" w:hAnsiTheme="minorEastAsia" w:eastAsiaTheme="minorEastAsia" w:cstheme="minorEastAsia"/>
                <w:color w:val="000000" w:themeColor="text1"/>
                <w:kern w:val="0"/>
                <w:sz w:val="18"/>
                <w:szCs w:val="18"/>
                <w:lang w:val="en-US" w:eastAsia="zh-CN" w:bidi="ar-SA"/>
              </w:rPr>
            </w:pPr>
            <w:r>
              <w:rPr>
                <w:rFonts w:hint="eastAsia" w:asciiTheme="minorEastAsia" w:hAnsiTheme="minorEastAsia" w:eastAsiaTheme="minorEastAsia" w:cstheme="minorEastAsia"/>
                <w:color w:val="000000" w:themeColor="text1"/>
                <w:kern w:val="0"/>
                <w:sz w:val="18"/>
                <w:szCs w:val="18"/>
                <w:lang w:val="en-US" w:eastAsia="zh-CN"/>
              </w:rPr>
              <w:t>2</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硅烷预处理剂</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2瓶</w:t>
            </w:r>
          </w:p>
        </w:tc>
        <w:tc>
          <w:tcPr>
            <w:tcW w:w="2949" w:type="pct"/>
            <w:noWrap w:val="0"/>
            <w:vAlign w:val="center"/>
          </w:tcPr>
          <w:p>
            <w:pPr>
              <w:widowControl/>
              <w:numPr>
                <w:ilvl w:val="0"/>
                <w:numId w:val="0"/>
              </w:numPr>
              <w:jc w:val="both"/>
              <w:textAlignment w:val="center"/>
              <w:rPr>
                <w:rFonts w:hint="eastAsia"/>
                <w:sz w:val="18"/>
                <w:szCs w:val="18"/>
                <w:lang w:val="en-US" w:eastAsia="zh-Hans"/>
              </w:rPr>
            </w:pPr>
            <w:r>
              <w:rPr>
                <w:rFonts w:hint="eastAsia" w:ascii="Times New Roman" w:hAnsi="Times New Roman" w:eastAsia="宋体" w:cs="Times New Roman"/>
                <w:sz w:val="18"/>
                <w:szCs w:val="18"/>
              </w:rPr>
              <w:t>▲</w:t>
            </w:r>
            <w:r>
              <w:rPr>
                <w:rFonts w:hint="eastAsia"/>
                <w:sz w:val="18"/>
                <w:szCs w:val="18"/>
                <w:lang w:val="en-US" w:eastAsia="zh-Hans"/>
              </w:rPr>
              <w:t>用于处理玻璃陶瓷</w:t>
            </w:r>
            <w:r>
              <w:rPr>
                <w:rFonts w:hint="default"/>
                <w:sz w:val="18"/>
                <w:szCs w:val="18"/>
                <w:lang w:val="en-US" w:eastAsia="zh-Hans"/>
              </w:rPr>
              <w:t>、</w:t>
            </w:r>
            <w:r>
              <w:rPr>
                <w:rFonts w:hint="eastAsia"/>
                <w:sz w:val="18"/>
                <w:szCs w:val="18"/>
                <w:lang w:val="en-US" w:eastAsia="zh-Hans"/>
              </w:rPr>
              <w:t>氧化物陶瓷</w:t>
            </w:r>
            <w:r>
              <w:rPr>
                <w:rFonts w:hint="default"/>
                <w:sz w:val="18"/>
                <w:szCs w:val="18"/>
                <w:lang w:val="en-US" w:eastAsia="zh-Hans"/>
              </w:rPr>
              <w:t>、</w:t>
            </w:r>
            <w:r>
              <w:rPr>
                <w:rFonts w:hint="eastAsia"/>
                <w:sz w:val="18"/>
                <w:szCs w:val="18"/>
                <w:lang w:val="en-US" w:eastAsia="zh-Hans"/>
              </w:rPr>
              <w:t>金属</w:t>
            </w:r>
            <w:r>
              <w:rPr>
                <w:rFonts w:hint="default"/>
                <w:sz w:val="18"/>
                <w:szCs w:val="18"/>
                <w:lang w:val="en-US" w:eastAsia="zh-Hans"/>
              </w:rPr>
              <w:t>、</w:t>
            </w:r>
            <w:r>
              <w:rPr>
                <w:rFonts w:hint="eastAsia"/>
                <w:sz w:val="18"/>
                <w:szCs w:val="18"/>
                <w:lang w:val="en-US" w:eastAsia="zh-Hans"/>
              </w:rPr>
              <w:t>树脂</w:t>
            </w:r>
            <w:r>
              <w:rPr>
                <w:rFonts w:hint="default"/>
                <w:sz w:val="18"/>
                <w:szCs w:val="18"/>
                <w:lang w:val="en-US" w:eastAsia="zh-Hans"/>
              </w:rPr>
              <w:t>、</w:t>
            </w:r>
            <w:r>
              <w:rPr>
                <w:rFonts w:hint="eastAsia"/>
                <w:sz w:val="18"/>
                <w:szCs w:val="18"/>
                <w:lang w:val="en-US" w:eastAsia="zh-Hans"/>
              </w:rPr>
              <w:t>纤维增强型树脂表面</w:t>
            </w:r>
            <w:r>
              <w:rPr>
                <w:rFonts w:hint="default"/>
                <w:sz w:val="18"/>
                <w:szCs w:val="18"/>
                <w:lang w:val="en-US" w:eastAsia="zh-Hans"/>
              </w:rPr>
              <w:t>，</w:t>
            </w:r>
            <w:r>
              <w:rPr>
                <w:rFonts w:hint="eastAsia"/>
                <w:sz w:val="18"/>
                <w:szCs w:val="18"/>
                <w:lang w:val="en-US" w:eastAsia="zh-Hans"/>
              </w:rPr>
              <w:t>提高修复体和树脂水门汀的粘接强度</w:t>
            </w:r>
            <w:r>
              <w:rPr>
                <w:rFonts w:hint="eastAsia"/>
                <w:sz w:val="18"/>
                <w:szCs w:val="18"/>
                <w:lang w:val="en-US" w:eastAsia="zh-CN"/>
              </w:rPr>
              <w:t>。</w:t>
            </w:r>
          </w:p>
          <w:p>
            <w:pPr>
              <w:widowControl/>
              <w:numPr>
                <w:ilvl w:val="0"/>
                <w:numId w:val="3"/>
              </w:numPr>
              <w:ind w:left="0" w:leftChars="0" w:firstLine="0" w:firstLineChars="0"/>
              <w:jc w:val="both"/>
              <w:textAlignment w:val="center"/>
              <w:rPr>
                <w:rFonts w:hint="default"/>
                <w:sz w:val="18"/>
                <w:szCs w:val="18"/>
                <w:lang w:val="en-US" w:eastAsia="zh-Hans"/>
              </w:rPr>
            </w:pPr>
            <w:r>
              <w:rPr>
                <w:rFonts w:hint="eastAsia"/>
                <w:sz w:val="18"/>
                <w:szCs w:val="18"/>
                <w:lang w:val="en-US" w:eastAsia="zh-Hans"/>
              </w:rPr>
              <w:t>由硅烷丙烯酸甲酯、磷酸丙烯酸甲酯、硫化丙烯酸甲酯和乙醇</w:t>
            </w:r>
            <w:r>
              <w:rPr>
                <w:rFonts w:hint="eastAsia"/>
                <w:sz w:val="18"/>
                <w:szCs w:val="18"/>
                <w:lang w:val="en-US" w:eastAsia="zh-CN"/>
              </w:rPr>
              <w:t>等</w:t>
            </w:r>
            <w:r>
              <w:rPr>
                <w:rFonts w:hint="eastAsia"/>
                <w:sz w:val="18"/>
                <w:szCs w:val="18"/>
                <w:lang w:val="en-US" w:eastAsia="zh-Hans"/>
              </w:rPr>
              <w:t>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3</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双固化树脂粘接材料</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4支</w:t>
            </w:r>
          </w:p>
        </w:tc>
        <w:tc>
          <w:tcPr>
            <w:tcW w:w="2949" w:type="pct"/>
            <w:noWrap w:val="0"/>
            <w:vAlign w:val="center"/>
          </w:tcPr>
          <w:p>
            <w:pPr>
              <w:widowControl/>
              <w:numPr>
                <w:ilvl w:val="0"/>
                <w:numId w:val="0"/>
              </w:numPr>
              <w:jc w:val="both"/>
              <w:textAlignment w:val="center"/>
              <w:rPr>
                <w:rFonts w:hint="default"/>
                <w:sz w:val="18"/>
                <w:szCs w:val="18"/>
                <w:lang w:val="en-US" w:eastAsia="zh-Hans"/>
              </w:rPr>
            </w:pPr>
            <w:r>
              <w:rPr>
                <w:rFonts w:hint="eastAsia" w:ascii="Times New Roman" w:hAnsi="Times New Roman" w:eastAsia="宋体" w:cs="Times New Roman"/>
                <w:sz w:val="18"/>
                <w:szCs w:val="18"/>
              </w:rPr>
              <w:t>▲</w:t>
            </w:r>
            <w:r>
              <w:rPr>
                <w:rFonts w:hint="eastAsia"/>
                <w:sz w:val="18"/>
                <w:szCs w:val="18"/>
                <w:lang w:val="en-US" w:eastAsia="zh-Hans"/>
              </w:rPr>
              <w:t>用于粘接玻璃陶瓷</w:t>
            </w:r>
            <w:r>
              <w:rPr>
                <w:rFonts w:hint="default"/>
                <w:sz w:val="18"/>
                <w:szCs w:val="18"/>
                <w:lang w:val="en-US" w:eastAsia="zh-Hans"/>
              </w:rPr>
              <w:t>、</w:t>
            </w:r>
            <w:r>
              <w:rPr>
                <w:rFonts w:hint="eastAsia"/>
                <w:sz w:val="18"/>
                <w:szCs w:val="18"/>
                <w:lang w:val="en-US" w:eastAsia="zh-Hans"/>
              </w:rPr>
              <w:t>铸瓷</w:t>
            </w:r>
            <w:r>
              <w:rPr>
                <w:rFonts w:hint="default"/>
                <w:sz w:val="18"/>
                <w:szCs w:val="18"/>
                <w:lang w:val="en-US" w:eastAsia="zh-Hans"/>
              </w:rPr>
              <w:t>、</w:t>
            </w:r>
            <w:r>
              <w:rPr>
                <w:rFonts w:hint="eastAsia"/>
                <w:sz w:val="18"/>
                <w:szCs w:val="18"/>
                <w:lang w:val="en-US" w:eastAsia="zh-Hans"/>
              </w:rPr>
              <w:t>树脂及氧化锆制成的贴面</w:t>
            </w:r>
            <w:r>
              <w:rPr>
                <w:rFonts w:hint="eastAsia"/>
                <w:sz w:val="18"/>
                <w:szCs w:val="18"/>
                <w:lang w:val="en-US" w:eastAsia="zh-CN"/>
              </w:rPr>
              <w:t>。</w:t>
            </w:r>
          </w:p>
          <w:p>
            <w:pPr>
              <w:widowControl/>
              <w:numPr>
                <w:ilvl w:val="0"/>
                <w:numId w:val="4"/>
              </w:numPr>
              <w:ind w:left="0" w:leftChars="0" w:firstLine="0" w:firstLineChars="0"/>
              <w:jc w:val="both"/>
              <w:textAlignment w:val="center"/>
              <w:rPr>
                <w:rFonts w:hint="default"/>
                <w:sz w:val="18"/>
                <w:szCs w:val="18"/>
                <w:lang w:val="en-US" w:eastAsia="zh-Hans"/>
              </w:rPr>
            </w:pPr>
            <w:r>
              <w:rPr>
                <w:rFonts w:hint="eastAsia"/>
                <w:sz w:val="18"/>
                <w:szCs w:val="18"/>
                <w:lang w:val="en-US" w:eastAsia="zh-Hans"/>
              </w:rPr>
              <w:t>主要成分为二甲基丙烯酸，马来酸，溶剂及稳定剂，双酚A双甲基丙烯酸缩水甘油酯，三甘醇酯等</w:t>
            </w: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4</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牙本质牙釉质粘接剂</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2套</w:t>
            </w:r>
          </w:p>
        </w:tc>
        <w:tc>
          <w:tcPr>
            <w:tcW w:w="2949" w:type="pct"/>
            <w:noWrap w:val="0"/>
            <w:vAlign w:val="center"/>
          </w:tcPr>
          <w:p>
            <w:pPr>
              <w:widowControl/>
              <w:numPr>
                <w:ilvl w:val="0"/>
                <w:numId w:val="0"/>
              </w:numPr>
              <w:jc w:val="both"/>
              <w:textAlignment w:val="center"/>
              <w:rPr>
                <w:rFonts w:hint="eastAsia"/>
                <w:sz w:val="18"/>
                <w:szCs w:val="18"/>
                <w:lang w:val="en-US" w:eastAsia="zh-CN"/>
              </w:rPr>
            </w:pPr>
            <w:r>
              <w:rPr>
                <w:rFonts w:hint="eastAsia" w:ascii="Times New Roman" w:hAnsi="Times New Roman" w:eastAsia="宋体" w:cs="Times New Roman"/>
                <w:sz w:val="18"/>
                <w:szCs w:val="18"/>
              </w:rPr>
              <w:t>▲</w:t>
            </w:r>
            <w:r>
              <w:rPr>
                <w:rFonts w:hint="eastAsia"/>
                <w:sz w:val="18"/>
                <w:szCs w:val="18"/>
                <w:lang w:val="en-US" w:eastAsia="zh-Hans"/>
              </w:rPr>
              <w:t>用于贴面</w:t>
            </w:r>
            <w:r>
              <w:rPr>
                <w:rFonts w:hint="default"/>
                <w:sz w:val="18"/>
                <w:szCs w:val="18"/>
                <w:lang w:val="en-US" w:eastAsia="zh-Hans"/>
              </w:rPr>
              <w:t>、</w:t>
            </w:r>
            <w:r>
              <w:rPr>
                <w:rFonts w:hint="eastAsia"/>
                <w:sz w:val="18"/>
                <w:szCs w:val="18"/>
                <w:lang w:val="en-US" w:eastAsia="zh-Hans"/>
              </w:rPr>
              <w:t>嵌体粘接前处理牙釉质牙本质表面</w:t>
            </w:r>
            <w:r>
              <w:rPr>
                <w:rFonts w:hint="default"/>
                <w:sz w:val="18"/>
                <w:szCs w:val="18"/>
                <w:lang w:val="en-US" w:eastAsia="zh-Hans"/>
              </w:rPr>
              <w:t>，</w:t>
            </w:r>
            <w:r>
              <w:rPr>
                <w:rFonts w:hint="eastAsia"/>
                <w:sz w:val="18"/>
                <w:szCs w:val="18"/>
                <w:lang w:val="en-US" w:eastAsia="zh-Hans"/>
              </w:rPr>
              <w:t>提高粘接强度</w:t>
            </w:r>
            <w:r>
              <w:rPr>
                <w:rFonts w:hint="default"/>
                <w:sz w:val="18"/>
                <w:szCs w:val="18"/>
                <w:lang w:val="en-US" w:eastAsia="zh-Hans"/>
              </w:rPr>
              <w:t>，</w:t>
            </w:r>
            <w:r>
              <w:rPr>
                <w:rFonts w:hint="eastAsia"/>
                <w:sz w:val="18"/>
                <w:szCs w:val="18"/>
                <w:lang w:val="en-US" w:eastAsia="zh-Hans"/>
              </w:rPr>
              <w:t>减少术后敏感</w:t>
            </w: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5</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牙科机用根管锉</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10板</w:t>
            </w:r>
          </w:p>
        </w:tc>
        <w:tc>
          <w:tcPr>
            <w:tcW w:w="2949" w:type="pct"/>
            <w:noWrap w:val="0"/>
            <w:vAlign w:val="center"/>
          </w:tcPr>
          <w:p>
            <w:pPr>
              <w:widowControl/>
              <w:numPr>
                <w:ilvl w:val="0"/>
                <w:numId w:val="0"/>
              </w:numPr>
              <w:jc w:val="both"/>
              <w:textAlignment w:val="center"/>
              <w:rPr>
                <w:rFonts w:hint="eastAsia"/>
                <w:sz w:val="18"/>
                <w:szCs w:val="18"/>
                <w:lang w:val="en-US" w:eastAsia="zh-Hans"/>
              </w:rPr>
            </w:pPr>
            <w:r>
              <w:rPr>
                <w:rFonts w:hint="eastAsia" w:ascii="Times New Roman" w:hAnsi="Times New Roman" w:eastAsia="宋体" w:cs="Times New Roman"/>
                <w:sz w:val="18"/>
                <w:szCs w:val="18"/>
              </w:rPr>
              <w:t>▲</w:t>
            </w:r>
            <w:r>
              <w:rPr>
                <w:rFonts w:hint="eastAsia"/>
                <w:sz w:val="18"/>
                <w:szCs w:val="18"/>
                <w:lang w:val="en-US" w:eastAsia="zh-Hans"/>
              </w:rPr>
              <w:t>适配于常见根管马达</w:t>
            </w:r>
            <w:r>
              <w:rPr>
                <w:rFonts w:hint="default"/>
                <w:sz w:val="18"/>
                <w:szCs w:val="18"/>
                <w:lang w:val="en-US" w:eastAsia="zh-Hans"/>
              </w:rPr>
              <w:t>，</w:t>
            </w:r>
            <w:r>
              <w:rPr>
                <w:rFonts w:hint="eastAsia"/>
                <w:sz w:val="18"/>
                <w:szCs w:val="18"/>
                <w:lang w:val="en-US" w:eastAsia="zh-Hans"/>
              </w:rPr>
              <w:t>用于恒牙根管扩大成形</w:t>
            </w:r>
            <w:r>
              <w:rPr>
                <w:rFonts w:hint="eastAsia"/>
                <w:sz w:val="18"/>
                <w:szCs w:val="18"/>
                <w:lang w:val="en-US" w:eastAsia="zh-CN"/>
              </w:rPr>
              <w:t>。</w:t>
            </w:r>
          </w:p>
          <w:p>
            <w:pPr>
              <w:widowControl/>
              <w:numPr>
                <w:ilvl w:val="0"/>
                <w:numId w:val="5"/>
              </w:numPr>
              <w:ind w:left="0" w:leftChars="0" w:firstLine="0" w:firstLineChars="0"/>
              <w:jc w:val="both"/>
              <w:textAlignment w:val="center"/>
              <w:rPr>
                <w:rFonts w:hint="default"/>
                <w:sz w:val="18"/>
                <w:szCs w:val="18"/>
                <w:lang w:val="en-US" w:eastAsia="zh-Hans"/>
              </w:rPr>
            </w:pPr>
            <w:r>
              <w:rPr>
                <w:rFonts w:hint="eastAsia"/>
                <w:sz w:val="18"/>
                <w:szCs w:val="18"/>
                <w:lang w:val="en-US" w:eastAsia="zh-Hans"/>
              </w:rPr>
              <w:t>切削部分由镍钛合金制成</w:t>
            </w:r>
            <w:r>
              <w:rPr>
                <w:rFonts w:hint="default"/>
                <w:sz w:val="18"/>
                <w:szCs w:val="18"/>
                <w:lang w:val="en-US" w:eastAsia="zh-Hans"/>
              </w:rPr>
              <w:t>，</w:t>
            </w:r>
            <w:r>
              <w:rPr>
                <w:rFonts w:hint="eastAsia"/>
                <w:sz w:val="18"/>
                <w:szCs w:val="18"/>
                <w:lang w:val="en-US" w:eastAsia="zh-Hans"/>
              </w:rPr>
              <w:t>抗疲劳性好</w:t>
            </w:r>
            <w:r>
              <w:rPr>
                <w:rFonts w:hint="default"/>
                <w:sz w:val="18"/>
                <w:szCs w:val="18"/>
                <w:lang w:val="en-US" w:eastAsia="zh-Hans"/>
              </w:rPr>
              <w:t>，</w:t>
            </w:r>
            <w:r>
              <w:rPr>
                <w:rFonts w:hint="eastAsia"/>
                <w:sz w:val="18"/>
                <w:szCs w:val="18"/>
                <w:lang w:val="en-US" w:eastAsia="zh-Hans"/>
              </w:rPr>
              <w:t>可耐受高温高压灭菌</w:t>
            </w:r>
            <w:r>
              <w:rPr>
                <w:rFonts w:hint="eastAsia"/>
                <w:sz w:val="18"/>
                <w:szCs w:val="18"/>
                <w:lang w:val="en-US" w:eastAsia="zh-CN"/>
              </w:rPr>
              <w:t>。</w:t>
            </w:r>
          </w:p>
          <w:p>
            <w:pPr>
              <w:widowControl/>
              <w:numPr>
                <w:ilvl w:val="0"/>
                <w:numId w:val="5"/>
              </w:numPr>
              <w:ind w:left="0" w:leftChars="0" w:firstLine="0" w:firstLineChars="0"/>
              <w:jc w:val="both"/>
              <w:textAlignment w:val="center"/>
              <w:rPr>
                <w:rFonts w:hint="default"/>
                <w:sz w:val="18"/>
                <w:szCs w:val="18"/>
                <w:lang w:val="en-US" w:eastAsia="zh-Hans"/>
              </w:rPr>
            </w:pPr>
            <w:r>
              <w:rPr>
                <w:rFonts w:hint="eastAsia"/>
                <w:sz w:val="18"/>
                <w:szCs w:val="18"/>
                <w:lang w:val="en-US" w:eastAsia="zh-Hans"/>
              </w:rPr>
              <w:t>有</w:t>
            </w:r>
            <w:r>
              <w:rPr>
                <w:rFonts w:hint="default"/>
                <w:sz w:val="18"/>
                <w:szCs w:val="18"/>
                <w:lang w:val="en-US" w:eastAsia="zh-Hans"/>
              </w:rPr>
              <w:t>02、04、06、12</w:t>
            </w:r>
            <w:r>
              <w:rPr>
                <w:rFonts w:hint="eastAsia"/>
                <w:sz w:val="18"/>
                <w:szCs w:val="18"/>
                <w:lang w:val="en-US" w:eastAsia="zh-Hans"/>
              </w:rPr>
              <w:t>锥度</w:t>
            </w:r>
            <w:r>
              <w:rPr>
                <w:rFonts w:hint="default"/>
                <w:sz w:val="18"/>
                <w:szCs w:val="18"/>
                <w:lang w:val="en-US" w:eastAsia="zh-Hans"/>
              </w:rPr>
              <w:t>、17-30</w:t>
            </w:r>
            <w:r>
              <w:rPr>
                <w:rFonts w:hint="eastAsia"/>
                <w:sz w:val="18"/>
                <w:szCs w:val="18"/>
                <w:lang w:val="en-US" w:eastAsia="zh-Hans"/>
              </w:rPr>
              <w:t>号粗细</w:t>
            </w:r>
            <w:r>
              <w:rPr>
                <w:rFonts w:hint="default"/>
                <w:sz w:val="18"/>
                <w:szCs w:val="18"/>
                <w:lang w:val="en-US" w:eastAsia="zh-Hans"/>
              </w:rPr>
              <w:t>、21</w:t>
            </w:r>
            <w:r>
              <w:rPr>
                <w:rFonts w:hint="eastAsia"/>
                <w:sz w:val="18"/>
                <w:szCs w:val="18"/>
                <w:lang w:val="en-US" w:eastAsia="zh-Hans"/>
              </w:rPr>
              <w:t>mm</w:t>
            </w:r>
            <w:r>
              <w:rPr>
                <w:rFonts w:hint="default"/>
                <w:sz w:val="18"/>
                <w:szCs w:val="18"/>
                <w:lang w:val="en-US" w:eastAsia="zh-Hans"/>
              </w:rPr>
              <w:t>、25</w:t>
            </w:r>
            <w:r>
              <w:rPr>
                <w:rFonts w:hint="eastAsia"/>
                <w:sz w:val="18"/>
                <w:szCs w:val="18"/>
                <w:lang w:val="en-US" w:eastAsia="zh-Hans"/>
              </w:rPr>
              <w:t>mm长度单支装</w:t>
            </w:r>
            <w:r>
              <w:rPr>
                <w:rFonts w:hint="default"/>
                <w:sz w:val="18"/>
                <w:szCs w:val="18"/>
                <w:lang w:val="en-US" w:eastAsia="zh-Hans"/>
              </w:rPr>
              <w:t>、</w:t>
            </w:r>
            <w:r>
              <w:rPr>
                <w:rFonts w:hint="eastAsia"/>
                <w:sz w:val="18"/>
                <w:szCs w:val="18"/>
                <w:lang w:val="en-US" w:eastAsia="zh-Hans"/>
              </w:rPr>
              <w:t>混合装</w:t>
            </w: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6</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牙科机用根管锉</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10板</w:t>
            </w:r>
          </w:p>
        </w:tc>
        <w:tc>
          <w:tcPr>
            <w:tcW w:w="2949" w:type="pct"/>
            <w:noWrap w:val="0"/>
            <w:vAlign w:val="center"/>
          </w:tcPr>
          <w:p>
            <w:pPr>
              <w:widowControl/>
              <w:numPr>
                <w:ilvl w:val="0"/>
                <w:numId w:val="0"/>
              </w:numPr>
              <w:jc w:val="both"/>
              <w:textAlignment w:val="center"/>
              <w:rPr>
                <w:rFonts w:hint="eastAsia"/>
                <w:sz w:val="18"/>
                <w:szCs w:val="18"/>
                <w:lang w:val="en-US" w:eastAsia="zh-Hans"/>
              </w:rPr>
            </w:pPr>
            <w:r>
              <w:rPr>
                <w:rFonts w:hint="eastAsia" w:ascii="Times New Roman" w:hAnsi="Times New Roman" w:eastAsia="宋体" w:cs="Times New Roman"/>
                <w:sz w:val="18"/>
                <w:szCs w:val="18"/>
              </w:rPr>
              <w:t>▲</w:t>
            </w:r>
            <w:r>
              <w:rPr>
                <w:rFonts w:hint="eastAsia"/>
                <w:sz w:val="18"/>
                <w:szCs w:val="18"/>
                <w:lang w:val="en-US" w:eastAsia="zh-Hans"/>
              </w:rPr>
              <w:t>适配于常见根管马达</w:t>
            </w:r>
            <w:r>
              <w:rPr>
                <w:rFonts w:hint="default"/>
                <w:sz w:val="18"/>
                <w:szCs w:val="18"/>
                <w:lang w:val="en-US" w:eastAsia="zh-Hans"/>
              </w:rPr>
              <w:t>，</w:t>
            </w:r>
            <w:r>
              <w:rPr>
                <w:rFonts w:hint="eastAsia"/>
                <w:sz w:val="18"/>
                <w:szCs w:val="18"/>
                <w:lang w:val="en-US" w:eastAsia="zh-Hans"/>
              </w:rPr>
              <w:t>用于乳牙根管扩大成形</w:t>
            </w:r>
            <w:r>
              <w:rPr>
                <w:rFonts w:hint="eastAsia"/>
                <w:sz w:val="18"/>
                <w:szCs w:val="18"/>
                <w:lang w:val="en-US" w:eastAsia="zh-CN"/>
              </w:rPr>
              <w:t>。</w:t>
            </w:r>
          </w:p>
          <w:p>
            <w:pPr>
              <w:widowControl/>
              <w:numPr>
                <w:ilvl w:val="0"/>
                <w:numId w:val="6"/>
              </w:numPr>
              <w:ind w:left="0" w:leftChars="0" w:firstLine="0" w:firstLineChars="0"/>
              <w:jc w:val="both"/>
              <w:textAlignment w:val="center"/>
              <w:rPr>
                <w:rFonts w:hint="default"/>
                <w:sz w:val="18"/>
                <w:szCs w:val="18"/>
                <w:lang w:val="en-US" w:eastAsia="zh-Hans"/>
              </w:rPr>
            </w:pPr>
            <w:r>
              <w:rPr>
                <w:rFonts w:hint="eastAsia"/>
                <w:sz w:val="18"/>
                <w:szCs w:val="18"/>
                <w:lang w:val="en-US" w:eastAsia="zh-Hans"/>
              </w:rPr>
              <w:t>切削部分由镍钛合金制成</w:t>
            </w:r>
            <w:r>
              <w:rPr>
                <w:rFonts w:hint="default"/>
                <w:sz w:val="18"/>
                <w:szCs w:val="18"/>
                <w:lang w:val="en-US" w:eastAsia="zh-Hans"/>
              </w:rPr>
              <w:t>，</w:t>
            </w:r>
            <w:r>
              <w:rPr>
                <w:rFonts w:hint="eastAsia"/>
                <w:sz w:val="18"/>
                <w:szCs w:val="18"/>
                <w:lang w:val="en-US" w:eastAsia="zh-Hans"/>
              </w:rPr>
              <w:t>抗疲劳性好</w:t>
            </w:r>
            <w:r>
              <w:rPr>
                <w:rFonts w:hint="default"/>
                <w:sz w:val="18"/>
                <w:szCs w:val="18"/>
                <w:lang w:val="en-US" w:eastAsia="zh-Hans"/>
              </w:rPr>
              <w:t>，</w:t>
            </w:r>
            <w:r>
              <w:rPr>
                <w:rFonts w:hint="eastAsia"/>
                <w:sz w:val="18"/>
                <w:szCs w:val="18"/>
                <w:lang w:val="en-US" w:eastAsia="zh-Hans"/>
              </w:rPr>
              <w:t>可耐受高温高压灭菌</w:t>
            </w:r>
            <w:r>
              <w:rPr>
                <w:rFonts w:hint="eastAsia"/>
                <w:sz w:val="18"/>
                <w:szCs w:val="18"/>
                <w:lang w:val="en-US" w:eastAsia="zh-CN"/>
              </w:rPr>
              <w:t>。</w:t>
            </w:r>
          </w:p>
          <w:p>
            <w:pPr>
              <w:widowControl/>
              <w:numPr>
                <w:ilvl w:val="0"/>
                <w:numId w:val="0"/>
              </w:numPr>
              <w:jc w:val="both"/>
              <w:textAlignment w:val="center"/>
              <w:rPr>
                <w:rFonts w:hint="eastAsia" w:eastAsia="宋体"/>
                <w:sz w:val="18"/>
                <w:szCs w:val="18"/>
                <w:lang w:val="en-US" w:eastAsia="zh-CN"/>
              </w:rPr>
            </w:pPr>
            <w:r>
              <w:rPr>
                <w:rFonts w:hint="eastAsia"/>
                <w:sz w:val="18"/>
                <w:szCs w:val="18"/>
                <w:lang w:val="en-US" w:eastAsia="zh-CN"/>
              </w:rPr>
              <w:t>2</w:t>
            </w:r>
            <w:r>
              <w:rPr>
                <w:rFonts w:hint="eastAsia"/>
                <w:sz w:val="18"/>
                <w:szCs w:val="18"/>
                <w:lang w:val="en-US" w:eastAsia="zh-Hans"/>
              </w:rPr>
              <w:t>.</w:t>
            </w:r>
            <w:r>
              <w:rPr>
                <w:rFonts w:hint="default"/>
                <w:sz w:val="18"/>
                <w:szCs w:val="18"/>
                <w:lang w:val="en-US" w:eastAsia="zh-Hans"/>
              </w:rPr>
              <w:t xml:space="preserve"> </w:t>
            </w:r>
            <w:r>
              <w:rPr>
                <w:rFonts w:hint="eastAsia"/>
                <w:sz w:val="18"/>
                <w:szCs w:val="18"/>
                <w:lang w:val="en-US" w:eastAsia="zh-Hans"/>
              </w:rPr>
              <w:t>有</w:t>
            </w:r>
            <w:r>
              <w:rPr>
                <w:rFonts w:hint="default"/>
                <w:sz w:val="18"/>
                <w:szCs w:val="18"/>
                <w:lang w:val="en-US" w:eastAsia="zh-Hans"/>
              </w:rPr>
              <w:t>04、06</w:t>
            </w:r>
            <w:r>
              <w:rPr>
                <w:rFonts w:hint="eastAsia"/>
                <w:sz w:val="18"/>
                <w:szCs w:val="18"/>
                <w:lang w:val="en-US" w:eastAsia="zh-Hans"/>
              </w:rPr>
              <w:t>锥度</w:t>
            </w:r>
            <w:r>
              <w:rPr>
                <w:rFonts w:hint="default"/>
                <w:sz w:val="18"/>
                <w:szCs w:val="18"/>
                <w:lang w:val="en-US" w:eastAsia="zh-Hans"/>
              </w:rPr>
              <w:t>、20-30</w:t>
            </w:r>
            <w:r>
              <w:rPr>
                <w:rFonts w:hint="eastAsia"/>
                <w:sz w:val="18"/>
                <w:szCs w:val="18"/>
                <w:lang w:val="en-US" w:eastAsia="zh-Hans"/>
              </w:rPr>
              <w:t>号粗细</w:t>
            </w:r>
            <w:r>
              <w:rPr>
                <w:rFonts w:hint="default"/>
                <w:sz w:val="18"/>
                <w:szCs w:val="18"/>
                <w:lang w:val="en-US" w:eastAsia="zh-Hans"/>
              </w:rPr>
              <w:t>16</w:t>
            </w:r>
            <w:r>
              <w:rPr>
                <w:rFonts w:hint="eastAsia"/>
                <w:sz w:val="18"/>
                <w:szCs w:val="18"/>
                <w:lang w:val="en-US" w:eastAsia="zh-Hans"/>
              </w:rPr>
              <w:t>mm长度单支装</w:t>
            </w:r>
            <w:r>
              <w:rPr>
                <w:rFonts w:hint="default"/>
                <w:sz w:val="18"/>
                <w:szCs w:val="18"/>
                <w:lang w:val="en-US" w:eastAsia="zh-Hans"/>
              </w:rPr>
              <w:t>、</w:t>
            </w:r>
            <w:r>
              <w:rPr>
                <w:rFonts w:hint="eastAsia"/>
                <w:sz w:val="18"/>
                <w:szCs w:val="18"/>
                <w:lang w:val="en-US" w:eastAsia="zh-Hans"/>
              </w:rPr>
              <w:t>混合装</w:t>
            </w: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7</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铜镍钛正畸丝</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20根</w:t>
            </w:r>
          </w:p>
        </w:tc>
        <w:tc>
          <w:tcPr>
            <w:tcW w:w="2949" w:type="pct"/>
            <w:noWrap w:val="0"/>
            <w:vAlign w:val="center"/>
          </w:tcPr>
          <w:p>
            <w:pPr>
              <w:widowControl/>
              <w:numPr>
                <w:ilvl w:val="0"/>
                <w:numId w:val="7"/>
              </w:numPr>
              <w:jc w:val="both"/>
              <w:textAlignment w:val="center"/>
              <w:rPr>
                <w:rFonts w:hint="default"/>
                <w:sz w:val="18"/>
                <w:szCs w:val="18"/>
                <w:lang w:val="en-US" w:eastAsia="zh-Hans"/>
              </w:rPr>
            </w:pPr>
            <w:r>
              <w:rPr>
                <w:rFonts w:hint="eastAsia"/>
                <w:sz w:val="18"/>
                <w:szCs w:val="18"/>
                <w:lang w:val="en-US" w:eastAsia="zh-Hans"/>
              </w:rPr>
              <w:t>用于正畸治疗</w:t>
            </w:r>
            <w:r>
              <w:rPr>
                <w:rFonts w:hint="default"/>
                <w:sz w:val="18"/>
                <w:szCs w:val="18"/>
                <w:lang w:val="en-US" w:eastAsia="zh-Hans"/>
              </w:rPr>
              <w:t>，</w:t>
            </w:r>
            <w:r>
              <w:rPr>
                <w:rFonts w:hint="eastAsia"/>
                <w:sz w:val="18"/>
                <w:szCs w:val="18"/>
                <w:lang w:val="en-US" w:eastAsia="zh-Hans"/>
              </w:rPr>
              <w:t>有不同规格</w:t>
            </w:r>
            <w:r>
              <w:rPr>
                <w:rFonts w:hint="eastAsia"/>
                <w:sz w:val="18"/>
                <w:szCs w:val="18"/>
                <w:lang w:val="en-US" w:eastAsia="zh-CN"/>
              </w:rPr>
              <w:t>。</w:t>
            </w:r>
          </w:p>
          <w:p>
            <w:pPr>
              <w:widowControl/>
              <w:numPr>
                <w:ilvl w:val="0"/>
                <w:numId w:val="7"/>
              </w:numPr>
              <w:ind w:left="0" w:leftChars="0" w:firstLine="0" w:firstLineChars="0"/>
              <w:jc w:val="both"/>
              <w:textAlignment w:val="center"/>
              <w:rPr>
                <w:rFonts w:hint="default"/>
                <w:sz w:val="18"/>
                <w:szCs w:val="18"/>
                <w:lang w:val="en-US" w:eastAsia="zh-Hans"/>
              </w:rPr>
            </w:pPr>
            <w:r>
              <w:rPr>
                <w:rFonts w:hint="eastAsia"/>
                <w:sz w:val="18"/>
                <w:szCs w:val="18"/>
                <w:lang w:val="en-US" w:eastAsia="zh-Hans"/>
              </w:rPr>
              <w:t>由铜</w:t>
            </w:r>
            <w:r>
              <w:rPr>
                <w:rFonts w:hint="default"/>
                <w:sz w:val="18"/>
                <w:szCs w:val="18"/>
                <w:lang w:val="en-US" w:eastAsia="zh-Hans"/>
              </w:rPr>
              <w:t>、</w:t>
            </w:r>
            <w:r>
              <w:rPr>
                <w:rFonts w:hint="eastAsia"/>
                <w:sz w:val="18"/>
                <w:szCs w:val="18"/>
                <w:lang w:val="en-US" w:eastAsia="zh-Hans"/>
              </w:rPr>
              <w:t>镍</w:t>
            </w:r>
            <w:r>
              <w:rPr>
                <w:rFonts w:hint="default"/>
                <w:sz w:val="18"/>
                <w:szCs w:val="18"/>
                <w:lang w:val="en-US" w:eastAsia="zh-Hans"/>
              </w:rPr>
              <w:t>、</w:t>
            </w:r>
            <w:r>
              <w:rPr>
                <w:rFonts w:hint="eastAsia"/>
                <w:sz w:val="18"/>
                <w:szCs w:val="18"/>
                <w:lang w:val="en-US" w:eastAsia="zh-Hans"/>
              </w:rPr>
              <w:t>钛</w:t>
            </w:r>
            <w:r>
              <w:rPr>
                <w:rFonts w:hint="default"/>
                <w:sz w:val="18"/>
                <w:szCs w:val="18"/>
                <w:lang w:val="en-US" w:eastAsia="zh-Hans"/>
              </w:rPr>
              <w:t>、</w:t>
            </w:r>
            <w:r>
              <w:rPr>
                <w:rFonts w:hint="eastAsia"/>
                <w:sz w:val="18"/>
                <w:szCs w:val="18"/>
                <w:lang w:val="en-US" w:eastAsia="zh-Hans"/>
              </w:rPr>
              <w:t>铬等元素组成</w:t>
            </w:r>
            <w:r>
              <w:rPr>
                <w:rFonts w:hint="default"/>
                <w:sz w:val="18"/>
                <w:szCs w:val="18"/>
                <w:lang w:val="en-US" w:eastAsia="zh-Hans"/>
              </w:rPr>
              <w:t>，</w:t>
            </w:r>
            <w:r>
              <w:rPr>
                <w:rFonts w:hint="eastAsia"/>
                <w:sz w:val="18"/>
                <w:szCs w:val="18"/>
                <w:lang w:val="en-US" w:eastAsia="zh-Hans"/>
              </w:rPr>
              <w:t>热激活性能好</w:t>
            </w:r>
            <w:r>
              <w:rPr>
                <w:rFonts w:hint="default"/>
                <w:sz w:val="18"/>
                <w:szCs w:val="18"/>
                <w:lang w:val="en-US" w:eastAsia="zh-Hans"/>
              </w:rPr>
              <w:t>，</w:t>
            </w:r>
            <w:r>
              <w:rPr>
                <w:rFonts w:hint="eastAsia"/>
                <w:sz w:val="18"/>
                <w:szCs w:val="18"/>
                <w:lang w:val="en-US" w:eastAsia="zh-Hans"/>
              </w:rPr>
              <w:t>力量轻柔稳定</w:t>
            </w: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8</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氟保护剂</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15支</w:t>
            </w:r>
          </w:p>
        </w:tc>
        <w:tc>
          <w:tcPr>
            <w:tcW w:w="2949" w:type="pct"/>
            <w:noWrap w:val="0"/>
            <w:vAlign w:val="center"/>
          </w:tcPr>
          <w:p>
            <w:pPr>
              <w:widowControl/>
              <w:numPr>
                <w:ilvl w:val="0"/>
                <w:numId w:val="0"/>
              </w:numPr>
              <w:ind w:leftChars="0"/>
              <w:jc w:val="both"/>
              <w:textAlignment w:val="center"/>
              <w:rPr>
                <w:rFonts w:hint="default"/>
                <w:sz w:val="18"/>
                <w:szCs w:val="18"/>
                <w:lang w:val="en-US" w:eastAsia="zh-Hans"/>
              </w:rPr>
            </w:pPr>
            <w:r>
              <w:rPr>
                <w:rFonts w:hint="eastAsia" w:ascii="Times New Roman" w:hAnsi="Times New Roman" w:eastAsia="宋体" w:cs="Times New Roman"/>
                <w:sz w:val="18"/>
                <w:szCs w:val="18"/>
              </w:rPr>
              <w:t>▲</w:t>
            </w:r>
            <w:r>
              <w:rPr>
                <w:rFonts w:hint="eastAsia"/>
                <w:sz w:val="18"/>
                <w:szCs w:val="18"/>
                <w:lang w:val="en-US" w:eastAsia="zh-Hans"/>
              </w:rPr>
              <w:t>用于成人和儿童龋齿预防</w:t>
            </w:r>
            <w:r>
              <w:rPr>
                <w:rFonts w:hint="eastAsia"/>
                <w:sz w:val="18"/>
                <w:szCs w:val="18"/>
                <w:lang w:val="en-US" w:eastAsia="zh-CN"/>
              </w:rPr>
              <w:t>。</w:t>
            </w:r>
          </w:p>
          <w:p>
            <w:pPr>
              <w:widowControl/>
              <w:numPr>
                <w:ilvl w:val="0"/>
                <w:numId w:val="8"/>
              </w:numPr>
              <w:jc w:val="both"/>
              <w:textAlignment w:val="center"/>
              <w:rPr>
                <w:rFonts w:hint="eastAsia"/>
                <w:sz w:val="18"/>
                <w:szCs w:val="18"/>
                <w:lang w:val="en-US" w:eastAsia="zh-Hans"/>
              </w:rPr>
            </w:pPr>
            <w:r>
              <w:rPr>
                <w:rFonts w:hint="eastAsia"/>
                <w:sz w:val="18"/>
                <w:szCs w:val="18"/>
                <w:lang w:val="en-US" w:eastAsia="zh-Hans"/>
              </w:rPr>
              <w:t>含</w:t>
            </w:r>
            <w:r>
              <w:rPr>
                <w:rFonts w:hint="default"/>
                <w:sz w:val="18"/>
                <w:szCs w:val="18"/>
                <w:lang w:val="en-US" w:eastAsia="zh-Hans"/>
              </w:rPr>
              <w:t>5%</w:t>
            </w:r>
            <w:r>
              <w:rPr>
                <w:rFonts w:hint="eastAsia"/>
                <w:sz w:val="18"/>
                <w:szCs w:val="18"/>
                <w:lang w:val="en-US" w:eastAsia="zh-Hans"/>
              </w:rPr>
              <w:t>氟化钠</w:t>
            </w:r>
            <w:r>
              <w:rPr>
                <w:rFonts w:hint="eastAsia"/>
                <w:sz w:val="18"/>
                <w:szCs w:val="18"/>
                <w:lang w:val="en-US" w:eastAsia="zh-CN"/>
              </w:rPr>
              <w:t>。</w:t>
            </w:r>
          </w:p>
          <w:p>
            <w:pPr>
              <w:widowControl/>
              <w:numPr>
                <w:ilvl w:val="0"/>
                <w:numId w:val="8"/>
              </w:numPr>
              <w:ind w:left="0" w:leftChars="0" w:firstLine="0" w:firstLineChars="0"/>
              <w:jc w:val="both"/>
              <w:textAlignment w:val="center"/>
              <w:rPr>
                <w:rFonts w:hint="default"/>
                <w:sz w:val="18"/>
                <w:szCs w:val="18"/>
                <w:lang w:val="en-US" w:eastAsia="zh-Hans"/>
              </w:rPr>
            </w:pPr>
            <w:r>
              <w:rPr>
                <w:rFonts w:hint="eastAsia"/>
                <w:sz w:val="18"/>
                <w:szCs w:val="18"/>
                <w:lang w:val="en-US" w:eastAsia="zh-Hans"/>
              </w:rPr>
              <w:t>支装</w:t>
            </w:r>
            <w:r>
              <w:rPr>
                <w:rFonts w:hint="default"/>
                <w:sz w:val="18"/>
                <w:szCs w:val="18"/>
                <w:lang w:val="en-US" w:eastAsia="zh-Hans"/>
              </w:rPr>
              <w:t>，</w:t>
            </w:r>
            <w:r>
              <w:rPr>
                <w:rFonts w:hint="eastAsia"/>
                <w:sz w:val="18"/>
                <w:szCs w:val="18"/>
                <w:lang w:val="en-US" w:eastAsia="zh-Hans"/>
              </w:rPr>
              <w:t>可用于群体保健</w:t>
            </w: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13" w:type="pct"/>
            <w:noWrap w:val="0"/>
            <w:vAlign w:val="center"/>
          </w:tcPr>
          <w:p>
            <w:pPr>
              <w:shd w:val="clear"/>
              <w:jc w:val="center"/>
              <w:rPr>
                <w:rFonts w:hint="default" w:asciiTheme="minorEastAsia" w:hAnsiTheme="minorEastAsia" w:eastAsiaTheme="minorEastAsia" w:cstheme="minorEastAsia"/>
                <w:color w:val="000000" w:themeColor="text1"/>
                <w:sz w:val="18"/>
                <w:szCs w:val="18"/>
                <w:highlight w:val="yellow"/>
                <w:lang w:val="en-US" w:eastAsia="zh-CN"/>
              </w:rPr>
            </w:pPr>
            <w:r>
              <w:rPr>
                <w:rFonts w:hint="eastAsia" w:asciiTheme="minorEastAsia" w:hAnsiTheme="minorEastAsia" w:eastAsiaTheme="minorEastAsia" w:cstheme="minorEastAsia"/>
                <w:color w:val="000000" w:themeColor="text1"/>
                <w:sz w:val="18"/>
                <w:szCs w:val="18"/>
                <w:highlight w:val="none"/>
                <w:lang w:val="en-US" w:eastAsia="zh-CN"/>
              </w:rPr>
              <w:t>9</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highlight w:val="yellow"/>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纤维桩钻</w:t>
            </w:r>
          </w:p>
        </w:tc>
        <w:tc>
          <w:tcPr>
            <w:tcW w:w="501" w:type="pct"/>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3支</w:t>
            </w:r>
          </w:p>
        </w:tc>
        <w:tc>
          <w:tcPr>
            <w:tcW w:w="2949" w:type="pct"/>
            <w:noWrap w:val="0"/>
            <w:vAlign w:val="center"/>
          </w:tcPr>
          <w:p>
            <w:pPr>
              <w:widowControl/>
              <w:numPr>
                <w:ilvl w:val="0"/>
                <w:numId w:val="0"/>
              </w:numPr>
              <w:jc w:val="both"/>
              <w:textAlignment w:val="center"/>
              <w:rPr>
                <w:rFonts w:hint="default"/>
                <w:sz w:val="18"/>
                <w:szCs w:val="18"/>
                <w:lang w:val="en-US" w:eastAsia="zh-Hans"/>
              </w:rPr>
            </w:pPr>
            <w:r>
              <w:rPr>
                <w:rFonts w:hint="eastAsia" w:ascii="Times New Roman" w:hAnsi="Times New Roman" w:eastAsia="宋体" w:cs="Times New Roman"/>
                <w:sz w:val="18"/>
                <w:szCs w:val="18"/>
              </w:rPr>
              <w:t>▲</w:t>
            </w:r>
            <w:r>
              <w:rPr>
                <w:rFonts w:hint="eastAsia"/>
                <w:sz w:val="18"/>
                <w:szCs w:val="18"/>
                <w:lang w:val="en-US" w:eastAsia="zh-Hans"/>
              </w:rPr>
              <w:t>用于纤维桩修复中去除根管内充填物</w:t>
            </w:r>
            <w:r>
              <w:rPr>
                <w:rFonts w:hint="default"/>
                <w:sz w:val="18"/>
                <w:szCs w:val="18"/>
                <w:lang w:val="en-US" w:eastAsia="zh-Hans"/>
              </w:rPr>
              <w:t>。</w:t>
            </w:r>
          </w:p>
          <w:p>
            <w:pPr>
              <w:widowControl/>
              <w:numPr>
                <w:ilvl w:val="0"/>
                <w:numId w:val="9"/>
              </w:numPr>
              <w:jc w:val="both"/>
              <w:textAlignment w:val="center"/>
              <w:rPr>
                <w:rFonts w:hint="default"/>
                <w:sz w:val="18"/>
                <w:szCs w:val="18"/>
                <w:lang w:val="en-US" w:eastAsia="zh-Hans"/>
              </w:rPr>
            </w:pPr>
            <w:r>
              <w:rPr>
                <w:rFonts w:hint="eastAsia"/>
                <w:sz w:val="18"/>
                <w:szCs w:val="18"/>
                <w:lang w:val="en-US" w:eastAsia="zh-Hans"/>
              </w:rPr>
              <w:t>不锈钢材质</w:t>
            </w:r>
            <w:r>
              <w:rPr>
                <w:rFonts w:hint="eastAsia"/>
                <w:sz w:val="18"/>
                <w:szCs w:val="18"/>
                <w:lang w:val="en-US" w:eastAsia="zh-CN"/>
              </w:rPr>
              <w:t>。</w:t>
            </w:r>
          </w:p>
          <w:p>
            <w:pPr>
              <w:widowControl/>
              <w:numPr>
                <w:ilvl w:val="0"/>
                <w:numId w:val="9"/>
              </w:numPr>
              <w:jc w:val="both"/>
              <w:textAlignment w:val="center"/>
              <w:rPr>
                <w:rFonts w:hint="default"/>
                <w:sz w:val="18"/>
                <w:szCs w:val="18"/>
                <w:lang w:val="en-US" w:eastAsia="zh-Hans"/>
              </w:rPr>
            </w:pPr>
            <w:r>
              <w:rPr>
                <w:rFonts w:hint="eastAsia"/>
                <w:sz w:val="18"/>
                <w:szCs w:val="18"/>
                <w:lang w:val="en-US" w:eastAsia="zh-Hans"/>
              </w:rPr>
              <w:t>有不同粗细型号可选择</w:t>
            </w:r>
            <w:r>
              <w:rPr>
                <w:rFonts w:hint="eastAsia"/>
                <w:sz w:val="18"/>
                <w:szCs w:val="18"/>
                <w:lang w:val="en-US" w:eastAsia="zh-CN"/>
              </w:rPr>
              <w:t>。</w:t>
            </w:r>
          </w:p>
          <w:p>
            <w:pPr>
              <w:widowControl/>
              <w:numPr>
                <w:ilvl w:val="0"/>
                <w:numId w:val="9"/>
              </w:numPr>
              <w:jc w:val="both"/>
              <w:textAlignment w:val="center"/>
              <w:rPr>
                <w:rFonts w:hint="eastAsia"/>
                <w:sz w:val="18"/>
                <w:szCs w:val="18"/>
                <w:lang w:val="en-US" w:eastAsia="zh-Hans"/>
              </w:rPr>
            </w:pPr>
            <w:r>
              <w:rPr>
                <w:rFonts w:hint="eastAsia"/>
                <w:sz w:val="18"/>
                <w:szCs w:val="18"/>
                <w:lang w:val="en-US" w:eastAsia="zh-Hans"/>
              </w:rPr>
              <w:t>可耐受高温高压灭菌</w:t>
            </w: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313" w:type="pct"/>
            <w:noWrap w:val="0"/>
            <w:vAlign w:val="center"/>
          </w:tcPr>
          <w:p>
            <w:pPr>
              <w:shd w:val="clear"/>
              <w:jc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10</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豆瓣成形片</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2袋</w:t>
            </w:r>
          </w:p>
        </w:tc>
        <w:tc>
          <w:tcPr>
            <w:tcW w:w="2949" w:type="pct"/>
            <w:noWrap w:val="0"/>
            <w:vAlign w:val="center"/>
          </w:tcPr>
          <w:p>
            <w:pPr>
              <w:widowControl/>
              <w:numPr>
                <w:ilvl w:val="0"/>
                <w:numId w:val="10"/>
              </w:numPr>
              <w:jc w:val="both"/>
              <w:textAlignment w:val="center"/>
              <w:rPr>
                <w:rFonts w:hint="eastAsia"/>
                <w:sz w:val="18"/>
                <w:szCs w:val="18"/>
                <w:lang w:val="en-US" w:eastAsia="zh-Hans"/>
              </w:rPr>
            </w:pPr>
            <w:r>
              <w:rPr>
                <w:rFonts w:hint="eastAsia"/>
                <w:sz w:val="18"/>
                <w:szCs w:val="18"/>
                <w:lang w:val="en-US" w:eastAsia="zh-Hans"/>
              </w:rPr>
              <w:t>由不锈钢制成</w:t>
            </w:r>
            <w:r>
              <w:rPr>
                <w:rFonts w:hint="default"/>
                <w:sz w:val="18"/>
                <w:szCs w:val="18"/>
                <w:lang w:val="en-US" w:eastAsia="zh-Hans"/>
              </w:rPr>
              <w:t>，</w:t>
            </w:r>
            <w:r>
              <w:rPr>
                <w:rFonts w:hint="eastAsia"/>
                <w:sz w:val="18"/>
                <w:szCs w:val="18"/>
                <w:lang w:val="en-US" w:eastAsia="zh-Hans"/>
              </w:rPr>
              <w:t>超薄</w:t>
            </w:r>
            <w:r>
              <w:rPr>
                <w:rFonts w:hint="default"/>
                <w:sz w:val="18"/>
                <w:szCs w:val="18"/>
                <w:lang w:val="en-US" w:eastAsia="zh-Hans"/>
              </w:rPr>
              <w:t>，</w:t>
            </w:r>
            <w:r>
              <w:rPr>
                <w:rFonts w:hint="eastAsia"/>
                <w:sz w:val="18"/>
                <w:szCs w:val="18"/>
                <w:lang w:val="en-US" w:eastAsia="zh-Hans"/>
              </w:rPr>
              <w:t>弧度和牙齿邻面一致</w:t>
            </w:r>
            <w:r>
              <w:rPr>
                <w:rFonts w:hint="default"/>
                <w:sz w:val="18"/>
                <w:szCs w:val="18"/>
                <w:lang w:val="en-US" w:eastAsia="zh-Hans"/>
              </w:rPr>
              <w:t>，</w:t>
            </w:r>
            <w:r>
              <w:rPr>
                <w:rFonts w:hint="eastAsia"/>
                <w:sz w:val="18"/>
                <w:szCs w:val="18"/>
                <w:lang w:val="en-US" w:eastAsia="zh-Hans"/>
              </w:rPr>
              <w:t>可较好恢复邻面触点</w:t>
            </w:r>
            <w:r>
              <w:rPr>
                <w:rFonts w:hint="eastAsia"/>
                <w:sz w:val="18"/>
                <w:szCs w:val="18"/>
                <w:lang w:val="en-US" w:eastAsia="zh-CN"/>
              </w:rPr>
              <w:t>。</w:t>
            </w:r>
          </w:p>
          <w:p>
            <w:pPr>
              <w:widowControl/>
              <w:numPr>
                <w:ilvl w:val="0"/>
                <w:numId w:val="10"/>
              </w:numPr>
              <w:ind w:left="0" w:leftChars="0" w:firstLine="0" w:firstLineChars="0"/>
              <w:jc w:val="both"/>
              <w:textAlignment w:val="center"/>
              <w:rPr>
                <w:rFonts w:hint="default"/>
                <w:sz w:val="18"/>
                <w:szCs w:val="18"/>
                <w:lang w:val="en-US" w:eastAsia="zh-Hans"/>
              </w:rPr>
            </w:pPr>
            <w:r>
              <w:rPr>
                <w:rFonts w:hint="eastAsia"/>
                <w:sz w:val="18"/>
                <w:szCs w:val="18"/>
                <w:lang w:val="en-US" w:eastAsia="zh-Hans"/>
              </w:rPr>
              <w:t>有不同型号</w:t>
            </w: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313" w:type="pct"/>
            <w:noWrap w:val="0"/>
            <w:vAlign w:val="center"/>
          </w:tcPr>
          <w:p>
            <w:pPr>
              <w:shd w:val="clear"/>
              <w:jc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11</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橡皮障夹</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2个</w:t>
            </w:r>
          </w:p>
        </w:tc>
        <w:tc>
          <w:tcPr>
            <w:tcW w:w="2949" w:type="pct"/>
            <w:noWrap w:val="0"/>
            <w:vAlign w:val="center"/>
          </w:tcPr>
          <w:p>
            <w:pPr>
              <w:widowControl/>
              <w:numPr>
                <w:ilvl w:val="0"/>
                <w:numId w:val="0"/>
              </w:numPr>
              <w:jc w:val="both"/>
              <w:textAlignment w:val="center"/>
              <w:rPr>
                <w:rFonts w:hint="eastAsia"/>
                <w:sz w:val="18"/>
                <w:szCs w:val="18"/>
                <w:lang w:val="en-US" w:eastAsia="zh-Hans"/>
              </w:rPr>
            </w:pPr>
            <w:r>
              <w:rPr>
                <w:rFonts w:hint="eastAsia" w:ascii="Times New Roman" w:hAnsi="Times New Roman" w:eastAsia="宋体" w:cs="Times New Roman"/>
                <w:sz w:val="18"/>
                <w:szCs w:val="18"/>
              </w:rPr>
              <w:t>▲</w:t>
            </w:r>
            <w:r>
              <w:rPr>
                <w:rFonts w:hint="eastAsia"/>
                <w:sz w:val="18"/>
                <w:szCs w:val="18"/>
                <w:lang w:val="en-US" w:eastAsia="zh-Hans"/>
              </w:rPr>
              <w:t>用于橡皮障固定</w:t>
            </w:r>
          </w:p>
          <w:p>
            <w:pPr>
              <w:widowControl/>
              <w:numPr>
                <w:ilvl w:val="0"/>
                <w:numId w:val="11"/>
              </w:numPr>
              <w:jc w:val="both"/>
              <w:textAlignment w:val="center"/>
              <w:rPr>
                <w:rFonts w:hint="default"/>
                <w:sz w:val="18"/>
                <w:szCs w:val="18"/>
                <w:lang w:val="en-US" w:eastAsia="zh-Hans"/>
              </w:rPr>
            </w:pPr>
            <w:r>
              <w:rPr>
                <w:rFonts w:hint="eastAsia"/>
                <w:sz w:val="18"/>
                <w:szCs w:val="18"/>
                <w:lang w:val="en-US" w:eastAsia="zh-Hans"/>
              </w:rPr>
              <w:t>不锈钢制作</w:t>
            </w:r>
            <w:r>
              <w:rPr>
                <w:rFonts w:hint="default"/>
                <w:sz w:val="18"/>
                <w:szCs w:val="18"/>
                <w:lang w:val="en-US" w:eastAsia="zh-Hans"/>
              </w:rPr>
              <w:t>，</w:t>
            </w:r>
            <w:r>
              <w:rPr>
                <w:rFonts w:hint="eastAsia"/>
                <w:sz w:val="18"/>
                <w:szCs w:val="18"/>
                <w:lang w:val="en-US" w:eastAsia="zh-Hans"/>
              </w:rPr>
              <w:t>可耐受高温高压灭菌</w:t>
            </w:r>
            <w:r>
              <w:rPr>
                <w:rFonts w:hint="eastAsia"/>
                <w:sz w:val="18"/>
                <w:szCs w:val="18"/>
                <w:lang w:val="en-US" w:eastAsia="zh-CN"/>
              </w:rPr>
              <w:t>。</w:t>
            </w:r>
          </w:p>
          <w:p>
            <w:pPr>
              <w:widowControl/>
              <w:numPr>
                <w:ilvl w:val="0"/>
                <w:numId w:val="11"/>
              </w:numPr>
              <w:ind w:left="0" w:leftChars="0" w:firstLine="0" w:firstLineChars="0"/>
              <w:jc w:val="both"/>
              <w:textAlignment w:val="center"/>
              <w:rPr>
                <w:rFonts w:hint="default"/>
                <w:sz w:val="18"/>
                <w:szCs w:val="18"/>
                <w:lang w:val="en-US" w:eastAsia="zh-Hans"/>
              </w:rPr>
            </w:pPr>
            <w:r>
              <w:rPr>
                <w:rFonts w:hint="eastAsia"/>
                <w:sz w:val="18"/>
                <w:szCs w:val="18"/>
                <w:lang w:val="en-US" w:eastAsia="zh-Hans"/>
              </w:rPr>
              <w:t>有适用于恒牙</w:t>
            </w:r>
            <w:r>
              <w:rPr>
                <w:rFonts w:hint="default"/>
                <w:sz w:val="18"/>
                <w:szCs w:val="18"/>
                <w:lang w:val="en-US" w:eastAsia="zh-Hans"/>
              </w:rPr>
              <w:t>、</w:t>
            </w:r>
            <w:r>
              <w:rPr>
                <w:rFonts w:hint="eastAsia"/>
                <w:sz w:val="18"/>
                <w:szCs w:val="18"/>
                <w:lang w:val="en-US" w:eastAsia="zh-Hans"/>
              </w:rPr>
              <w:t>乳牙不同牙位的型号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12</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橡皮障布</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2盒</w:t>
            </w:r>
          </w:p>
        </w:tc>
        <w:tc>
          <w:tcPr>
            <w:tcW w:w="2949" w:type="pct"/>
            <w:noWrap w:val="0"/>
            <w:vAlign w:val="center"/>
          </w:tcPr>
          <w:p>
            <w:pPr>
              <w:widowControl/>
              <w:numPr>
                <w:ilvl w:val="0"/>
                <w:numId w:val="0"/>
              </w:numPr>
              <w:jc w:val="both"/>
              <w:textAlignment w:val="center"/>
              <w:rPr>
                <w:rFonts w:hint="eastAsia"/>
                <w:sz w:val="18"/>
                <w:szCs w:val="18"/>
                <w:lang w:val="en-US" w:eastAsia="zh-CN"/>
              </w:rPr>
            </w:pPr>
            <w:r>
              <w:rPr>
                <w:rFonts w:hint="eastAsia" w:ascii="Times New Roman" w:hAnsi="Times New Roman" w:eastAsia="宋体" w:cs="Times New Roman"/>
                <w:sz w:val="18"/>
                <w:szCs w:val="18"/>
              </w:rPr>
              <w:t>▲</w:t>
            </w:r>
            <w:r>
              <w:rPr>
                <w:rFonts w:hint="eastAsia"/>
                <w:sz w:val="18"/>
                <w:szCs w:val="18"/>
                <w:lang w:val="en-US" w:eastAsia="zh-Hans"/>
              </w:rPr>
              <w:t>用于口腔治疗隔湿</w:t>
            </w:r>
            <w:r>
              <w:rPr>
                <w:rFonts w:hint="eastAsia"/>
                <w:sz w:val="18"/>
                <w:szCs w:val="18"/>
                <w:lang w:val="en-US" w:eastAsia="zh-CN"/>
              </w:rPr>
              <w:t>。</w:t>
            </w:r>
          </w:p>
          <w:p>
            <w:pPr>
              <w:widowControl/>
              <w:numPr>
                <w:ilvl w:val="0"/>
                <w:numId w:val="12"/>
              </w:numPr>
              <w:jc w:val="both"/>
              <w:textAlignment w:val="center"/>
              <w:rPr>
                <w:rFonts w:hint="default"/>
                <w:sz w:val="18"/>
                <w:szCs w:val="18"/>
                <w:lang w:val="en-US" w:eastAsia="zh-Hans"/>
              </w:rPr>
            </w:pPr>
            <w:r>
              <w:rPr>
                <w:rFonts w:hint="eastAsia"/>
                <w:sz w:val="18"/>
                <w:szCs w:val="18"/>
                <w:lang w:val="en-US" w:eastAsia="zh-Hans"/>
              </w:rPr>
              <w:t>天然乳胶制成</w:t>
            </w:r>
            <w:r>
              <w:rPr>
                <w:rFonts w:hint="default"/>
                <w:sz w:val="18"/>
                <w:szCs w:val="18"/>
                <w:lang w:val="en-US" w:eastAsia="zh-Hans"/>
              </w:rPr>
              <w:t>，</w:t>
            </w:r>
            <w:r>
              <w:rPr>
                <w:rFonts w:hint="eastAsia"/>
                <w:sz w:val="18"/>
                <w:szCs w:val="18"/>
                <w:lang w:val="en-US" w:eastAsia="zh-Hans"/>
              </w:rPr>
              <w:t>弹性好</w:t>
            </w:r>
            <w:r>
              <w:rPr>
                <w:rFonts w:hint="default"/>
                <w:sz w:val="18"/>
                <w:szCs w:val="18"/>
                <w:lang w:val="en-US" w:eastAsia="zh-Hans"/>
              </w:rPr>
              <w:t>，</w:t>
            </w:r>
            <w:r>
              <w:rPr>
                <w:rFonts w:hint="eastAsia"/>
                <w:sz w:val="18"/>
                <w:szCs w:val="18"/>
                <w:lang w:val="en-US" w:eastAsia="zh-Hans"/>
              </w:rPr>
              <w:t>不易撕裂</w:t>
            </w:r>
            <w:r>
              <w:rPr>
                <w:rFonts w:hint="eastAsia"/>
                <w:sz w:val="18"/>
                <w:szCs w:val="18"/>
                <w:lang w:val="en-US" w:eastAsia="zh-CN"/>
              </w:rPr>
              <w:t>。</w:t>
            </w:r>
          </w:p>
          <w:p>
            <w:pPr>
              <w:widowControl/>
              <w:numPr>
                <w:ilvl w:val="0"/>
                <w:numId w:val="12"/>
              </w:numPr>
              <w:jc w:val="both"/>
              <w:textAlignment w:val="center"/>
              <w:rPr>
                <w:rFonts w:hint="default"/>
                <w:sz w:val="18"/>
                <w:szCs w:val="18"/>
                <w:lang w:val="en-US" w:eastAsia="zh-Hans"/>
              </w:rPr>
            </w:pPr>
            <w:r>
              <w:rPr>
                <w:rFonts w:hint="eastAsia"/>
                <w:sz w:val="18"/>
                <w:szCs w:val="18"/>
                <w:lang w:val="en-US" w:eastAsia="zh-Hans"/>
              </w:rPr>
              <w:t>有不同厚度和大小可选择</w:t>
            </w: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13</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橡皮障套装</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1套</w:t>
            </w:r>
          </w:p>
        </w:tc>
        <w:tc>
          <w:tcPr>
            <w:tcW w:w="2949" w:type="pct"/>
            <w:noWrap w:val="0"/>
            <w:vAlign w:val="center"/>
          </w:tcPr>
          <w:p>
            <w:pPr>
              <w:widowControl/>
              <w:numPr>
                <w:ilvl w:val="0"/>
                <w:numId w:val="13"/>
              </w:numPr>
              <w:jc w:val="both"/>
              <w:textAlignment w:val="center"/>
              <w:rPr>
                <w:rFonts w:hint="default"/>
                <w:sz w:val="18"/>
                <w:szCs w:val="18"/>
                <w:lang w:val="en-US" w:eastAsia="zh-Hans"/>
              </w:rPr>
            </w:pPr>
            <w:r>
              <w:rPr>
                <w:rFonts w:hint="eastAsia"/>
                <w:sz w:val="18"/>
                <w:szCs w:val="18"/>
                <w:lang w:val="en-US" w:eastAsia="zh-Hans"/>
              </w:rPr>
              <w:t>含橡皮障夹</w:t>
            </w:r>
            <w:r>
              <w:rPr>
                <w:rFonts w:hint="default"/>
                <w:sz w:val="18"/>
                <w:szCs w:val="18"/>
                <w:lang w:val="en-US" w:eastAsia="zh-Hans"/>
              </w:rPr>
              <w:t>、</w:t>
            </w:r>
            <w:r>
              <w:rPr>
                <w:rFonts w:hint="eastAsia"/>
                <w:sz w:val="18"/>
                <w:szCs w:val="18"/>
                <w:lang w:val="en-US" w:eastAsia="zh-Hans"/>
              </w:rPr>
              <w:t>橡皮障布</w:t>
            </w:r>
            <w:r>
              <w:rPr>
                <w:rFonts w:hint="default"/>
                <w:sz w:val="18"/>
                <w:szCs w:val="18"/>
                <w:lang w:val="en-US" w:eastAsia="zh-Hans"/>
              </w:rPr>
              <w:t>、</w:t>
            </w:r>
            <w:r>
              <w:rPr>
                <w:rFonts w:hint="eastAsia"/>
                <w:sz w:val="18"/>
                <w:szCs w:val="18"/>
                <w:lang w:val="en-US" w:eastAsia="zh-Hans"/>
              </w:rPr>
              <w:t>打孔器</w:t>
            </w:r>
            <w:r>
              <w:rPr>
                <w:rFonts w:hint="default"/>
                <w:sz w:val="18"/>
                <w:szCs w:val="18"/>
                <w:lang w:val="en-US" w:eastAsia="zh-Hans"/>
              </w:rPr>
              <w:t>、</w:t>
            </w:r>
            <w:r>
              <w:rPr>
                <w:rFonts w:hint="eastAsia"/>
                <w:sz w:val="18"/>
                <w:szCs w:val="18"/>
                <w:lang w:val="en-US" w:eastAsia="zh-Hans"/>
              </w:rPr>
              <w:t>打孔定位板</w:t>
            </w:r>
            <w:r>
              <w:rPr>
                <w:rFonts w:hint="default"/>
                <w:sz w:val="18"/>
                <w:szCs w:val="18"/>
                <w:lang w:val="en-US" w:eastAsia="zh-Hans"/>
              </w:rPr>
              <w:t>、</w:t>
            </w:r>
            <w:r>
              <w:rPr>
                <w:rFonts w:hint="eastAsia"/>
                <w:sz w:val="18"/>
                <w:szCs w:val="18"/>
                <w:lang w:val="en-US" w:eastAsia="zh-Hans"/>
              </w:rPr>
              <w:t>面弓</w:t>
            </w:r>
            <w:r>
              <w:rPr>
                <w:rFonts w:hint="eastAsia"/>
                <w:sz w:val="18"/>
                <w:szCs w:val="18"/>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14</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石蜡油</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1瓶</w:t>
            </w:r>
          </w:p>
        </w:tc>
        <w:tc>
          <w:tcPr>
            <w:tcW w:w="2949" w:type="pct"/>
            <w:noWrap w:val="0"/>
            <w:vAlign w:val="center"/>
          </w:tcPr>
          <w:p>
            <w:pPr>
              <w:widowControl/>
              <w:numPr>
                <w:ilvl w:val="0"/>
                <w:numId w:val="0"/>
              </w:numPr>
              <w:jc w:val="both"/>
              <w:textAlignment w:val="center"/>
              <w:rPr>
                <w:rFonts w:hint="default"/>
                <w:sz w:val="18"/>
                <w:szCs w:val="18"/>
                <w:lang w:val="en-US" w:eastAsia="zh-Hans"/>
              </w:rPr>
            </w:pPr>
            <w:r>
              <w:rPr>
                <w:rFonts w:hint="eastAsia" w:ascii="Times New Roman" w:hAnsi="Times New Roman" w:eastAsia="宋体" w:cs="Times New Roman"/>
                <w:sz w:val="18"/>
                <w:szCs w:val="18"/>
              </w:rPr>
              <w:t>▲</w:t>
            </w:r>
            <w:r>
              <w:rPr>
                <w:rFonts w:hint="eastAsia"/>
                <w:sz w:val="18"/>
                <w:szCs w:val="18"/>
                <w:lang w:val="en-US" w:eastAsia="zh-Hans"/>
              </w:rPr>
              <w:t>用于牙体表面润滑</w:t>
            </w: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15</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白石膏</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2袋</w:t>
            </w:r>
          </w:p>
        </w:tc>
        <w:tc>
          <w:tcPr>
            <w:tcW w:w="2949" w:type="pct"/>
            <w:noWrap w:val="0"/>
            <w:vAlign w:val="center"/>
          </w:tcPr>
          <w:p>
            <w:pPr>
              <w:widowControl/>
              <w:numPr>
                <w:ilvl w:val="0"/>
                <w:numId w:val="0"/>
              </w:numPr>
              <w:jc w:val="both"/>
              <w:textAlignment w:val="center"/>
              <w:rPr>
                <w:rFonts w:hint="eastAsia" w:eastAsia="宋体"/>
                <w:sz w:val="18"/>
                <w:szCs w:val="18"/>
                <w:lang w:val="en-US" w:eastAsia="zh-CN"/>
              </w:rPr>
            </w:pPr>
            <w:r>
              <w:rPr>
                <w:rFonts w:hint="eastAsia" w:ascii="Times New Roman" w:hAnsi="Times New Roman" w:eastAsia="宋体" w:cs="Times New Roman"/>
                <w:sz w:val="18"/>
                <w:szCs w:val="18"/>
              </w:rPr>
              <w:t>▲</w:t>
            </w:r>
            <w:r>
              <w:rPr>
                <w:rFonts w:hint="eastAsia" w:ascii="Times New Roman" w:hAnsi="Times New Roman" w:eastAsia="宋体" w:cs="Times New Roman"/>
                <w:sz w:val="18"/>
                <w:szCs w:val="18"/>
                <w:lang w:val="en-US" w:eastAsia="zh-Hans"/>
              </w:rPr>
              <w:t>用于灌制模型和中和氢氟酸</w:t>
            </w:r>
            <w:r>
              <w:rPr>
                <w:rFonts w:hint="eastAsia" w:ascii="Times New Roman" w:hAnsi="Times New Roman" w:eastAsia="宋体"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16</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水门汀充填器</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5把</w:t>
            </w:r>
          </w:p>
        </w:tc>
        <w:tc>
          <w:tcPr>
            <w:tcW w:w="2949" w:type="pct"/>
            <w:noWrap w:val="0"/>
            <w:vAlign w:val="center"/>
          </w:tcPr>
          <w:p>
            <w:pPr>
              <w:widowControl/>
              <w:numPr>
                <w:ilvl w:val="0"/>
                <w:numId w:val="0"/>
              </w:numPr>
              <w:jc w:val="both"/>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rPr>
              <w:t>▲</w:t>
            </w:r>
            <w:r>
              <w:rPr>
                <w:rFonts w:hint="eastAsia" w:ascii="Times New Roman" w:hAnsi="Times New Roman" w:eastAsia="宋体" w:cs="Times New Roman"/>
                <w:sz w:val="18"/>
                <w:szCs w:val="18"/>
                <w:lang w:val="en-US" w:eastAsia="zh-Hans"/>
              </w:rPr>
              <w:t>用于补牙时填塞压紧材料</w:t>
            </w:r>
            <w:r>
              <w:rPr>
                <w:rFonts w:hint="eastAsia" w:ascii="Times New Roman" w:hAnsi="Times New Roman" w:eastAsia="宋体"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17</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金属开口器</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1把</w:t>
            </w:r>
          </w:p>
        </w:tc>
        <w:tc>
          <w:tcPr>
            <w:tcW w:w="2949" w:type="pct"/>
            <w:noWrap w:val="0"/>
            <w:vAlign w:val="center"/>
          </w:tcPr>
          <w:p>
            <w:pPr>
              <w:widowControl/>
              <w:numPr>
                <w:ilvl w:val="0"/>
                <w:numId w:val="0"/>
              </w:numPr>
              <w:jc w:val="both"/>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rPr>
              <w:t>▲</w:t>
            </w:r>
            <w:r>
              <w:rPr>
                <w:rFonts w:hint="eastAsia" w:ascii="Times New Roman" w:hAnsi="Times New Roman" w:eastAsia="宋体" w:cs="Times New Roman"/>
                <w:sz w:val="18"/>
                <w:szCs w:val="18"/>
                <w:lang w:val="en-US" w:eastAsia="zh-Hans"/>
              </w:rPr>
              <w:t>用于儿童</w:t>
            </w:r>
            <w:r>
              <w:rPr>
                <w:rFonts w:hint="default" w:ascii="Times New Roman" w:hAnsi="Times New Roman" w:eastAsia="宋体" w:cs="Times New Roman"/>
                <w:sz w:val="18"/>
                <w:szCs w:val="18"/>
                <w:lang w:eastAsia="zh-Hans"/>
              </w:rPr>
              <w:t>、</w:t>
            </w:r>
            <w:r>
              <w:rPr>
                <w:rFonts w:hint="eastAsia" w:ascii="Times New Roman" w:hAnsi="Times New Roman" w:eastAsia="宋体" w:cs="Times New Roman"/>
                <w:sz w:val="18"/>
                <w:szCs w:val="18"/>
                <w:lang w:val="en-US" w:eastAsia="zh-Hans"/>
              </w:rPr>
              <w:t>成人口腔手术中被动开口</w:t>
            </w:r>
            <w:r>
              <w:rPr>
                <w:rFonts w:hint="eastAsia" w:ascii="Times New Roman" w:hAnsi="Times New Roman" w:eastAsia="宋体"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18</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水溶性丙三醇试戴糊剂</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3支</w:t>
            </w:r>
          </w:p>
        </w:tc>
        <w:tc>
          <w:tcPr>
            <w:tcW w:w="2949" w:type="pct"/>
            <w:noWrap w:val="0"/>
            <w:vAlign w:val="center"/>
          </w:tcPr>
          <w:p>
            <w:pPr>
              <w:widowControl/>
              <w:numPr>
                <w:ilvl w:val="0"/>
                <w:numId w:val="0"/>
              </w:numPr>
              <w:jc w:val="both"/>
              <w:textAlignment w:val="center"/>
              <w:rPr>
                <w:rFonts w:hint="eastAsia" w:ascii="Times New Roman" w:hAnsi="Times New Roman" w:eastAsia="宋体" w:cs="Times New Roman"/>
                <w:sz w:val="18"/>
                <w:szCs w:val="18"/>
                <w:lang w:eastAsia="zh-CN"/>
              </w:rPr>
            </w:pPr>
            <w:r>
              <w:rPr>
                <w:rFonts w:hint="eastAsia" w:ascii="Times New Roman" w:hAnsi="Times New Roman" w:eastAsia="宋体" w:cs="Times New Roman"/>
                <w:sz w:val="18"/>
                <w:szCs w:val="18"/>
              </w:rPr>
              <w:t>▲</w:t>
            </w:r>
            <w:r>
              <w:rPr>
                <w:rFonts w:hint="eastAsia" w:ascii="Times New Roman" w:hAnsi="Times New Roman" w:eastAsia="宋体" w:cs="Times New Roman"/>
                <w:sz w:val="18"/>
                <w:szCs w:val="18"/>
                <w:lang w:val="en-US" w:eastAsia="zh-Hans"/>
              </w:rPr>
              <w:t>用于贴面试戴</w:t>
            </w:r>
            <w:r>
              <w:rPr>
                <w:rFonts w:hint="eastAsia" w:ascii="Times New Roman" w:hAnsi="Times New Roman" w:eastAsia="宋体" w:cs="Times New Roman"/>
                <w:sz w:val="18"/>
                <w:szCs w:val="18"/>
                <w:lang w:eastAsia="zh-CN"/>
              </w:rPr>
              <w:t>。</w:t>
            </w:r>
          </w:p>
          <w:p>
            <w:pPr>
              <w:widowControl/>
              <w:numPr>
                <w:ilvl w:val="0"/>
                <w:numId w:val="14"/>
              </w:numPr>
              <w:jc w:val="both"/>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Hans"/>
              </w:rPr>
              <w:t>有不同颜色</w:t>
            </w:r>
            <w:r>
              <w:rPr>
                <w:rFonts w:hint="eastAsia" w:ascii="Times New Roman" w:hAnsi="Times New Roman" w:eastAsia="宋体"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19</w:t>
            </w:r>
          </w:p>
        </w:tc>
        <w:tc>
          <w:tcPr>
            <w:tcW w:w="765" w:type="pct"/>
            <w:noWrap w:val="0"/>
            <w:vAlign w:val="center"/>
          </w:tcPr>
          <w:p>
            <w:pPr>
              <w:shd w:val="clear"/>
              <w:jc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一次性使用无菌口腔器械检查盘</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12000个</w:t>
            </w:r>
          </w:p>
        </w:tc>
        <w:tc>
          <w:tcPr>
            <w:tcW w:w="2949" w:type="pct"/>
            <w:noWrap w:val="0"/>
            <w:vAlign w:val="center"/>
          </w:tcPr>
          <w:p>
            <w:pPr>
              <w:widowControl/>
              <w:numPr>
                <w:ilvl w:val="0"/>
                <w:numId w:val="0"/>
              </w:numPr>
              <w:jc w:val="both"/>
              <w:textAlignment w:val="center"/>
              <w:rPr>
                <w:rFonts w:hint="eastAsia" w:cs="Times New Roman"/>
                <w:sz w:val="18"/>
                <w:szCs w:val="18"/>
                <w:lang w:eastAsia="zh-CN"/>
              </w:rPr>
            </w:pPr>
            <w:r>
              <w:rPr>
                <w:rFonts w:hint="eastAsia" w:ascii="Times New Roman" w:hAnsi="Times New Roman" w:eastAsia="宋体" w:cs="Times New Roman"/>
                <w:sz w:val="18"/>
                <w:szCs w:val="18"/>
              </w:rPr>
              <w:t>▲</w:t>
            </w:r>
            <w:r>
              <w:rPr>
                <w:rFonts w:hint="eastAsia" w:ascii="Times New Roman" w:hAnsi="Times New Roman" w:eastAsia="宋体" w:cs="Times New Roman"/>
                <w:sz w:val="18"/>
                <w:szCs w:val="18"/>
                <w:lang w:val="en-US" w:eastAsia="zh-Hans"/>
              </w:rPr>
              <w:t>用于口腔检查和治疗</w:t>
            </w:r>
            <w:r>
              <w:rPr>
                <w:rFonts w:hint="eastAsia" w:cs="Times New Roman"/>
                <w:sz w:val="18"/>
                <w:szCs w:val="18"/>
                <w:lang w:eastAsia="zh-CN"/>
              </w:rPr>
              <w:t>。</w:t>
            </w:r>
          </w:p>
          <w:p>
            <w:pPr>
              <w:widowControl/>
              <w:numPr>
                <w:ilvl w:val="0"/>
                <w:numId w:val="15"/>
              </w:numPr>
              <w:jc w:val="both"/>
              <w:textAlignment w:val="center"/>
              <w:rPr>
                <w:rFonts w:hint="default" w:ascii="Times New Roman" w:hAnsi="Times New Roman" w:eastAsia="宋体" w:cs="Times New Roman"/>
                <w:sz w:val="18"/>
                <w:szCs w:val="18"/>
                <w:lang w:val="en-US" w:eastAsia="zh-Hans"/>
              </w:rPr>
            </w:pPr>
            <w:r>
              <w:rPr>
                <w:rFonts w:hint="eastAsia" w:cs="Times New Roman"/>
                <w:sz w:val="18"/>
                <w:szCs w:val="18"/>
                <w:lang w:val="en-US" w:eastAsia="zh-CN"/>
              </w:rPr>
              <w:t>至少</w:t>
            </w:r>
            <w:r>
              <w:rPr>
                <w:rFonts w:hint="eastAsia" w:ascii="Times New Roman" w:hAnsi="Times New Roman" w:eastAsia="宋体" w:cs="Times New Roman"/>
                <w:sz w:val="18"/>
                <w:szCs w:val="18"/>
                <w:lang w:val="en-US" w:eastAsia="zh-Hans"/>
              </w:rPr>
              <w:t>包括盘子</w:t>
            </w:r>
            <w:r>
              <w:rPr>
                <w:rFonts w:hint="default" w:ascii="Times New Roman" w:hAnsi="Times New Roman" w:eastAsia="宋体" w:cs="Times New Roman"/>
                <w:sz w:val="18"/>
                <w:szCs w:val="18"/>
                <w:lang w:eastAsia="zh-Hans"/>
              </w:rPr>
              <w:t>、</w:t>
            </w:r>
            <w:r>
              <w:rPr>
                <w:rFonts w:hint="eastAsia" w:ascii="Times New Roman" w:hAnsi="Times New Roman" w:eastAsia="宋体" w:cs="Times New Roman"/>
                <w:sz w:val="18"/>
                <w:szCs w:val="18"/>
                <w:lang w:val="en-US" w:eastAsia="zh-Hans"/>
              </w:rPr>
              <w:t>围巾</w:t>
            </w:r>
            <w:r>
              <w:rPr>
                <w:rFonts w:hint="default" w:ascii="Times New Roman" w:hAnsi="Times New Roman" w:eastAsia="宋体" w:cs="Times New Roman"/>
                <w:sz w:val="18"/>
                <w:szCs w:val="18"/>
                <w:lang w:eastAsia="zh-Hans"/>
              </w:rPr>
              <w:t>、</w:t>
            </w:r>
            <w:r>
              <w:rPr>
                <w:rFonts w:hint="eastAsia" w:ascii="Times New Roman" w:hAnsi="Times New Roman" w:eastAsia="宋体" w:cs="Times New Roman"/>
                <w:sz w:val="18"/>
                <w:szCs w:val="18"/>
                <w:lang w:val="en-US" w:eastAsia="zh-Hans"/>
              </w:rPr>
              <w:t>镊子</w:t>
            </w:r>
            <w:r>
              <w:rPr>
                <w:rFonts w:hint="default" w:ascii="Times New Roman" w:hAnsi="Times New Roman" w:eastAsia="宋体" w:cs="Times New Roman"/>
                <w:sz w:val="18"/>
                <w:szCs w:val="18"/>
                <w:lang w:eastAsia="zh-Hans"/>
              </w:rPr>
              <w:t>、</w:t>
            </w:r>
            <w:r>
              <w:rPr>
                <w:rFonts w:hint="eastAsia" w:ascii="Times New Roman" w:hAnsi="Times New Roman" w:eastAsia="宋体" w:cs="Times New Roman"/>
                <w:sz w:val="18"/>
                <w:szCs w:val="18"/>
                <w:lang w:val="en-US" w:eastAsia="zh-Hans"/>
              </w:rPr>
              <w:t>探针</w:t>
            </w:r>
            <w:r>
              <w:rPr>
                <w:rFonts w:hint="default" w:ascii="Times New Roman" w:hAnsi="Times New Roman" w:eastAsia="宋体" w:cs="Times New Roman"/>
                <w:sz w:val="18"/>
                <w:szCs w:val="18"/>
                <w:lang w:eastAsia="zh-Hans"/>
              </w:rPr>
              <w:t>、</w:t>
            </w:r>
            <w:r>
              <w:rPr>
                <w:rFonts w:hint="eastAsia" w:ascii="Times New Roman" w:hAnsi="Times New Roman" w:eastAsia="宋体" w:cs="Times New Roman"/>
                <w:sz w:val="18"/>
                <w:szCs w:val="18"/>
                <w:lang w:val="en-US" w:eastAsia="zh-Hans"/>
              </w:rPr>
              <w:t>口镜</w:t>
            </w:r>
            <w:r>
              <w:rPr>
                <w:rFonts w:hint="default" w:ascii="Times New Roman" w:hAnsi="Times New Roman" w:eastAsia="宋体" w:cs="Times New Roman"/>
                <w:sz w:val="18"/>
                <w:szCs w:val="18"/>
                <w:lang w:eastAsia="zh-Hans"/>
              </w:rPr>
              <w:t>、</w:t>
            </w:r>
            <w:r>
              <w:rPr>
                <w:rFonts w:hint="eastAsia" w:ascii="Times New Roman" w:hAnsi="Times New Roman" w:eastAsia="宋体" w:cs="Times New Roman"/>
                <w:sz w:val="18"/>
                <w:szCs w:val="18"/>
                <w:lang w:val="en-US" w:eastAsia="zh-Hans"/>
              </w:rPr>
              <w:t>棉球</w:t>
            </w:r>
            <w:r>
              <w:rPr>
                <w:rFonts w:hint="default" w:ascii="Times New Roman" w:hAnsi="Times New Roman" w:eastAsia="宋体" w:cs="Times New Roman"/>
                <w:sz w:val="18"/>
                <w:szCs w:val="18"/>
                <w:lang w:eastAsia="zh-Hans"/>
              </w:rPr>
              <w:t>、</w:t>
            </w:r>
            <w:r>
              <w:rPr>
                <w:rFonts w:hint="eastAsia" w:ascii="Times New Roman" w:hAnsi="Times New Roman" w:eastAsia="宋体" w:cs="Times New Roman"/>
                <w:sz w:val="18"/>
                <w:szCs w:val="18"/>
                <w:lang w:val="en-US" w:eastAsia="zh-Hans"/>
              </w:rPr>
              <w:t>口杯和纸巾</w:t>
            </w:r>
            <w:r>
              <w:rPr>
                <w:rFonts w:hint="eastAsia" w:cs="Times New Roman"/>
                <w:sz w:val="18"/>
                <w:szCs w:val="18"/>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13" w:type="pct"/>
            <w:noWrap w:val="0"/>
            <w:vAlign w:val="center"/>
          </w:tcPr>
          <w:p>
            <w:pPr>
              <w:shd w:val="clear"/>
              <w:jc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20</w:t>
            </w:r>
          </w:p>
        </w:tc>
        <w:tc>
          <w:tcPr>
            <w:tcW w:w="765" w:type="pct"/>
            <w:noWrap w:val="0"/>
            <w:vAlign w:val="center"/>
          </w:tcPr>
          <w:p>
            <w:pPr>
              <w:shd w:val="clear"/>
              <w:jc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胶原蛋白塞</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300</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10个</w:t>
            </w:r>
          </w:p>
        </w:tc>
        <w:tc>
          <w:tcPr>
            <w:tcW w:w="2949" w:type="pct"/>
            <w:noWrap w:val="0"/>
            <w:vAlign w:val="center"/>
          </w:tcPr>
          <w:p>
            <w:pPr>
              <w:widowControl/>
              <w:numPr>
                <w:ilvl w:val="0"/>
                <w:numId w:val="0"/>
              </w:numPr>
              <w:jc w:val="both"/>
              <w:textAlignment w:val="center"/>
              <w:rPr>
                <w:rFonts w:hint="default" w:ascii="Times New Roman" w:hAnsi="Times New Roman" w:eastAsia="宋体" w:cs="Times New Roman"/>
                <w:sz w:val="18"/>
                <w:szCs w:val="18"/>
                <w:lang w:val="en-US" w:eastAsia="zh-Hans"/>
              </w:rPr>
            </w:pPr>
            <w:r>
              <w:rPr>
                <w:rFonts w:hint="eastAsia" w:ascii="Times New Roman" w:hAnsi="Times New Roman" w:eastAsia="宋体" w:cs="Times New Roman"/>
                <w:sz w:val="18"/>
                <w:szCs w:val="18"/>
              </w:rPr>
              <w:t>▲</w:t>
            </w:r>
            <w:r>
              <w:rPr>
                <w:rFonts w:hint="eastAsia" w:ascii="Times New Roman" w:hAnsi="Times New Roman" w:eastAsia="宋体" w:cs="Times New Roman"/>
                <w:sz w:val="18"/>
                <w:szCs w:val="18"/>
                <w:lang w:val="en-US" w:eastAsia="zh-Hans"/>
              </w:rPr>
              <w:t>用于拔牙术后</w:t>
            </w:r>
            <w:r>
              <w:rPr>
                <w:rFonts w:hint="default" w:ascii="Times New Roman" w:hAnsi="Times New Roman" w:eastAsia="宋体" w:cs="Times New Roman"/>
                <w:sz w:val="18"/>
                <w:szCs w:val="18"/>
                <w:lang w:eastAsia="zh-Hans"/>
              </w:rPr>
              <w:t>、</w:t>
            </w:r>
            <w:r>
              <w:rPr>
                <w:rFonts w:hint="eastAsia" w:ascii="Times New Roman" w:hAnsi="Times New Roman" w:eastAsia="宋体" w:cs="Times New Roman"/>
                <w:sz w:val="18"/>
                <w:szCs w:val="18"/>
                <w:lang w:val="en-US" w:eastAsia="zh-Hans"/>
              </w:rPr>
              <w:t>囊肿摘除术后填充及止血</w:t>
            </w:r>
            <w:r>
              <w:rPr>
                <w:rFonts w:hint="eastAsia"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13" w:type="pct"/>
            <w:noWrap w:val="0"/>
            <w:vAlign w:val="center"/>
          </w:tcPr>
          <w:p>
            <w:pPr>
              <w:shd w:val="clear"/>
              <w:jc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21</w:t>
            </w:r>
          </w:p>
        </w:tc>
        <w:tc>
          <w:tcPr>
            <w:tcW w:w="765" w:type="pct"/>
            <w:noWrap w:val="0"/>
            <w:vAlign w:val="center"/>
          </w:tcPr>
          <w:p>
            <w:pPr>
              <w:shd w:val="clear"/>
              <w:jc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c形开口器</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6</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100个</w:t>
            </w:r>
          </w:p>
        </w:tc>
        <w:tc>
          <w:tcPr>
            <w:tcW w:w="2949" w:type="pct"/>
            <w:noWrap w:val="0"/>
            <w:vAlign w:val="center"/>
          </w:tcPr>
          <w:p>
            <w:pPr>
              <w:widowControl/>
              <w:numPr>
                <w:ilvl w:val="0"/>
                <w:numId w:val="0"/>
              </w:numPr>
              <w:jc w:val="both"/>
              <w:textAlignment w:val="center"/>
              <w:rPr>
                <w:rFonts w:hint="eastAsia" w:cs="Times New Roman"/>
                <w:sz w:val="18"/>
                <w:szCs w:val="18"/>
                <w:lang w:eastAsia="zh-CN"/>
              </w:rPr>
            </w:pPr>
            <w:r>
              <w:rPr>
                <w:rFonts w:hint="eastAsia" w:ascii="Times New Roman" w:hAnsi="Times New Roman" w:eastAsia="宋体" w:cs="Times New Roman"/>
                <w:sz w:val="18"/>
                <w:szCs w:val="18"/>
              </w:rPr>
              <w:t>▲</w:t>
            </w:r>
            <w:r>
              <w:rPr>
                <w:rFonts w:hint="eastAsia" w:ascii="Times New Roman" w:hAnsi="Times New Roman" w:eastAsia="宋体" w:cs="Times New Roman"/>
                <w:sz w:val="18"/>
                <w:szCs w:val="18"/>
                <w:lang w:val="en-US" w:eastAsia="zh-Hans"/>
              </w:rPr>
              <w:t>用于口腔治疗时保持开口度</w:t>
            </w:r>
            <w:r>
              <w:rPr>
                <w:rFonts w:hint="eastAsia" w:cs="Times New Roman"/>
                <w:sz w:val="18"/>
                <w:szCs w:val="18"/>
                <w:lang w:eastAsia="zh-CN"/>
              </w:rPr>
              <w:t>。</w:t>
            </w:r>
          </w:p>
          <w:p>
            <w:pPr>
              <w:widowControl/>
              <w:numPr>
                <w:ilvl w:val="0"/>
                <w:numId w:val="16"/>
              </w:numPr>
              <w:jc w:val="both"/>
              <w:textAlignment w:val="center"/>
              <w:rPr>
                <w:rFonts w:hint="default" w:ascii="Times New Roman" w:hAnsi="Times New Roman" w:eastAsia="宋体" w:cs="Times New Roman"/>
                <w:sz w:val="18"/>
                <w:szCs w:val="18"/>
                <w:lang w:val="en-US" w:eastAsia="zh-Hans"/>
              </w:rPr>
            </w:pPr>
            <w:r>
              <w:rPr>
                <w:rFonts w:hint="eastAsia" w:ascii="Times New Roman" w:hAnsi="Times New Roman" w:eastAsia="宋体" w:cs="Times New Roman"/>
                <w:sz w:val="18"/>
                <w:szCs w:val="18"/>
                <w:lang w:val="en-US" w:eastAsia="zh-Hans"/>
              </w:rPr>
              <w:t>塑料材料</w:t>
            </w:r>
            <w:r>
              <w:rPr>
                <w:rFonts w:hint="default" w:ascii="Times New Roman" w:hAnsi="Times New Roman" w:eastAsia="宋体" w:cs="Times New Roman"/>
                <w:sz w:val="18"/>
                <w:szCs w:val="18"/>
                <w:lang w:eastAsia="zh-Hans"/>
              </w:rPr>
              <w:t>，</w:t>
            </w:r>
            <w:r>
              <w:rPr>
                <w:rFonts w:hint="eastAsia" w:ascii="Times New Roman" w:hAnsi="Times New Roman" w:eastAsia="宋体" w:cs="Times New Roman"/>
                <w:sz w:val="18"/>
                <w:szCs w:val="18"/>
                <w:lang w:val="en-US" w:eastAsia="zh-Hans"/>
              </w:rPr>
              <w:t>非一次性使用</w:t>
            </w:r>
            <w:r>
              <w:rPr>
                <w:rFonts w:hint="eastAsia" w:cs="Times New Roman"/>
                <w:sz w:val="18"/>
                <w:szCs w:val="18"/>
                <w:lang w:eastAsia="zh-CN"/>
              </w:rPr>
              <w:t>。</w:t>
            </w:r>
          </w:p>
          <w:p>
            <w:pPr>
              <w:widowControl/>
              <w:numPr>
                <w:ilvl w:val="0"/>
                <w:numId w:val="16"/>
              </w:numPr>
              <w:jc w:val="both"/>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Hans"/>
              </w:rPr>
              <w:t>有</w:t>
            </w:r>
            <w:r>
              <w:rPr>
                <w:rFonts w:hint="eastAsia" w:cs="Times New Roman"/>
                <w:sz w:val="18"/>
                <w:szCs w:val="18"/>
                <w:lang w:val="en-US" w:eastAsia="zh-CN"/>
              </w:rPr>
              <w:t>儿童型、成人型等</w:t>
            </w:r>
            <w:r>
              <w:rPr>
                <w:rFonts w:hint="eastAsia" w:ascii="Times New Roman" w:hAnsi="Times New Roman" w:eastAsia="宋体" w:cs="Times New Roman"/>
                <w:sz w:val="18"/>
                <w:szCs w:val="18"/>
                <w:lang w:val="en-US" w:eastAsia="zh-Hans"/>
              </w:rPr>
              <w:t>不同大小</w:t>
            </w:r>
            <w:r>
              <w:rPr>
                <w:rFonts w:hint="eastAsia"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22</w:t>
            </w:r>
          </w:p>
        </w:tc>
        <w:tc>
          <w:tcPr>
            <w:tcW w:w="765" w:type="pct"/>
            <w:noWrap w:val="0"/>
            <w:vAlign w:val="center"/>
          </w:tcPr>
          <w:p>
            <w:pPr>
              <w:shd w:val="clear"/>
              <w:jc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内窥镜保护套</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0.2</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300个</w:t>
            </w:r>
          </w:p>
        </w:tc>
        <w:tc>
          <w:tcPr>
            <w:tcW w:w="2949" w:type="pct"/>
            <w:noWrap w:val="0"/>
            <w:vAlign w:val="center"/>
          </w:tcPr>
          <w:p>
            <w:pPr>
              <w:widowControl/>
              <w:numPr>
                <w:ilvl w:val="0"/>
                <w:numId w:val="0"/>
              </w:numPr>
              <w:jc w:val="both"/>
              <w:textAlignment w:val="center"/>
              <w:rPr>
                <w:rFonts w:hint="default" w:ascii="Times New Roman" w:hAnsi="Times New Roman" w:eastAsia="宋体" w:cs="Times New Roman"/>
                <w:sz w:val="18"/>
                <w:szCs w:val="18"/>
                <w:lang w:val="en-US" w:eastAsia="zh-Hans"/>
              </w:rPr>
            </w:pPr>
            <w:r>
              <w:rPr>
                <w:rFonts w:hint="eastAsia" w:ascii="Times New Roman" w:hAnsi="Times New Roman" w:eastAsia="宋体" w:cs="Times New Roman"/>
                <w:sz w:val="18"/>
                <w:szCs w:val="18"/>
              </w:rPr>
              <w:t>▲</w:t>
            </w:r>
            <w:r>
              <w:rPr>
                <w:rFonts w:hint="eastAsia" w:ascii="Times New Roman" w:hAnsi="Times New Roman" w:eastAsia="宋体" w:cs="Times New Roman"/>
                <w:sz w:val="18"/>
                <w:szCs w:val="18"/>
                <w:lang w:val="en-US" w:eastAsia="zh-Hans"/>
              </w:rPr>
              <w:t>用于口腔内窥镜手柄的保护</w:t>
            </w:r>
            <w:r>
              <w:rPr>
                <w:rFonts w:hint="default" w:ascii="Times New Roman" w:hAnsi="Times New Roman" w:eastAsia="宋体" w:cs="Times New Roman"/>
                <w:sz w:val="18"/>
                <w:szCs w:val="18"/>
                <w:lang w:eastAsia="zh-Hans"/>
              </w:rPr>
              <w:t>，</w:t>
            </w:r>
            <w:r>
              <w:rPr>
                <w:rFonts w:hint="eastAsia" w:ascii="Times New Roman" w:hAnsi="Times New Roman" w:eastAsia="宋体" w:cs="Times New Roman"/>
                <w:sz w:val="18"/>
                <w:szCs w:val="18"/>
                <w:lang w:val="en-US" w:eastAsia="zh-Hans"/>
              </w:rPr>
              <w:t>防止交叉感染</w:t>
            </w:r>
            <w:r>
              <w:rPr>
                <w:rFonts w:hint="eastAsia"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23</w:t>
            </w:r>
          </w:p>
        </w:tc>
        <w:tc>
          <w:tcPr>
            <w:tcW w:w="765" w:type="pct"/>
            <w:noWrap w:val="0"/>
            <w:vAlign w:val="center"/>
          </w:tcPr>
          <w:p>
            <w:pPr>
              <w:shd w:val="clear"/>
              <w:jc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激光光纤保护头</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5</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100个</w:t>
            </w:r>
          </w:p>
        </w:tc>
        <w:tc>
          <w:tcPr>
            <w:tcW w:w="2949" w:type="pct"/>
            <w:noWrap w:val="0"/>
            <w:vAlign w:val="center"/>
          </w:tcPr>
          <w:p>
            <w:pPr>
              <w:widowControl/>
              <w:numPr>
                <w:ilvl w:val="0"/>
                <w:numId w:val="0"/>
              </w:numPr>
              <w:jc w:val="both"/>
              <w:textAlignment w:val="center"/>
              <w:rPr>
                <w:rFonts w:hint="eastAsia" w:cs="Times New Roman"/>
                <w:sz w:val="18"/>
                <w:szCs w:val="18"/>
                <w:lang w:eastAsia="zh-CN"/>
              </w:rPr>
            </w:pPr>
            <w:r>
              <w:rPr>
                <w:rFonts w:hint="eastAsia" w:ascii="Times New Roman" w:hAnsi="Times New Roman" w:eastAsia="宋体" w:cs="Times New Roman"/>
                <w:sz w:val="18"/>
                <w:szCs w:val="18"/>
              </w:rPr>
              <w:t>▲</w:t>
            </w:r>
            <w:r>
              <w:rPr>
                <w:rFonts w:hint="eastAsia" w:ascii="Times New Roman" w:hAnsi="Times New Roman" w:eastAsia="宋体" w:cs="Times New Roman"/>
                <w:sz w:val="18"/>
                <w:szCs w:val="18"/>
                <w:lang w:val="en-US" w:eastAsia="zh-Hans"/>
              </w:rPr>
              <w:t>用于口腔半导体激光治疗仪光纤的保护和成形</w:t>
            </w:r>
            <w:r>
              <w:rPr>
                <w:rFonts w:hint="eastAsia" w:cs="Times New Roman"/>
                <w:sz w:val="18"/>
                <w:szCs w:val="18"/>
                <w:lang w:eastAsia="zh-CN"/>
              </w:rPr>
              <w:t>。</w:t>
            </w:r>
          </w:p>
          <w:p>
            <w:pPr>
              <w:widowControl/>
              <w:numPr>
                <w:ilvl w:val="0"/>
                <w:numId w:val="17"/>
              </w:numPr>
              <w:jc w:val="both"/>
              <w:textAlignment w:val="center"/>
              <w:rPr>
                <w:rFonts w:hint="eastAsia" w:ascii="Times New Roman" w:hAnsi="Times New Roman" w:eastAsia="宋体" w:cs="Times New Roman"/>
                <w:sz w:val="18"/>
                <w:szCs w:val="18"/>
                <w:lang w:eastAsia="zh-CN"/>
              </w:rPr>
            </w:pPr>
            <w:r>
              <w:rPr>
                <w:rFonts w:hint="eastAsia" w:ascii="Times New Roman" w:hAnsi="Times New Roman" w:eastAsia="宋体" w:cs="Times New Roman"/>
                <w:sz w:val="18"/>
                <w:szCs w:val="18"/>
                <w:lang w:val="en-US" w:eastAsia="zh-Hans"/>
              </w:rPr>
              <w:t>有弯头和直头</w:t>
            </w:r>
            <w:r>
              <w:rPr>
                <w:rFonts w:hint="eastAsia"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24</w:t>
            </w:r>
          </w:p>
        </w:tc>
        <w:tc>
          <w:tcPr>
            <w:tcW w:w="765" w:type="pct"/>
            <w:noWrap w:val="0"/>
            <w:vAlign w:val="center"/>
          </w:tcPr>
          <w:p>
            <w:pPr>
              <w:shd w:val="clear"/>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儿童牙冠</w:t>
            </w:r>
          </w:p>
        </w:tc>
        <w:tc>
          <w:tcPr>
            <w:tcW w:w="501" w:type="pct"/>
            <w:noWrap w:val="0"/>
            <w:vAlign w:val="center"/>
          </w:tcPr>
          <w:p>
            <w:pPr>
              <w:widowControl/>
              <w:jc w:val="center"/>
              <w:textAlignment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948" w:type="dxa"/>
            <w:noWrap w:val="0"/>
            <w:vAlign w:val="center"/>
          </w:tcPr>
          <w:p>
            <w:pPr>
              <w:widowControl/>
              <w:jc w:val="center"/>
              <w:textAlignment w:val="center"/>
              <w:rPr>
                <w:rFonts w:hint="eastAsia" w:ascii="宋体" w:hAnsi="宋体" w:eastAsia="宋体" w:cs="宋体"/>
                <w:color w:val="000000"/>
                <w:kern w:val="2"/>
                <w:sz w:val="18"/>
                <w:szCs w:val="18"/>
                <w:lang w:val="en-US" w:eastAsia="zh-Hans" w:bidi="ar-SA"/>
              </w:rPr>
            </w:pPr>
            <w:r>
              <w:rPr>
                <w:rFonts w:hint="default" w:ascii="宋体" w:hAnsi="宋体" w:cs="宋体"/>
                <w:color w:val="000000"/>
                <w:kern w:val="2"/>
                <w:sz w:val="18"/>
                <w:szCs w:val="18"/>
                <w:lang w:eastAsia="zh-CN" w:bidi="ar-SA"/>
              </w:rPr>
              <w:t>100</w:t>
            </w:r>
            <w:r>
              <w:rPr>
                <w:rFonts w:hint="eastAsia" w:ascii="宋体" w:hAnsi="宋体" w:cs="宋体"/>
                <w:color w:val="000000"/>
                <w:kern w:val="2"/>
                <w:sz w:val="18"/>
                <w:szCs w:val="18"/>
                <w:lang w:val="en-US" w:eastAsia="zh-Hans" w:bidi="ar-SA"/>
              </w:rPr>
              <w:t>个</w:t>
            </w:r>
          </w:p>
        </w:tc>
        <w:tc>
          <w:tcPr>
            <w:tcW w:w="2949" w:type="pct"/>
            <w:noWrap w:val="0"/>
            <w:vAlign w:val="center"/>
          </w:tcPr>
          <w:p>
            <w:pPr>
              <w:widowControl/>
              <w:numPr>
                <w:ilvl w:val="0"/>
                <w:numId w:val="18"/>
              </w:numPr>
              <w:jc w:val="both"/>
              <w:textAlignment w:val="center"/>
              <w:rPr>
                <w:rFonts w:hint="default" w:ascii="Times New Roman" w:hAnsi="Times New Roman" w:eastAsia="宋体" w:cs="Times New Roman"/>
                <w:sz w:val="18"/>
                <w:szCs w:val="18"/>
                <w:lang w:val="en-US" w:eastAsia="zh-Hans"/>
              </w:rPr>
            </w:pPr>
            <w:r>
              <w:rPr>
                <w:rFonts w:hint="eastAsia" w:cs="Times New Roman"/>
                <w:sz w:val="18"/>
                <w:szCs w:val="18"/>
                <w:lang w:val="en-US" w:eastAsia="zh-Hans"/>
              </w:rPr>
              <w:t>不锈钢材质</w:t>
            </w:r>
            <w:r>
              <w:rPr>
                <w:rFonts w:hint="default" w:cs="Times New Roman"/>
                <w:sz w:val="18"/>
                <w:szCs w:val="18"/>
                <w:lang w:eastAsia="zh-Hans"/>
              </w:rPr>
              <w:t>，</w:t>
            </w:r>
            <w:r>
              <w:rPr>
                <w:rFonts w:hint="eastAsia" w:cs="Times New Roman"/>
                <w:sz w:val="18"/>
                <w:szCs w:val="18"/>
                <w:lang w:val="en-US" w:eastAsia="zh-Hans"/>
              </w:rPr>
              <w:t>预先成型</w:t>
            </w:r>
            <w:r>
              <w:rPr>
                <w:rFonts w:hint="default" w:cs="Times New Roman"/>
                <w:sz w:val="18"/>
                <w:szCs w:val="18"/>
                <w:lang w:eastAsia="zh-Hans"/>
              </w:rPr>
              <w:t>，</w:t>
            </w:r>
            <w:r>
              <w:rPr>
                <w:rFonts w:hint="eastAsia" w:cs="Times New Roman"/>
                <w:sz w:val="18"/>
                <w:szCs w:val="18"/>
                <w:lang w:val="en-US" w:eastAsia="zh-Hans"/>
              </w:rPr>
              <w:t>用于不同牙位乳牙和第一恒磨牙的保护修复</w:t>
            </w:r>
            <w:r>
              <w:rPr>
                <w:rFonts w:hint="eastAsia" w:cs="Times New Roman"/>
                <w:sz w:val="18"/>
                <w:szCs w:val="18"/>
                <w:lang w:val="en-US" w:eastAsia="zh-CN"/>
              </w:rPr>
              <w:t>。</w:t>
            </w:r>
          </w:p>
          <w:p>
            <w:pPr>
              <w:widowControl/>
              <w:numPr>
                <w:ilvl w:val="0"/>
                <w:numId w:val="18"/>
              </w:numPr>
              <w:jc w:val="both"/>
              <w:textAlignment w:val="center"/>
              <w:rPr>
                <w:rFonts w:hint="default" w:ascii="Times New Roman" w:hAnsi="Times New Roman" w:eastAsia="宋体" w:cs="Times New Roman"/>
                <w:sz w:val="18"/>
                <w:szCs w:val="18"/>
                <w:lang w:val="en-US" w:eastAsia="zh-Hans"/>
              </w:rPr>
            </w:pPr>
            <w:r>
              <w:rPr>
                <w:rFonts w:hint="eastAsia" w:cs="Times New Roman"/>
                <w:sz w:val="18"/>
                <w:szCs w:val="18"/>
                <w:lang w:val="en-US" w:eastAsia="zh-Hans"/>
              </w:rPr>
              <w:t>有</w:t>
            </w:r>
            <w:r>
              <w:rPr>
                <w:rFonts w:hint="default" w:cs="Times New Roman"/>
                <w:sz w:val="18"/>
                <w:szCs w:val="18"/>
                <w:lang w:eastAsia="zh-Hans"/>
              </w:rPr>
              <w:t>2-7</w:t>
            </w:r>
            <w:r>
              <w:rPr>
                <w:rFonts w:hint="eastAsia" w:cs="Times New Roman"/>
                <w:sz w:val="18"/>
                <w:szCs w:val="18"/>
                <w:lang w:val="en-US" w:eastAsia="zh-Hans"/>
              </w:rPr>
              <w:t>号不同大小</w:t>
            </w:r>
            <w:r>
              <w:rPr>
                <w:rFonts w:hint="eastAsia" w:cs="Times New Roman"/>
                <w:sz w:val="18"/>
                <w:szCs w:val="18"/>
                <w:lang w:eastAsia="zh-CN"/>
              </w:rPr>
              <w:t>。</w:t>
            </w:r>
          </w:p>
          <w:p>
            <w:pPr>
              <w:widowControl/>
              <w:numPr>
                <w:ilvl w:val="0"/>
                <w:numId w:val="18"/>
              </w:numPr>
              <w:jc w:val="both"/>
              <w:textAlignment w:val="center"/>
              <w:rPr>
                <w:rFonts w:hint="default" w:ascii="Times New Roman" w:hAnsi="Times New Roman" w:eastAsia="宋体" w:cs="Times New Roman"/>
                <w:sz w:val="18"/>
                <w:szCs w:val="18"/>
                <w:lang w:val="en-US" w:eastAsia="zh-Hans"/>
              </w:rPr>
            </w:pPr>
            <w:r>
              <w:rPr>
                <w:rFonts w:hint="eastAsia" w:cs="Times New Roman"/>
                <w:sz w:val="18"/>
                <w:szCs w:val="18"/>
                <w:lang w:val="en-US" w:eastAsia="zh-Hans"/>
              </w:rPr>
              <w:t>有初始套装和补充装</w:t>
            </w:r>
            <w:r>
              <w:rPr>
                <w:rFonts w:hint="eastAsia"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13" w:type="pct"/>
            <w:noWrap w:val="0"/>
            <w:vAlign w:val="center"/>
          </w:tcPr>
          <w:p>
            <w:pPr>
              <w:shd w:val="clear"/>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25</w:t>
            </w:r>
          </w:p>
        </w:tc>
        <w:tc>
          <w:tcPr>
            <w:tcW w:w="765" w:type="pct"/>
            <w:noWrap w:val="0"/>
            <w:vAlign w:val="center"/>
          </w:tcPr>
          <w:p>
            <w:pPr>
              <w:shd w:val="clear"/>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EDTA根管润滑凝胶</w:t>
            </w:r>
          </w:p>
        </w:tc>
        <w:tc>
          <w:tcPr>
            <w:tcW w:w="501" w:type="pct"/>
            <w:noWrap w:val="0"/>
            <w:vAlign w:val="center"/>
          </w:tcPr>
          <w:p>
            <w:pPr>
              <w:widowControl/>
              <w:jc w:val="center"/>
              <w:textAlignment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948" w:type="dxa"/>
            <w:noWrap w:val="0"/>
            <w:vAlign w:val="center"/>
          </w:tcPr>
          <w:p>
            <w:pPr>
              <w:widowControl/>
              <w:jc w:val="center"/>
              <w:textAlignment w:val="center"/>
              <w:rPr>
                <w:rFonts w:hint="eastAsia" w:ascii="宋体" w:hAnsi="宋体" w:eastAsia="宋体" w:cs="宋体"/>
                <w:color w:val="000000"/>
                <w:kern w:val="2"/>
                <w:sz w:val="18"/>
                <w:szCs w:val="18"/>
                <w:lang w:val="en-US" w:eastAsia="zh-Hans" w:bidi="ar-SA"/>
              </w:rPr>
            </w:pPr>
            <w:r>
              <w:rPr>
                <w:rFonts w:hint="default" w:ascii="宋体" w:hAnsi="宋体" w:cs="宋体"/>
                <w:color w:val="000000"/>
                <w:kern w:val="2"/>
                <w:sz w:val="18"/>
                <w:szCs w:val="18"/>
                <w:lang w:eastAsia="zh-Hans" w:bidi="ar-SA"/>
              </w:rPr>
              <w:t>1</w:t>
            </w:r>
            <w:r>
              <w:rPr>
                <w:rFonts w:hint="eastAsia" w:ascii="宋体" w:hAnsi="宋体" w:cs="宋体"/>
                <w:color w:val="000000"/>
                <w:kern w:val="2"/>
                <w:sz w:val="18"/>
                <w:szCs w:val="18"/>
                <w:lang w:val="en-US" w:eastAsia="zh-Hans" w:bidi="ar-SA"/>
              </w:rPr>
              <w:t>支</w:t>
            </w:r>
          </w:p>
        </w:tc>
        <w:tc>
          <w:tcPr>
            <w:tcW w:w="2949" w:type="pct"/>
            <w:noWrap w:val="0"/>
            <w:vAlign w:val="center"/>
          </w:tcPr>
          <w:p>
            <w:pPr>
              <w:widowControl/>
              <w:numPr>
                <w:ilvl w:val="0"/>
                <w:numId w:val="0"/>
              </w:numPr>
              <w:jc w:val="both"/>
              <w:textAlignment w:val="center"/>
              <w:rPr>
                <w:rFonts w:hint="eastAsia" w:cs="Times New Roman"/>
                <w:sz w:val="18"/>
                <w:szCs w:val="18"/>
                <w:lang w:val="en-US" w:eastAsia="zh-Hans"/>
              </w:rPr>
            </w:pPr>
            <w:r>
              <w:rPr>
                <w:rFonts w:hint="eastAsia" w:ascii="Times New Roman" w:hAnsi="Times New Roman" w:eastAsia="宋体" w:cs="Times New Roman"/>
                <w:sz w:val="18"/>
                <w:szCs w:val="18"/>
              </w:rPr>
              <w:t>▲</w:t>
            </w:r>
            <w:r>
              <w:rPr>
                <w:rFonts w:hint="eastAsia" w:cs="Times New Roman"/>
                <w:sz w:val="18"/>
                <w:szCs w:val="18"/>
                <w:lang w:val="en-US" w:eastAsia="zh-Hans"/>
              </w:rPr>
              <w:t>用于根管壁软化去垢。</w:t>
            </w:r>
          </w:p>
          <w:p>
            <w:pPr>
              <w:widowControl/>
              <w:numPr>
                <w:ilvl w:val="0"/>
                <w:numId w:val="19"/>
              </w:numPr>
              <w:jc w:val="both"/>
              <w:textAlignment w:val="center"/>
              <w:rPr>
                <w:rFonts w:hint="default" w:ascii="Times New Roman" w:hAnsi="Times New Roman" w:eastAsia="宋体" w:cs="Times New Roman"/>
                <w:sz w:val="18"/>
                <w:szCs w:val="18"/>
                <w:lang w:val="en-US" w:eastAsia="zh-Hans"/>
              </w:rPr>
            </w:pPr>
            <w:r>
              <w:rPr>
                <w:rFonts w:hint="eastAsia" w:cs="Times New Roman"/>
                <w:sz w:val="18"/>
                <w:szCs w:val="18"/>
                <w:lang w:val="en-US" w:eastAsia="zh-Hans"/>
              </w:rPr>
              <w:t>由乙二胺四乙酸二钠、聚乙二醇、硬脂酸聚羟氧（4O)酯、甘油和水</w:t>
            </w:r>
            <w:r>
              <w:rPr>
                <w:rFonts w:hint="eastAsia" w:cs="Times New Roman"/>
                <w:sz w:val="18"/>
                <w:szCs w:val="18"/>
                <w:lang w:val="en-US" w:eastAsia="zh-CN"/>
              </w:rPr>
              <w:t>等</w:t>
            </w:r>
            <w:r>
              <w:rPr>
                <w:rFonts w:hint="eastAsia" w:cs="Times New Roman"/>
                <w:sz w:val="18"/>
                <w:szCs w:val="18"/>
                <w:lang w:val="en-US" w:eastAsia="zh-Hans"/>
              </w:rPr>
              <w:t>组成</w:t>
            </w:r>
            <w:r>
              <w:rPr>
                <w:rFonts w:hint="eastAsia"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13" w:type="pct"/>
            <w:noWrap w:val="0"/>
            <w:vAlign w:val="center"/>
          </w:tcPr>
          <w:p>
            <w:pPr>
              <w:shd w:val="clear"/>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26</w:t>
            </w:r>
          </w:p>
        </w:tc>
        <w:tc>
          <w:tcPr>
            <w:tcW w:w="765" w:type="pct"/>
            <w:noWrap w:val="0"/>
            <w:vAlign w:val="center"/>
          </w:tcPr>
          <w:p>
            <w:pPr>
              <w:shd w:val="clear"/>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齿科藻酸盐印模材料</w:t>
            </w:r>
          </w:p>
        </w:tc>
        <w:tc>
          <w:tcPr>
            <w:tcW w:w="501" w:type="pct"/>
            <w:noWrap w:val="0"/>
            <w:vAlign w:val="center"/>
          </w:tcPr>
          <w:p>
            <w:pPr>
              <w:widowControl/>
              <w:jc w:val="center"/>
              <w:textAlignment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948" w:type="dxa"/>
            <w:noWrap w:val="0"/>
            <w:vAlign w:val="center"/>
          </w:tcPr>
          <w:p>
            <w:pPr>
              <w:widowControl/>
              <w:jc w:val="center"/>
              <w:textAlignment w:val="center"/>
              <w:rPr>
                <w:rFonts w:hint="eastAsia" w:ascii="宋体" w:hAnsi="宋体" w:eastAsia="宋体" w:cs="宋体"/>
                <w:color w:val="000000"/>
                <w:kern w:val="2"/>
                <w:sz w:val="18"/>
                <w:szCs w:val="18"/>
                <w:lang w:val="en-US" w:eastAsia="zh-Hans" w:bidi="ar-SA"/>
              </w:rPr>
            </w:pPr>
            <w:r>
              <w:rPr>
                <w:rFonts w:hint="default" w:ascii="宋体" w:hAnsi="宋体" w:cs="宋体"/>
                <w:color w:val="000000"/>
                <w:kern w:val="2"/>
                <w:sz w:val="18"/>
                <w:szCs w:val="18"/>
                <w:lang w:eastAsia="zh-Hans" w:bidi="ar-SA"/>
              </w:rPr>
              <w:t>5</w:t>
            </w:r>
            <w:r>
              <w:rPr>
                <w:rFonts w:hint="eastAsia" w:ascii="宋体" w:hAnsi="宋体" w:cs="宋体"/>
                <w:color w:val="000000"/>
                <w:kern w:val="2"/>
                <w:sz w:val="18"/>
                <w:szCs w:val="18"/>
                <w:lang w:val="en-US" w:eastAsia="zh-Hans" w:bidi="ar-SA"/>
              </w:rPr>
              <w:t>桶</w:t>
            </w:r>
          </w:p>
        </w:tc>
        <w:tc>
          <w:tcPr>
            <w:tcW w:w="2949" w:type="pct"/>
            <w:noWrap w:val="0"/>
            <w:vAlign w:val="center"/>
          </w:tcPr>
          <w:p>
            <w:pPr>
              <w:widowControl/>
              <w:numPr>
                <w:ilvl w:val="0"/>
                <w:numId w:val="0"/>
              </w:numPr>
              <w:jc w:val="both"/>
              <w:textAlignment w:val="center"/>
              <w:rPr>
                <w:rFonts w:hint="eastAsia" w:cs="Times New Roman"/>
                <w:sz w:val="18"/>
                <w:szCs w:val="18"/>
                <w:lang w:eastAsia="zh-CN"/>
              </w:rPr>
            </w:pPr>
            <w:r>
              <w:rPr>
                <w:rFonts w:hint="eastAsia" w:ascii="Times New Roman" w:hAnsi="Times New Roman" w:eastAsia="宋体" w:cs="Times New Roman"/>
                <w:sz w:val="18"/>
                <w:szCs w:val="18"/>
              </w:rPr>
              <w:t>▲</w:t>
            </w:r>
            <w:r>
              <w:rPr>
                <w:rFonts w:hint="eastAsia" w:cs="Times New Roman"/>
                <w:sz w:val="18"/>
                <w:szCs w:val="18"/>
                <w:lang w:val="en-US" w:eastAsia="zh-Hans"/>
              </w:rPr>
              <w:t>用于制取齿科印模</w:t>
            </w:r>
            <w:r>
              <w:rPr>
                <w:rFonts w:hint="eastAsia" w:cs="Times New Roman"/>
                <w:sz w:val="18"/>
                <w:szCs w:val="18"/>
                <w:lang w:eastAsia="zh-CN"/>
              </w:rPr>
              <w:t>。</w:t>
            </w:r>
          </w:p>
          <w:p>
            <w:pPr>
              <w:widowControl/>
              <w:numPr>
                <w:ilvl w:val="0"/>
                <w:numId w:val="20"/>
              </w:numPr>
              <w:jc w:val="both"/>
              <w:textAlignment w:val="center"/>
              <w:rPr>
                <w:rFonts w:hint="default" w:ascii="Times New Roman" w:hAnsi="Times New Roman" w:eastAsia="宋体" w:cs="Times New Roman"/>
                <w:sz w:val="18"/>
                <w:szCs w:val="18"/>
                <w:lang w:eastAsia="zh-Hans"/>
              </w:rPr>
            </w:pPr>
            <w:r>
              <w:rPr>
                <w:rFonts w:hint="eastAsia" w:cs="Times New Roman"/>
                <w:sz w:val="18"/>
                <w:szCs w:val="18"/>
                <w:lang w:val="en-US" w:eastAsia="zh-CN"/>
              </w:rPr>
              <w:t>有快凝型和普凝型。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13" w:type="pct"/>
            <w:noWrap w:val="0"/>
            <w:vAlign w:val="center"/>
          </w:tcPr>
          <w:p>
            <w:pPr>
              <w:shd w:val="clear"/>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27</w:t>
            </w:r>
          </w:p>
        </w:tc>
        <w:tc>
          <w:tcPr>
            <w:tcW w:w="765" w:type="pct"/>
            <w:noWrap w:val="0"/>
            <w:vAlign w:val="center"/>
          </w:tcPr>
          <w:p>
            <w:pPr>
              <w:shd w:val="clear"/>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通用型自粘接树脂水门汀</w:t>
            </w:r>
          </w:p>
        </w:tc>
        <w:tc>
          <w:tcPr>
            <w:tcW w:w="501" w:type="pct"/>
            <w:noWrap w:val="0"/>
            <w:vAlign w:val="center"/>
          </w:tcPr>
          <w:p>
            <w:pPr>
              <w:widowControl/>
              <w:jc w:val="center"/>
              <w:textAlignment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948" w:type="dxa"/>
            <w:noWrap w:val="0"/>
            <w:vAlign w:val="center"/>
          </w:tcPr>
          <w:p>
            <w:pPr>
              <w:widowControl/>
              <w:jc w:val="center"/>
              <w:textAlignment w:val="center"/>
              <w:rPr>
                <w:rFonts w:hint="eastAsia" w:ascii="宋体" w:hAnsi="宋体" w:eastAsia="宋体" w:cs="宋体"/>
                <w:color w:val="000000"/>
                <w:kern w:val="2"/>
                <w:sz w:val="18"/>
                <w:szCs w:val="18"/>
                <w:lang w:val="en-US" w:eastAsia="zh-Hans" w:bidi="ar-SA"/>
              </w:rPr>
            </w:pPr>
            <w:r>
              <w:rPr>
                <w:rFonts w:hint="default" w:ascii="宋体" w:hAnsi="宋体" w:cs="宋体"/>
                <w:color w:val="000000"/>
                <w:kern w:val="2"/>
                <w:sz w:val="18"/>
                <w:szCs w:val="18"/>
                <w:lang w:eastAsia="zh-Hans" w:bidi="ar-SA"/>
              </w:rPr>
              <w:t>1</w:t>
            </w:r>
            <w:r>
              <w:rPr>
                <w:rFonts w:hint="eastAsia" w:ascii="宋体" w:hAnsi="宋体" w:cs="宋体"/>
                <w:color w:val="000000"/>
                <w:kern w:val="2"/>
                <w:sz w:val="18"/>
                <w:szCs w:val="18"/>
                <w:lang w:val="en-US" w:eastAsia="zh-Hans" w:bidi="ar-SA"/>
              </w:rPr>
              <w:t>支</w:t>
            </w:r>
          </w:p>
        </w:tc>
        <w:tc>
          <w:tcPr>
            <w:tcW w:w="2949" w:type="pct"/>
            <w:noWrap w:val="0"/>
            <w:vAlign w:val="center"/>
          </w:tcPr>
          <w:p>
            <w:pPr>
              <w:widowControl/>
              <w:numPr>
                <w:ilvl w:val="0"/>
                <w:numId w:val="0"/>
              </w:numPr>
              <w:jc w:val="both"/>
              <w:textAlignment w:val="center"/>
              <w:rPr>
                <w:rFonts w:hint="default" w:cs="Times New Roman"/>
                <w:sz w:val="18"/>
                <w:szCs w:val="18"/>
                <w:lang w:eastAsia="zh-Hans"/>
              </w:rPr>
            </w:pPr>
            <w:r>
              <w:rPr>
                <w:rFonts w:hint="eastAsia" w:ascii="Times New Roman" w:hAnsi="Times New Roman" w:eastAsia="宋体" w:cs="Times New Roman"/>
                <w:sz w:val="18"/>
                <w:szCs w:val="18"/>
              </w:rPr>
              <w:t>▲</w:t>
            </w:r>
            <w:r>
              <w:rPr>
                <w:rFonts w:hint="eastAsia" w:cs="Times New Roman"/>
                <w:sz w:val="18"/>
                <w:szCs w:val="18"/>
                <w:lang w:val="en-US" w:eastAsia="zh-Hans"/>
              </w:rPr>
              <w:t>用于粘接全瓷</w:t>
            </w:r>
            <w:r>
              <w:rPr>
                <w:rFonts w:hint="default" w:cs="Times New Roman"/>
                <w:sz w:val="18"/>
                <w:szCs w:val="18"/>
                <w:lang w:eastAsia="zh-Hans"/>
              </w:rPr>
              <w:t>、</w:t>
            </w:r>
            <w:r>
              <w:rPr>
                <w:rFonts w:hint="eastAsia" w:cs="Times New Roman"/>
                <w:sz w:val="18"/>
                <w:szCs w:val="18"/>
                <w:lang w:val="en-US" w:eastAsia="zh-Hans"/>
              </w:rPr>
              <w:t>树脂</w:t>
            </w:r>
            <w:r>
              <w:rPr>
                <w:rFonts w:hint="default" w:cs="Times New Roman"/>
                <w:sz w:val="18"/>
                <w:szCs w:val="18"/>
                <w:lang w:eastAsia="zh-Hans"/>
              </w:rPr>
              <w:t>、</w:t>
            </w:r>
            <w:r>
              <w:rPr>
                <w:rFonts w:hint="eastAsia" w:cs="Times New Roman"/>
                <w:sz w:val="18"/>
                <w:szCs w:val="18"/>
                <w:lang w:val="en-US" w:eastAsia="zh-Hans"/>
              </w:rPr>
              <w:t>金属陶瓷和金属制成的间接修复体</w:t>
            </w:r>
            <w:r>
              <w:rPr>
                <w:rFonts w:hint="default" w:cs="Times New Roman"/>
                <w:sz w:val="18"/>
                <w:szCs w:val="18"/>
                <w:lang w:eastAsia="zh-Hans"/>
              </w:rPr>
              <w:t>。</w:t>
            </w:r>
          </w:p>
          <w:p>
            <w:pPr>
              <w:widowControl/>
              <w:numPr>
                <w:ilvl w:val="0"/>
                <w:numId w:val="21"/>
              </w:numPr>
              <w:jc w:val="both"/>
              <w:textAlignment w:val="center"/>
              <w:rPr>
                <w:rFonts w:hint="default" w:ascii="Times New Roman" w:hAnsi="Times New Roman" w:eastAsia="宋体" w:cs="Times New Roman"/>
                <w:sz w:val="18"/>
                <w:szCs w:val="18"/>
                <w:lang w:eastAsia="zh-Hans"/>
              </w:rPr>
            </w:pPr>
            <w:r>
              <w:rPr>
                <w:rFonts w:hint="eastAsia" w:cs="Times New Roman"/>
                <w:sz w:val="18"/>
                <w:szCs w:val="18"/>
                <w:lang w:val="en-US" w:eastAsia="zh-Hans"/>
              </w:rPr>
              <w:t>含高浓度MDP单体</w:t>
            </w:r>
            <w:r>
              <w:rPr>
                <w:rFonts w:hint="default" w:cs="Times New Roman"/>
                <w:sz w:val="18"/>
                <w:szCs w:val="18"/>
                <w:lang w:eastAsia="zh-Hans"/>
              </w:rPr>
              <w:t>。</w:t>
            </w:r>
          </w:p>
          <w:p>
            <w:pPr>
              <w:widowControl/>
              <w:numPr>
                <w:ilvl w:val="0"/>
                <w:numId w:val="21"/>
              </w:numPr>
              <w:jc w:val="both"/>
              <w:textAlignment w:val="center"/>
              <w:rPr>
                <w:rFonts w:hint="default" w:ascii="Times New Roman" w:hAnsi="Times New Roman" w:eastAsia="宋体" w:cs="Times New Roman"/>
                <w:sz w:val="18"/>
                <w:szCs w:val="18"/>
                <w:lang w:eastAsia="zh-Hans"/>
              </w:rPr>
            </w:pPr>
            <w:r>
              <w:rPr>
                <w:rFonts w:hint="eastAsia" w:cs="Times New Roman"/>
                <w:sz w:val="18"/>
                <w:szCs w:val="18"/>
                <w:lang w:val="en-US" w:eastAsia="zh-Hans"/>
              </w:rPr>
              <w:t>自粘接自固化</w:t>
            </w:r>
            <w:r>
              <w:rPr>
                <w:rFonts w:hint="default" w:cs="Times New Roman"/>
                <w:sz w:val="18"/>
                <w:szCs w:val="18"/>
                <w:lang w:eastAsia="zh-Hans"/>
              </w:rPr>
              <w:t>，</w:t>
            </w:r>
            <w:r>
              <w:rPr>
                <w:rFonts w:hint="eastAsia" w:cs="Times New Roman"/>
                <w:sz w:val="18"/>
                <w:szCs w:val="18"/>
                <w:lang w:val="en-US" w:eastAsia="zh-Hans"/>
              </w:rPr>
              <w:t>也可光固化</w:t>
            </w:r>
            <w:r>
              <w:rPr>
                <w:rFonts w:hint="default" w:cs="Times New Roman"/>
                <w:sz w:val="18"/>
                <w:szCs w:val="18"/>
                <w:lang w:eastAsia="zh-Hans"/>
              </w:rPr>
              <w:t>，</w:t>
            </w:r>
            <w:r>
              <w:rPr>
                <w:rFonts w:hint="eastAsia" w:cs="Times New Roman"/>
                <w:sz w:val="18"/>
                <w:szCs w:val="18"/>
                <w:lang w:val="en-US" w:eastAsia="zh-Hans"/>
              </w:rPr>
              <w:t>无需酸蚀</w:t>
            </w:r>
            <w:r>
              <w:rPr>
                <w:rFonts w:hint="default" w:cs="Times New Roman"/>
                <w:sz w:val="18"/>
                <w:szCs w:val="18"/>
                <w:lang w:eastAsia="zh-Hans"/>
              </w:rPr>
              <w:t>、</w:t>
            </w:r>
            <w:r>
              <w:rPr>
                <w:rFonts w:hint="eastAsia" w:cs="Times New Roman"/>
                <w:sz w:val="18"/>
                <w:szCs w:val="18"/>
                <w:lang w:val="en-US" w:eastAsia="zh-Hans"/>
              </w:rPr>
              <w:t>处理基牙</w:t>
            </w:r>
            <w:r>
              <w:rPr>
                <w:rFonts w:hint="default" w:cs="Times New Roman"/>
                <w:sz w:val="18"/>
                <w:szCs w:val="18"/>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13" w:type="pct"/>
            <w:noWrap w:val="0"/>
            <w:vAlign w:val="center"/>
          </w:tcPr>
          <w:p>
            <w:pPr>
              <w:shd w:val="clear"/>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28</w:t>
            </w:r>
          </w:p>
        </w:tc>
        <w:tc>
          <w:tcPr>
            <w:tcW w:w="765" w:type="pct"/>
            <w:noWrap w:val="0"/>
            <w:vAlign w:val="center"/>
          </w:tcPr>
          <w:p>
            <w:pPr>
              <w:shd w:val="clear"/>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正畸丝</w:t>
            </w:r>
          </w:p>
        </w:tc>
        <w:tc>
          <w:tcPr>
            <w:tcW w:w="501" w:type="pct"/>
            <w:noWrap w:val="0"/>
            <w:vAlign w:val="center"/>
          </w:tcPr>
          <w:p>
            <w:pPr>
              <w:widowControl/>
              <w:jc w:val="center"/>
              <w:textAlignment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948" w:type="dxa"/>
            <w:noWrap w:val="0"/>
            <w:vAlign w:val="center"/>
          </w:tcPr>
          <w:p>
            <w:pPr>
              <w:widowControl/>
              <w:jc w:val="center"/>
              <w:textAlignment w:val="center"/>
              <w:rPr>
                <w:rFonts w:hint="eastAsia" w:ascii="宋体" w:hAnsi="宋体" w:eastAsia="宋体" w:cs="宋体"/>
                <w:color w:val="000000"/>
                <w:kern w:val="2"/>
                <w:sz w:val="18"/>
                <w:szCs w:val="18"/>
                <w:lang w:val="en-US" w:eastAsia="zh-Hans" w:bidi="ar-SA"/>
              </w:rPr>
            </w:pPr>
            <w:r>
              <w:rPr>
                <w:rFonts w:hint="default" w:ascii="宋体" w:hAnsi="宋体" w:cs="宋体"/>
                <w:color w:val="000000"/>
                <w:kern w:val="2"/>
                <w:sz w:val="18"/>
                <w:szCs w:val="18"/>
                <w:lang w:eastAsia="zh-CN" w:bidi="ar-SA"/>
              </w:rPr>
              <w:t>1</w:t>
            </w:r>
            <w:r>
              <w:rPr>
                <w:rFonts w:hint="eastAsia" w:ascii="宋体" w:hAnsi="宋体" w:cs="宋体"/>
                <w:color w:val="000000"/>
                <w:kern w:val="2"/>
                <w:sz w:val="18"/>
                <w:szCs w:val="18"/>
                <w:lang w:val="en-US" w:eastAsia="zh-Hans" w:bidi="ar-SA"/>
              </w:rPr>
              <w:t>卷</w:t>
            </w:r>
          </w:p>
        </w:tc>
        <w:tc>
          <w:tcPr>
            <w:tcW w:w="2949" w:type="pct"/>
            <w:noWrap w:val="0"/>
            <w:vAlign w:val="center"/>
          </w:tcPr>
          <w:p>
            <w:pPr>
              <w:widowControl/>
              <w:numPr>
                <w:ilvl w:val="0"/>
                <w:numId w:val="22"/>
              </w:numPr>
              <w:jc w:val="both"/>
              <w:textAlignment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采用符合GB/T4240-2009标准的06Cr19Ni10不锈钢材料制成。</w:t>
            </w:r>
          </w:p>
          <w:p>
            <w:pPr>
              <w:widowControl/>
              <w:numPr>
                <w:ilvl w:val="0"/>
                <w:numId w:val="22"/>
              </w:numPr>
              <w:ind w:left="0" w:leftChars="0" w:firstLine="0" w:firstLineChars="0"/>
              <w:jc w:val="both"/>
              <w:textAlignment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用于矫正牙齿畸形，与托槽、带环、颊面管组合使用</w:t>
            </w:r>
            <w:r>
              <w:rPr>
                <w:rFonts w:hint="eastAsia" w:cs="Times New Roman"/>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13" w:type="pct"/>
            <w:noWrap w:val="0"/>
            <w:vAlign w:val="center"/>
          </w:tcPr>
          <w:p>
            <w:pPr>
              <w:shd w:val="clear"/>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29</w:t>
            </w:r>
          </w:p>
        </w:tc>
        <w:tc>
          <w:tcPr>
            <w:tcW w:w="765" w:type="pct"/>
            <w:noWrap w:val="0"/>
            <w:vAlign w:val="center"/>
          </w:tcPr>
          <w:p>
            <w:pPr>
              <w:shd w:val="clear"/>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齿科酸蚀剂</w:t>
            </w:r>
          </w:p>
        </w:tc>
        <w:tc>
          <w:tcPr>
            <w:tcW w:w="501" w:type="pct"/>
            <w:noWrap w:val="0"/>
            <w:vAlign w:val="center"/>
          </w:tcPr>
          <w:p>
            <w:pPr>
              <w:widowControl/>
              <w:jc w:val="center"/>
              <w:textAlignment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948" w:type="dxa"/>
            <w:noWrap w:val="0"/>
            <w:vAlign w:val="center"/>
          </w:tcPr>
          <w:p>
            <w:pPr>
              <w:widowControl/>
              <w:jc w:val="center"/>
              <w:textAlignment w:val="center"/>
              <w:rPr>
                <w:rFonts w:hint="eastAsia" w:ascii="宋体" w:hAnsi="宋体" w:eastAsia="宋体" w:cs="宋体"/>
                <w:color w:val="000000"/>
                <w:kern w:val="2"/>
                <w:sz w:val="18"/>
                <w:szCs w:val="18"/>
                <w:lang w:val="en-US" w:eastAsia="zh-Hans" w:bidi="ar-SA"/>
              </w:rPr>
            </w:pPr>
            <w:r>
              <w:rPr>
                <w:rFonts w:hint="default" w:ascii="宋体" w:hAnsi="宋体" w:cs="宋体"/>
                <w:color w:val="000000"/>
                <w:kern w:val="2"/>
                <w:sz w:val="18"/>
                <w:szCs w:val="18"/>
                <w:lang w:eastAsia="zh-Hans" w:bidi="ar-SA"/>
              </w:rPr>
              <w:t>7</w:t>
            </w:r>
            <w:r>
              <w:rPr>
                <w:rFonts w:hint="eastAsia" w:ascii="宋体" w:hAnsi="宋体" w:cs="宋体"/>
                <w:color w:val="000000"/>
                <w:kern w:val="2"/>
                <w:sz w:val="18"/>
                <w:szCs w:val="18"/>
                <w:lang w:val="en-US" w:eastAsia="zh-Hans" w:bidi="ar-SA"/>
              </w:rPr>
              <w:t>支</w:t>
            </w:r>
          </w:p>
        </w:tc>
        <w:tc>
          <w:tcPr>
            <w:tcW w:w="2949" w:type="pct"/>
            <w:noWrap w:val="0"/>
            <w:vAlign w:val="center"/>
          </w:tcPr>
          <w:p>
            <w:pPr>
              <w:widowControl/>
              <w:numPr>
                <w:ilvl w:val="0"/>
                <w:numId w:val="23"/>
              </w:numPr>
              <w:jc w:val="both"/>
              <w:textAlignment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含有35%磷酸，还含有二氧化硅、水、颜料和脂肪醇。</w:t>
            </w:r>
          </w:p>
          <w:p>
            <w:pPr>
              <w:widowControl/>
              <w:numPr>
                <w:ilvl w:val="0"/>
                <w:numId w:val="23"/>
              </w:numPr>
              <w:jc w:val="both"/>
              <w:textAlignment w:val="center"/>
              <w:rPr>
                <w:rFonts w:hint="eastAsia" w:ascii="Times New Roman" w:hAnsi="Times New Roman" w:eastAsia="宋体" w:cs="Times New Roman"/>
                <w:sz w:val="18"/>
                <w:szCs w:val="18"/>
              </w:rPr>
            </w:pPr>
            <w:r>
              <w:rPr>
                <w:rFonts w:hint="eastAsia" w:cs="Times New Roman"/>
                <w:sz w:val="18"/>
                <w:szCs w:val="18"/>
                <w:lang w:val="en-US" w:eastAsia="zh-Hans"/>
              </w:rPr>
              <w:t>有颜色显示酸蚀范围</w:t>
            </w:r>
            <w:r>
              <w:rPr>
                <w:rFonts w:hint="default" w:cs="Times New Roman"/>
                <w:sz w:val="18"/>
                <w:szCs w:val="18"/>
                <w:lang w:eastAsia="zh-Hans"/>
              </w:rPr>
              <w:t>。</w:t>
            </w:r>
            <w:r>
              <w:rPr>
                <w:rFonts w:hint="eastAsia" w:ascii="Times New Roman" w:hAnsi="Times New Roman" w:eastAsia="宋体" w:cs="Times New Roman"/>
                <w:sz w:val="18"/>
                <w:szCs w:val="18"/>
              </w:rPr>
              <w:t xml:space="preserve"> </w:t>
            </w:r>
          </w:p>
          <w:p>
            <w:pPr>
              <w:widowControl/>
              <w:numPr>
                <w:ilvl w:val="0"/>
                <w:numId w:val="23"/>
              </w:numPr>
              <w:jc w:val="both"/>
              <w:textAlignment w:val="center"/>
              <w:rPr>
                <w:rFonts w:hint="eastAsia" w:ascii="Times New Roman" w:hAnsi="Times New Roman" w:eastAsia="宋体" w:cs="Times New Roman"/>
                <w:sz w:val="18"/>
                <w:szCs w:val="18"/>
              </w:rPr>
            </w:pPr>
            <w:r>
              <w:rPr>
                <w:rFonts w:hint="eastAsia" w:cs="Times New Roman"/>
                <w:sz w:val="18"/>
                <w:szCs w:val="18"/>
                <w:lang w:val="en-US" w:eastAsia="zh-Hans"/>
              </w:rPr>
              <w:t>注射式</w:t>
            </w:r>
            <w:r>
              <w:rPr>
                <w:rFonts w:hint="default" w:cs="Times New Roman"/>
                <w:sz w:val="18"/>
                <w:szCs w:val="18"/>
                <w:lang w:eastAsia="zh-Hans"/>
              </w:rPr>
              <w:t>，</w:t>
            </w:r>
            <w:r>
              <w:rPr>
                <w:rFonts w:hint="eastAsia" w:ascii="Times New Roman" w:hAnsi="Times New Roman" w:eastAsia="宋体" w:cs="Times New Roman"/>
                <w:sz w:val="18"/>
                <w:szCs w:val="18"/>
              </w:rPr>
              <w:t>产品</w:t>
            </w:r>
            <w:r>
              <w:rPr>
                <w:rFonts w:hint="eastAsia" w:cs="Times New Roman"/>
                <w:sz w:val="18"/>
                <w:szCs w:val="18"/>
                <w:lang w:val="en-US" w:eastAsia="zh-CN"/>
              </w:rPr>
              <w:t>需</w:t>
            </w:r>
            <w:r>
              <w:rPr>
                <w:rFonts w:hint="eastAsia" w:cs="Times New Roman"/>
                <w:sz w:val="18"/>
                <w:szCs w:val="18"/>
                <w:lang w:val="en-US" w:eastAsia="zh-Hans"/>
              </w:rPr>
              <w:t>配</w:t>
            </w:r>
            <w:r>
              <w:rPr>
                <w:rFonts w:hint="eastAsia" w:ascii="Times New Roman" w:hAnsi="Times New Roman" w:eastAsia="宋体" w:cs="Times New Roman"/>
                <w:sz w:val="18"/>
                <w:szCs w:val="18"/>
              </w:rPr>
              <w:t>注射头。</w:t>
            </w:r>
          </w:p>
        </w:tc>
      </w:tr>
    </w:tbl>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2"/>
        <w:rPr>
          <w:rFonts w:hint="eastAsia" w:ascii="Times New Roman" w:hAnsi="Times New Roman" w:eastAsia="宋体" w:cs="Times New Roman"/>
          <w:lang w:eastAsia="zh-CN"/>
        </w:rPr>
      </w:pPr>
      <w:r>
        <w:rPr>
          <w:rFonts w:hint="eastAsia" w:ascii="Times New Roman" w:hAnsi="Times New Roman" w:eastAsia="宋体" w:cs="Times New Roman"/>
        </w:rPr>
        <w:t>▲1.供应商投标产品</w:t>
      </w:r>
      <w:r>
        <w:rPr>
          <w:rFonts w:hint="eastAsia" w:ascii="Times New Roman" w:hAnsi="Times New Roman" w:eastAsia="宋体" w:cs="Times New Roman"/>
          <w:lang w:eastAsia="zh-CN"/>
        </w:rPr>
        <w:t>若为Ⅱ、Ⅲ类医疗器械</w:t>
      </w:r>
      <w:r>
        <w:rPr>
          <w:rFonts w:hint="eastAsia" w:ascii="Times New Roman" w:hAnsi="Times New Roman" w:eastAsia="宋体" w:cs="Times New Roman"/>
          <w:lang w:val="en-US" w:eastAsia="zh-CN"/>
        </w:rPr>
        <w:t>和具有医疗器械注册证或备案凭证的体外诊断试剂</w:t>
      </w:r>
      <w:r>
        <w:rPr>
          <w:rFonts w:hint="eastAsia" w:ascii="Times New Roman" w:hAnsi="Times New Roman" w:eastAsia="宋体" w:cs="Times New Roman"/>
          <w:lang w:eastAsia="zh-CN"/>
        </w:rPr>
        <w:t>，则</w:t>
      </w:r>
      <w:r>
        <w:rPr>
          <w:rFonts w:hint="eastAsia" w:ascii="Times New Roman" w:hAnsi="Times New Roman" w:eastAsia="宋体" w:cs="Times New Roman"/>
        </w:rPr>
        <w:t>必须为四川省药械集中采购及医药价格监管平台挂网公示产品,并提供挂网商品代码（</w:t>
      </w:r>
      <w:r>
        <w:rPr>
          <w:rFonts w:hint="eastAsia" w:ascii="Times New Roman" w:hAnsi="Times New Roman" w:eastAsia="宋体" w:cs="Times New Roman"/>
          <w:b/>
          <w:bCs/>
        </w:rPr>
        <w:t>已经挂网的需要提供集采平台挂网截图</w:t>
      </w:r>
      <w:r>
        <w:rPr>
          <w:rFonts w:hint="eastAsia" w:ascii="Times New Roman" w:hAnsi="Times New Roman" w:eastAsia="宋体" w:cs="Times New Roman"/>
        </w:rPr>
        <w:t>）</w:t>
      </w:r>
      <w:r>
        <w:rPr>
          <w:rFonts w:hint="eastAsia" w:ascii="Times New Roman" w:hAnsi="Times New Roman" w:eastAsia="宋体" w:cs="Times New Roman"/>
          <w:lang w:eastAsia="zh-CN"/>
        </w:rPr>
        <w:t>。</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.供货期限：3年，采购数量以实际使用量为准。</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.合同结算：本项目的“预估</w:t>
      </w:r>
      <w:r>
        <w:rPr>
          <w:rFonts w:hint="eastAsia" w:ascii="Times New Roman" w:hAnsi="Times New Roman" w:eastAsia="宋体" w:cs="Times New Roman"/>
          <w:lang w:val="en-US" w:eastAsia="zh-CN"/>
        </w:rPr>
        <w:t>年度用</w:t>
      </w:r>
      <w:r>
        <w:rPr>
          <w:rFonts w:hint="eastAsia" w:ascii="Times New Roman" w:hAnsi="Times New Roman" w:eastAsia="宋体" w:cs="Times New Roman"/>
        </w:rPr>
        <w:t>量”、 供应商的“投标总价”仅做为报价评审依据，最终根据实际需求进行相应调整，结算以实际发生量乘以供应商</w:t>
      </w:r>
      <w:r>
        <w:rPr>
          <w:rFonts w:hint="eastAsia" w:ascii="Times New Roman" w:hAnsi="Times New Roman" w:eastAsia="宋体" w:cs="Times New Roman"/>
          <w:lang w:val="en-US" w:eastAsia="zh-CN"/>
        </w:rPr>
        <w:t>挂网单价（未挂网按</w:t>
      </w:r>
      <w:r>
        <w:rPr>
          <w:rFonts w:hint="eastAsia" w:ascii="Times New Roman" w:hAnsi="Times New Roman" w:eastAsia="宋体" w:cs="Times New Roman"/>
        </w:rPr>
        <w:t>投标单价</w:t>
      </w:r>
      <w:r>
        <w:rPr>
          <w:rFonts w:hint="eastAsia" w:ascii="Times New Roman" w:hAnsi="Times New Roman" w:eastAsia="宋体" w:cs="Times New Roman"/>
          <w:lang w:val="en-US" w:eastAsia="zh-CN"/>
        </w:rPr>
        <w:t>）</w:t>
      </w:r>
      <w:r>
        <w:rPr>
          <w:rFonts w:hint="eastAsia" w:ascii="Times New Roman" w:hAnsi="Times New Roman" w:eastAsia="宋体" w:cs="Times New Roman"/>
        </w:rPr>
        <w:t>结算。</w:t>
      </w:r>
    </w:p>
    <w:p>
      <w:pPr>
        <w:rPr>
          <w:rFonts w:hint="eastAsia" w:ascii="Times New Roman" w:hAnsi="Times New Roman" w:eastAsia="宋体" w:cs="Times New Roman"/>
          <w:b w:val="0"/>
          <w:bCs w:val="0"/>
          <w:kern w:val="2"/>
          <w:sz w:val="21"/>
          <w:szCs w:val="22"/>
        </w:rPr>
      </w:pPr>
      <w:r>
        <w:rPr>
          <w:rFonts w:hint="eastAsia" w:ascii="Times New Roman" w:hAnsi="Times New Roman" w:eastAsia="宋体" w:cs="Times New Roman"/>
          <w:b w:val="0"/>
          <w:bCs w:val="0"/>
          <w:kern w:val="2"/>
          <w:sz w:val="21"/>
          <w:szCs w:val="22"/>
        </w:rPr>
        <w:br w:type="page"/>
      </w:r>
    </w:p>
    <w:p>
      <w:pPr>
        <w:widowControl/>
        <w:shd w:val="clear"/>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2</w:t>
      </w:r>
      <w:r>
        <w:rPr>
          <w:rFonts w:hint="eastAsia" w:ascii="仿宋_GB2312" w:hAnsi="Segoe UI" w:eastAsia="仿宋_GB2312" w:cs="Segoe UI"/>
          <w:b/>
          <w:bCs/>
          <w:color w:val="000000" w:themeColor="text1"/>
          <w:kern w:val="0"/>
          <w:sz w:val="28"/>
          <w:szCs w:val="28"/>
        </w:rPr>
        <w:t>：采购报价文件书装订顺序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4、规格型号、配置及偏离表（格式见附件4）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5、承诺函（格式见附件4）</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6、企业营业执照（复印件）</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9、生产厂家授权书（投标人不是生产厂家的）</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11、如是医疗器械，须提供“医疗器械产品注册证和注册登记表”（复印件）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16、产品质量及货源保证书</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firstLineChars="20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18、如有，提供进口原材料证明书或产品报关资料等</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21、如有</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国家规定的其它相关资质证明文件或其它涉及特许经营许可的须提供相关证书</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如：卫生许可证、药品经营许可证、生产批件或新药证书等</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22、</w:t>
      </w:r>
      <w:r>
        <w:rPr>
          <w:rFonts w:hint="eastAsia" w:ascii="仿宋_GB2312" w:hAnsi="Segoe UI" w:eastAsia="仿宋_GB2312" w:cs="Segoe UI"/>
          <w:color w:val="000000" w:themeColor="text1"/>
          <w:spacing w:val="8"/>
          <w:kern w:val="0"/>
          <w:sz w:val="24"/>
          <w:szCs w:val="24"/>
        </w:rPr>
        <w:t>如有</w:t>
      </w:r>
      <w:r>
        <w:rPr>
          <w:rFonts w:hint="eastAsia" w:ascii="仿宋_GB2312" w:hAnsi="Segoe UI" w:eastAsia="仿宋_GB2312" w:cs="Segoe UI"/>
          <w:color w:val="000000" w:themeColor="text1"/>
          <w:spacing w:val="8"/>
          <w:kern w:val="0"/>
          <w:sz w:val="24"/>
          <w:szCs w:val="24"/>
          <w:lang w:eastAsia="zh-CN"/>
        </w:rPr>
        <w:t>，</w:t>
      </w:r>
      <w:r>
        <w:rPr>
          <w:rFonts w:hint="eastAsia" w:ascii="仿宋_GB2312" w:hAnsi="Segoe UI" w:eastAsia="仿宋_GB2312" w:cs="Segoe UI"/>
          <w:color w:val="000000" w:themeColor="text1"/>
          <w:spacing w:val="8"/>
          <w:kern w:val="0"/>
          <w:sz w:val="24"/>
          <w:szCs w:val="24"/>
          <w:lang w:val="en-US" w:eastAsia="zh-CN"/>
        </w:rPr>
        <w:t>提</w:t>
      </w:r>
      <w:r>
        <w:rPr>
          <w:rFonts w:hint="eastAsia" w:ascii="仿宋_GB2312" w:hAnsi="Segoe UI" w:eastAsia="仿宋_GB2312" w:cs="Segoe UI"/>
          <w:color w:val="000000" w:themeColor="text1"/>
          <w:kern w:val="0"/>
          <w:sz w:val="24"/>
          <w:szCs w:val="24"/>
        </w:rPr>
        <w:t>供集采平台挂网截图</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23、经办人</w:t>
      </w:r>
      <w:r>
        <w:rPr>
          <w:rFonts w:hint="eastAsia" w:ascii="仿宋_GB2312" w:hAnsi="Segoe UI" w:eastAsia="仿宋_GB2312" w:cs="Segoe UI"/>
          <w:color w:val="000000" w:themeColor="text1"/>
          <w:kern w:val="0"/>
          <w:sz w:val="24"/>
          <w:szCs w:val="24"/>
        </w:rPr>
        <w:t>社保缴纳证明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24、反商业贿赂承诺书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25、无围标、串标行为承诺书（格式见附件6）；</w:t>
      </w:r>
    </w:p>
    <w:p>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26、供应商遵守招标采购纪律承诺书（格式件附件7）；</w:t>
      </w:r>
    </w:p>
    <w:p>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27、</w:t>
      </w:r>
      <w:r>
        <w:rPr>
          <w:rFonts w:hint="eastAsia" w:ascii="仿宋_GB2312" w:hAnsi="Segoe UI" w:eastAsia="仿宋_GB2312" w:cs="Segoe UI"/>
          <w:color w:val="000000" w:themeColor="text1"/>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color="auto"/>
        <w:wordWrap w:val="0"/>
        <w:jc w:val="left"/>
        <w:rPr>
          <w:rFonts w:ascii="Segoe UI" w:hAnsi="Segoe UI" w:eastAsia="宋体" w:cs="Segoe UI"/>
          <w:color w:val="000000" w:themeColor="text1"/>
          <w:kern w:val="0"/>
          <w:sz w:val="18"/>
          <w:szCs w:val="18"/>
        </w:rPr>
      </w:pP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3</w:t>
      </w:r>
      <w:r>
        <w:rPr>
          <w:rFonts w:hint="eastAsia" w:ascii="仿宋_GB2312" w:hAnsi="Segoe UI" w:eastAsia="仿宋_GB2312" w:cs="Segoe UI"/>
          <w:b/>
          <w:bCs/>
          <w:color w:val="000000" w:themeColor="text1"/>
          <w:kern w:val="0"/>
          <w:sz w:val="28"/>
          <w:szCs w:val="28"/>
        </w:rPr>
        <w:t>：主要表格格式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w:t>
      </w:r>
      <w:r>
        <w:rPr>
          <w:rFonts w:hint="eastAsia" w:ascii="仿宋_GB2312" w:hAnsi="Segoe UI" w:eastAsia="仿宋_GB2312" w:cs="Segoe UI"/>
          <w:color w:val="000000" w:themeColor="text1"/>
          <w:kern w:val="0"/>
          <w:sz w:val="22"/>
          <w:lang w:eastAsia="zh-CN"/>
        </w:rPr>
        <w:t>（</w:t>
      </w:r>
      <w:r>
        <w:rPr>
          <w:rFonts w:hint="eastAsia" w:ascii="仿宋_GB2312" w:hAnsi="Segoe UI" w:eastAsia="仿宋_GB2312" w:cs="Segoe UI"/>
          <w:color w:val="000000" w:themeColor="text1"/>
          <w:kern w:val="0"/>
          <w:sz w:val="22"/>
        </w:rPr>
        <w:t>签字或加盖个人名章</w:t>
      </w:r>
      <w:r>
        <w:rPr>
          <w:rFonts w:hint="eastAsia" w:ascii="仿宋_GB2312" w:hAnsi="Segoe UI" w:eastAsia="仿宋_GB2312" w:cs="Segoe UI"/>
          <w:color w:val="000000" w:themeColor="text1"/>
          <w:kern w:val="0"/>
          <w:sz w:val="22"/>
          <w:lang w:eastAsia="zh-CN"/>
        </w:rPr>
        <w:t>）</w:t>
      </w:r>
      <w:r>
        <w:rPr>
          <w:rFonts w:hint="eastAsia" w:ascii="仿宋_GB2312" w:hAnsi="Segoe UI" w:eastAsia="仿宋_GB2312" w:cs="Segoe UI"/>
          <w:color w:val="000000" w:themeColor="text1"/>
          <w:kern w:val="0"/>
          <w:sz w:val="22"/>
        </w:rPr>
        <w:t>：</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w:t>
      </w:r>
      <w:r>
        <w:rPr>
          <w:rFonts w:hint="eastAsia" w:ascii="仿宋_GB2312" w:hAnsi="Segoe UI" w:eastAsia="仿宋_GB2312" w:cs="Segoe UI"/>
          <w:color w:val="000000" w:themeColor="text1"/>
          <w:kern w:val="0"/>
          <w:sz w:val="22"/>
          <w:lang w:eastAsia="zh-CN"/>
        </w:rPr>
        <w:t>（</w:t>
      </w:r>
      <w:r>
        <w:rPr>
          <w:rFonts w:hint="eastAsia" w:ascii="仿宋_GB2312" w:hAnsi="Segoe UI" w:eastAsia="仿宋_GB2312" w:cs="Segoe UI"/>
          <w:color w:val="000000" w:themeColor="text1"/>
          <w:kern w:val="0"/>
          <w:sz w:val="22"/>
        </w:rPr>
        <w:t>签字或加盖个人名章</w:t>
      </w:r>
      <w:r>
        <w:rPr>
          <w:rFonts w:hint="eastAsia" w:ascii="仿宋_GB2312" w:hAnsi="Segoe UI" w:eastAsia="仿宋_GB2312" w:cs="Segoe UI"/>
          <w:color w:val="000000" w:themeColor="text1"/>
          <w:kern w:val="0"/>
          <w:sz w:val="22"/>
          <w:lang w:eastAsia="zh-CN"/>
        </w:rPr>
        <w:t>）</w:t>
      </w:r>
      <w:r>
        <w:rPr>
          <w:rFonts w:hint="eastAsia" w:ascii="仿宋_GB2312" w:hAnsi="Segoe UI" w:eastAsia="仿宋_GB2312" w:cs="Segoe UI"/>
          <w:color w:val="000000" w:themeColor="text1"/>
          <w:kern w:val="0"/>
          <w:sz w:val="22"/>
        </w:rPr>
        <w:t>：</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-3：</w:t>
      </w:r>
    </w:p>
    <w:p>
      <w:pPr>
        <w:pStyle w:val="3"/>
        <w:tabs>
          <w:tab w:val="left" w:pos="720"/>
        </w:tabs>
        <w:spacing w:line="400" w:lineRule="exact"/>
        <w:jc w:val="center"/>
        <w:rPr>
          <w:rFonts w:ascii="仿宋" w:hAnsi="仿宋" w:eastAsia="仿宋" w:cs="仿宋"/>
        </w:rPr>
      </w:pPr>
      <w:bookmarkStart w:id="2" w:name="_Toc3414"/>
      <w:bookmarkStart w:id="3" w:name="_Toc15614"/>
      <w:bookmarkStart w:id="4" w:name="_Toc21163"/>
      <w:bookmarkStart w:id="5" w:name="_Toc21676"/>
      <w:bookmarkStart w:id="6" w:name="_Toc9234"/>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14802"/>
      <w:bookmarkStart w:id="8" w:name="_Toc5208"/>
      <w:bookmarkStart w:id="9" w:name="_Toc30494"/>
      <w:bookmarkStart w:id="10" w:name="_Toc12490"/>
      <w:bookmarkStart w:id="11" w:name="_Toc11076"/>
      <w:bookmarkStart w:id="12" w:name="_Toc60"/>
      <w:bookmarkStart w:id="13" w:name="_Toc10689"/>
      <w:bookmarkStart w:id="14" w:name="_Toc5499"/>
      <w:bookmarkStart w:id="15" w:name="_Toc30275"/>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6" w:name="_Toc13021"/>
      <w:bookmarkStart w:id="17" w:name="_Toc32214"/>
      <w:bookmarkStart w:id="18" w:name="_Toc28103"/>
      <w:bookmarkStart w:id="19" w:name="_Toc26481"/>
      <w:bookmarkStart w:id="20" w:name="_Toc9131"/>
      <w:bookmarkStart w:id="21" w:name="_Toc3081"/>
      <w:bookmarkStart w:id="22" w:name="_Toc10948"/>
      <w:bookmarkStart w:id="23" w:name="_Toc30724"/>
      <w:bookmarkStart w:id="24" w:name="_Toc7067"/>
      <w:bookmarkStart w:id="25" w:name="_Toc3912"/>
      <w:bookmarkStart w:id="26" w:name="_Toc10183"/>
      <w:bookmarkStart w:id="27" w:name="_Toc19115"/>
      <w:bookmarkStart w:id="28" w:name="_Toc3447"/>
      <w:bookmarkStart w:id="29" w:name="_Toc8717"/>
      <w:bookmarkStart w:id="30" w:name="_Toc3392"/>
      <w:bookmarkStart w:id="31" w:name="_Toc18879"/>
      <w:bookmarkStart w:id="32" w:name="_Toc30080"/>
      <w:bookmarkStart w:id="33" w:name="_Toc18513"/>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bookmarkEnd w:id="16"/>
      <w:bookmarkEnd w:id="17"/>
      <w:bookmarkEnd w:id="18"/>
      <w:bookmarkEnd w:id="19"/>
      <w:bookmarkEnd w:id="20"/>
      <w:bookmarkEnd w:id="21"/>
      <w:bookmarkEnd w:id="22"/>
      <w:bookmarkEnd w:id="23"/>
      <w:bookmarkEnd w:id="24"/>
      <w:bookmarkEnd w:id="25"/>
      <w:bookmarkEnd w:id="26"/>
    </w:p>
    <w:bookmarkEnd w:id="27"/>
    <w:bookmarkEnd w:id="28"/>
    <w:bookmarkEnd w:id="29"/>
    <w:bookmarkEnd w:id="30"/>
    <w:bookmarkEnd w:id="31"/>
    <w:bookmarkEnd w:id="32"/>
    <w:bookmarkEnd w:id="33"/>
    <w:p>
      <w:pPr>
        <w:spacing w:line="440" w:lineRule="exact"/>
        <w:ind w:firstLine="440" w:firstLineChars="200"/>
        <w:outlineLvl w:val="1"/>
        <w:rPr>
          <w:rFonts w:hint="eastAsia" w:ascii="仿宋" w:hAnsi="仿宋" w:eastAsia="仿宋" w:cs="仿宋"/>
          <w:sz w:val="22"/>
        </w:rPr>
      </w:pPr>
      <w:bookmarkStart w:id="34" w:name="_Toc7249"/>
      <w:bookmarkStart w:id="35" w:name="_Toc15196"/>
      <w:bookmarkStart w:id="36" w:name="_Toc10142"/>
      <w:bookmarkStart w:id="37" w:name="_Toc18259"/>
      <w:bookmarkStart w:id="38" w:name="_Toc30649"/>
      <w:bookmarkStart w:id="39" w:name="_Toc9042"/>
      <w:bookmarkStart w:id="40" w:name="_Toc22795"/>
      <w:bookmarkStart w:id="41" w:name="_Toc23645"/>
      <w:bookmarkStart w:id="42" w:name="_Toc30920"/>
      <w:bookmarkStart w:id="43" w:name="_Toc23557"/>
      <w:bookmarkStart w:id="44" w:name="_Toc14004"/>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4"/>
      <w:bookmarkEnd w:id="35"/>
      <w:bookmarkEnd w:id="36"/>
      <w:bookmarkEnd w:id="37"/>
      <w:bookmarkEnd w:id="38"/>
      <w:bookmarkEnd w:id="39"/>
      <w:bookmarkEnd w:id="40"/>
      <w:bookmarkEnd w:id="41"/>
      <w:bookmarkEnd w:id="42"/>
    </w:p>
    <w:p>
      <w:pPr>
        <w:spacing w:line="440" w:lineRule="exact"/>
        <w:ind w:firstLine="440" w:firstLineChars="200"/>
        <w:outlineLvl w:val="1"/>
        <w:rPr>
          <w:rFonts w:hint="eastAsia" w:ascii="仿宋" w:hAnsi="仿宋" w:eastAsia="仿宋" w:cs="仿宋"/>
          <w:sz w:val="22"/>
        </w:rPr>
      </w:pPr>
      <w:bookmarkStart w:id="45" w:name="_Toc25516"/>
      <w:bookmarkStart w:id="46" w:name="_Toc4775"/>
      <w:bookmarkStart w:id="47" w:name="_Toc30083"/>
      <w:bookmarkStart w:id="48" w:name="_Toc26548"/>
      <w:bookmarkStart w:id="49" w:name="_Toc19600"/>
      <w:bookmarkStart w:id="50" w:name="_Toc24117"/>
      <w:bookmarkStart w:id="51" w:name="_Toc3534"/>
      <w:bookmarkStart w:id="52" w:name="_Toc3004"/>
      <w:bookmarkStart w:id="53" w:name="_Toc21988"/>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3"/>
      <w:bookmarkEnd w:id="44"/>
      <w:bookmarkEnd w:id="45"/>
      <w:bookmarkEnd w:id="46"/>
      <w:bookmarkEnd w:id="47"/>
      <w:bookmarkEnd w:id="48"/>
      <w:bookmarkEnd w:id="49"/>
      <w:bookmarkEnd w:id="50"/>
      <w:bookmarkEnd w:id="51"/>
      <w:bookmarkEnd w:id="52"/>
      <w:bookmarkEnd w:id="53"/>
    </w:p>
    <w:p>
      <w:pPr>
        <w:spacing w:line="440" w:lineRule="exact"/>
        <w:ind w:firstLine="440" w:firstLineChars="200"/>
        <w:outlineLvl w:val="1"/>
        <w:rPr>
          <w:rFonts w:hint="eastAsia" w:ascii="仿宋" w:hAnsi="仿宋" w:eastAsia="仿宋" w:cs="仿宋"/>
          <w:sz w:val="22"/>
        </w:rPr>
      </w:pPr>
      <w:bookmarkStart w:id="54" w:name="_Toc21982"/>
      <w:bookmarkStart w:id="55" w:name="_Toc12333"/>
      <w:bookmarkStart w:id="56" w:name="_Toc23192"/>
      <w:bookmarkStart w:id="57" w:name="_Toc3494"/>
      <w:bookmarkStart w:id="58" w:name="_Toc32166"/>
      <w:bookmarkStart w:id="59" w:name="_Toc27376"/>
      <w:bookmarkStart w:id="60" w:name="_Toc16764"/>
      <w:bookmarkStart w:id="61" w:name="_Toc22198"/>
      <w:bookmarkStart w:id="62" w:name="_Toc691"/>
      <w:bookmarkStart w:id="63" w:name="_Toc16666"/>
      <w:bookmarkStart w:id="64" w:name="_Toc14887"/>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4"/>
      <w:bookmarkEnd w:id="55"/>
      <w:bookmarkEnd w:id="56"/>
      <w:bookmarkEnd w:id="57"/>
      <w:bookmarkEnd w:id="58"/>
      <w:bookmarkEnd w:id="59"/>
      <w:bookmarkEnd w:id="60"/>
      <w:bookmarkEnd w:id="61"/>
      <w:bookmarkEnd w:id="62"/>
      <w:bookmarkEnd w:id="63"/>
      <w:bookmarkEnd w:id="64"/>
    </w:p>
    <w:p>
      <w:pPr>
        <w:spacing w:line="440" w:lineRule="exact"/>
        <w:ind w:firstLine="440" w:firstLineChars="200"/>
        <w:outlineLvl w:val="1"/>
        <w:rPr>
          <w:rFonts w:hint="eastAsia" w:ascii="仿宋" w:hAnsi="仿宋" w:eastAsia="仿宋" w:cs="仿宋"/>
          <w:sz w:val="22"/>
        </w:rPr>
      </w:pPr>
      <w:bookmarkStart w:id="65" w:name="_Toc5412"/>
      <w:bookmarkStart w:id="66" w:name="_Toc22606"/>
      <w:bookmarkStart w:id="67" w:name="_Toc3943"/>
      <w:bookmarkStart w:id="68" w:name="_Toc1371"/>
      <w:bookmarkStart w:id="69" w:name="_Toc14269"/>
      <w:bookmarkStart w:id="70" w:name="_Toc31581"/>
      <w:bookmarkStart w:id="71" w:name="_Toc9263"/>
      <w:bookmarkStart w:id="72" w:name="_Toc11914"/>
      <w:bookmarkStart w:id="73" w:name="_Toc4577"/>
      <w:bookmarkStart w:id="74" w:name="_Toc10013"/>
      <w:bookmarkStart w:id="75" w:name="_Toc25068"/>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5"/>
      <w:bookmarkEnd w:id="66"/>
      <w:bookmarkEnd w:id="67"/>
      <w:bookmarkEnd w:id="68"/>
      <w:bookmarkEnd w:id="69"/>
      <w:bookmarkEnd w:id="70"/>
      <w:bookmarkEnd w:id="71"/>
      <w:bookmarkEnd w:id="72"/>
      <w:bookmarkEnd w:id="73"/>
      <w:bookmarkEnd w:id="74"/>
      <w:bookmarkEnd w:id="75"/>
    </w:p>
    <w:p>
      <w:pPr>
        <w:spacing w:line="440" w:lineRule="exact"/>
        <w:ind w:firstLine="440" w:firstLineChars="200"/>
        <w:outlineLvl w:val="1"/>
        <w:rPr>
          <w:rFonts w:hint="eastAsia" w:ascii="仿宋" w:hAnsi="仿宋" w:eastAsia="仿宋" w:cs="仿宋"/>
          <w:sz w:val="22"/>
        </w:rPr>
      </w:pPr>
      <w:bookmarkStart w:id="76" w:name="_Toc10600"/>
      <w:bookmarkStart w:id="77" w:name="_Toc2937"/>
      <w:bookmarkStart w:id="78" w:name="_Toc18935"/>
      <w:bookmarkStart w:id="79" w:name="_Toc3908"/>
      <w:bookmarkStart w:id="80" w:name="_Toc11489"/>
      <w:bookmarkStart w:id="81" w:name="_Toc13267"/>
      <w:bookmarkStart w:id="82" w:name="_Toc29190"/>
      <w:bookmarkStart w:id="83" w:name="_Toc31890"/>
      <w:bookmarkStart w:id="84" w:name="_Toc2316"/>
      <w:bookmarkStart w:id="85" w:name="_Toc17108"/>
      <w:bookmarkStart w:id="86" w:name="_Toc13677"/>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6"/>
      <w:bookmarkEnd w:id="77"/>
      <w:bookmarkEnd w:id="78"/>
      <w:bookmarkEnd w:id="79"/>
      <w:bookmarkEnd w:id="80"/>
      <w:bookmarkEnd w:id="81"/>
      <w:bookmarkEnd w:id="82"/>
      <w:bookmarkEnd w:id="83"/>
      <w:bookmarkEnd w:id="84"/>
      <w:bookmarkEnd w:id="85"/>
      <w:bookmarkEnd w:id="86"/>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7" w:name="_Toc21351"/>
      <w:bookmarkStart w:id="88" w:name="_Toc26756"/>
      <w:bookmarkStart w:id="89" w:name="_Toc32365"/>
      <w:bookmarkStart w:id="90" w:name="_Toc24122"/>
      <w:bookmarkStart w:id="91" w:name="_Toc15916"/>
      <w:bookmarkStart w:id="92" w:name="_Toc12088"/>
      <w:bookmarkStart w:id="93" w:name="_Toc1313"/>
      <w:bookmarkStart w:id="94" w:name="_Toc31638"/>
      <w:bookmarkStart w:id="95" w:name="_Toc14252"/>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7"/>
      <w:bookmarkEnd w:id="88"/>
      <w:bookmarkEnd w:id="89"/>
      <w:bookmarkEnd w:id="90"/>
      <w:bookmarkEnd w:id="91"/>
      <w:bookmarkEnd w:id="92"/>
      <w:bookmarkEnd w:id="93"/>
      <w:bookmarkEnd w:id="94"/>
      <w:bookmarkEnd w:id="95"/>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6" w:name="_Toc28267"/>
    </w:p>
    <w:bookmarkEnd w:id="96"/>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w:t>
      </w:r>
      <w:bookmarkStart w:id="97" w:name="_Toc10583"/>
      <w:bookmarkStart w:id="98" w:name="_Toc15083"/>
      <w:bookmarkStart w:id="99" w:name="_Toc29215"/>
      <w:bookmarkStart w:id="100" w:name="_Toc9398"/>
      <w:bookmarkStart w:id="101" w:name="_Toc27985"/>
      <w:bookmarkStart w:id="102" w:name="_Toc19589"/>
      <w:bookmarkStart w:id="103" w:name="_Toc27948"/>
      <w:bookmarkStart w:id="104" w:name="_Toc23212"/>
      <w:bookmarkStart w:id="105" w:name="_Toc22760"/>
      <w:bookmarkStart w:id="106" w:name="_Toc15894"/>
      <w:bookmarkStart w:id="107" w:name="_Toc26609"/>
      <w:bookmarkStart w:id="108" w:name="_Toc18046"/>
      <w:bookmarkStart w:id="109" w:name="_Toc11278"/>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40" w:firstLineChars="200"/>
        <w:outlineLvl w:val="1"/>
        <w:rPr>
          <w:rFonts w:hint="eastAsia" w:ascii="仿宋" w:hAnsi="仿宋" w:eastAsia="仿宋" w:cs="仿宋"/>
          <w:sz w:val="22"/>
        </w:rPr>
      </w:pPr>
      <w:bookmarkStart w:id="110" w:name="_Toc14546"/>
      <w:bookmarkStart w:id="111" w:name="_Toc27767"/>
      <w:bookmarkStart w:id="112" w:name="_Toc24671"/>
      <w:bookmarkStart w:id="113" w:name="_Toc17204"/>
      <w:bookmarkStart w:id="114" w:name="_Toc8940"/>
      <w:bookmarkStart w:id="115" w:name="_Toc757"/>
      <w:bookmarkStart w:id="116" w:name="_Toc8083"/>
      <w:bookmarkStart w:id="117" w:name="_Toc24655"/>
      <w:bookmarkStart w:id="118" w:name="_Toc17741"/>
      <w:bookmarkStart w:id="119" w:name="_Toc29648"/>
      <w:bookmarkStart w:id="120" w:name="_Toc24107"/>
      <w:bookmarkStart w:id="121" w:name="_Toc4116"/>
      <w:bookmarkStart w:id="122" w:name="_Toc8348"/>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40" w:firstLineChars="200"/>
        <w:outlineLvl w:val="1"/>
        <w:rPr>
          <w:rFonts w:hint="eastAsia" w:ascii="仿宋" w:hAnsi="仿宋" w:eastAsia="仿宋" w:cs="仿宋"/>
          <w:sz w:val="22"/>
        </w:rPr>
      </w:pPr>
      <w:bookmarkStart w:id="123" w:name="_Toc10950"/>
      <w:bookmarkStart w:id="124" w:name="_Toc8524"/>
      <w:bookmarkStart w:id="125" w:name="_Toc5840"/>
      <w:bookmarkStart w:id="126" w:name="_Toc14781"/>
      <w:bookmarkStart w:id="127" w:name="_Toc20745"/>
      <w:bookmarkStart w:id="128" w:name="_Toc24280"/>
      <w:bookmarkStart w:id="129" w:name="_Toc12682"/>
      <w:bookmarkStart w:id="130" w:name="_Toc22243"/>
      <w:bookmarkStart w:id="131" w:name="_Toc10308"/>
      <w:bookmarkStart w:id="132" w:name="_Toc15917"/>
      <w:bookmarkStart w:id="133" w:name="_Toc10945"/>
      <w:bookmarkStart w:id="134" w:name="_Toc2003"/>
      <w:r>
        <w:rPr>
          <w:rFonts w:hint="eastAsia" w:ascii="仿宋" w:hAnsi="仿宋" w:eastAsia="仿宋" w:cs="仿宋"/>
          <w:sz w:val="22"/>
        </w:rPr>
        <w:t>日    期：</w:t>
      </w:r>
      <w:bookmarkEnd w:id="123"/>
      <w:bookmarkEnd w:id="124"/>
      <w:bookmarkEnd w:id="125"/>
      <w:bookmarkEnd w:id="126"/>
      <w:bookmarkEnd w:id="127"/>
      <w:bookmarkEnd w:id="128"/>
      <w:bookmarkEnd w:id="129"/>
      <w:bookmarkEnd w:id="130"/>
      <w:bookmarkEnd w:id="131"/>
      <w:bookmarkEnd w:id="132"/>
      <w:bookmarkEnd w:id="133"/>
      <w:bookmarkEnd w:id="134"/>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法定代表人或授权代表（签字或加盖个人名章）：</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693"/>
        <w:gridCol w:w="970"/>
        <w:gridCol w:w="970"/>
        <w:gridCol w:w="1252"/>
        <w:gridCol w:w="949"/>
        <w:gridCol w:w="2083"/>
        <w:gridCol w:w="1138"/>
        <w:gridCol w:w="790"/>
      </w:tblGrid>
      <w:tr>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70"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rPr>
              <w:t>备注</w:t>
            </w:r>
          </w:p>
        </w:tc>
      </w:tr>
      <w:tr>
        <w:tblPrEx>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14168" w:type="dxa"/>
            <w:gridSpan w:val="1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法定代表人或授权代表（签字或加盖个人名章）：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法定代表人（签字或加盖个人名章）：</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授权代表（签字或加盖个人名章）：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4</w:t>
      </w:r>
      <w:r>
        <w:rPr>
          <w:rFonts w:hint="eastAsia" w:ascii="仿宋_GB2312" w:hAnsi="Segoe UI" w:eastAsia="仿宋_GB2312" w:cs="Segoe UI"/>
          <w:b/>
          <w:bCs/>
          <w:color w:val="000000" w:themeColor="text1"/>
          <w:kern w:val="0"/>
          <w:sz w:val="24"/>
          <w:szCs w:val="24"/>
        </w:rPr>
        <w:t>：反商业贿赂承诺书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w:t>
      </w:r>
    </w:p>
    <w:p>
      <w:pPr>
        <w:widowControl/>
        <w:shd w:val="clear" w:color="auto"/>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法定代表人或授权代表（签字或加盖个人名章）</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5</w:t>
      </w:r>
      <w:r>
        <w:rPr>
          <w:rFonts w:hint="eastAsia" w:ascii="仿宋_GB2312" w:hAnsi="Segoe UI" w:eastAsia="仿宋_GB2312" w:cs="Segoe UI"/>
          <w:b/>
          <w:bCs/>
          <w:color w:val="000000" w:themeColor="text1"/>
          <w:kern w:val="0"/>
          <w:sz w:val="24"/>
          <w:szCs w:val="24"/>
        </w:rPr>
        <w:t>：无围标、串标行为承诺书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法定代表人或授权代表（签字或加盖个人名章）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附件6</w:t>
      </w:r>
      <w:bookmarkStart w:id="135" w:name="_GoBack"/>
      <w:bookmarkEnd w:id="135"/>
      <w:r>
        <w:rPr>
          <w:rFonts w:hint="eastAsia" w:ascii="仿宋_GB2312" w:hAnsi="Segoe UI" w:eastAsia="仿宋_GB2312" w:cs="Segoe UI"/>
          <w:b/>
          <w:bCs/>
          <w:color w:val="000000" w:themeColor="text1"/>
          <w:kern w:val="0"/>
          <w:sz w:val="24"/>
          <w:szCs w:val="24"/>
          <w:lang w:val="en-US" w:eastAsia="zh-CN"/>
        </w:rPr>
        <w:t>：供应商遵守招标采购纪律承诺书</w:t>
      </w:r>
    </w:p>
    <w:p>
      <w:pPr>
        <w:pStyle w:val="2"/>
        <w:ind w:firstLine="2811" w:firstLineChars="1000"/>
        <w:jc w:val="left"/>
        <w:rPr>
          <w:rFonts w:hint="eastAsia" w:ascii="仿宋_GB2312" w:hAnsi="仿宋_GB2312" w:eastAsia="仿宋_GB2312" w:cs="仿宋_GB2312"/>
          <w:b/>
          <w:bCs/>
          <w:sz w:val="28"/>
          <w:szCs w:val="28"/>
        </w:rPr>
      </w:pPr>
    </w:p>
    <w:p>
      <w:pPr>
        <w:pStyle w:val="2"/>
        <w:ind w:firstLine="2811"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pPr>
        <w:pStyle w:val="2"/>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pPr>
        <w:pStyle w:val="2"/>
        <w:jc w:val="left"/>
        <w:rPr>
          <w:rFonts w:hint="default"/>
          <w:lang w:val="en-US" w:eastAsia="zh-CN"/>
        </w:rPr>
      </w:pPr>
      <w:r>
        <w:rPr>
          <w:rFonts w:hint="eastAsia" w:ascii="仿宋_GB2312" w:hAnsi="仿宋_GB2312" w:eastAsia="仿宋_GB2312" w:cs="仿宋_GB2312"/>
          <w:kern w:val="2"/>
          <w:sz w:val="28"/>
          <w:szCs w:val="28"/>
          <w:lang w:val="en-US" w:eastAsia="zh-CN" w:bidi="ar-SA"/>
        </w:rPr>
        <w:t xml:space="preserve">    日期：     年    月    日</w:t>
      </w:r>
      <w:r>
        <w:rPr>
          <w:rFonts w:hint="eastAsia" w:ascii="仿宋_GB2312" w:hAnsi="仿宋_GB2312" w:eastAsia="仿宋_GB2312" w:cs="仿宋_GB2312"/>
          <w:kern w:val="2"/>
          <w:sz w:val="28"/>
          <w:szCs w:val="28"/>
          <w:lang w:val="en-US" w:eastAsia="zh-CN" w:bidi="ar-SA"/>
        </w:rPr>
        <w:br w:type="textWrapping"/>
      </w:r>
    </w:p>
    <w:p>
      <w:pPr>
        <w:rPr>
          <w:rFonts w:hint="default"/>
          <w:lang w:val="en-US" w:eastAsia="zh-CN"/>
        </w:rPr>
      </w:pP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FZXBSJW--GB1-0">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39226D"/>
    <w:multiLevelType w:val="singleLevel"/>
    <w:tmpl w:val="8839226D"/>
    <w:lvl w:ilvl="0" w:tentative="0">
      <w:start w:val="1"/>
      <w:numFmt w:val="decimal"/>
      <w:suff w:val="space"/>
      <w:lvlText w:val="%1."/>
      <w:lvlJc w:val="left"/>
    </w:lvl>
  </w:abstractNum>
  <w:abstractNum w:abstractNumId="1">
    <w:nsid w:val="94958C2D"/>
    <w:multiLevelType w:val="singleLevel"/>
    <w:tmpl w:val="94958C2D"/>
    <w:lvl w:ilvl="0" w:tentative="0">
      <w:start w:val="1"/>
      <w:numFmt w:val="decimal"/>
      <w:suff w:val="space"/>
      <w:lvlText w:val="%1."/>
      <w:lvlJc w:val="left"/>
    </w:lvl>
  </w:abstractNum>
  <w:abstractNum w:abstractNumId="2">
    <w:nsid w:val="97176590"/>
    <w:multiLevelType w:val="singleLevel"/>
    <w:tmpl w:val="97176590"/>
    <w:lvl w:ilvl="0" w:tentative="0">
      <w:start w:val="1"/>
      <w:numFmt w:val="decimal"/>
      <w:suff w:val="space"/>
      <w:lvlText w:val="%1."/>
      <w:lvlJc w:val="left"/>
    </w:lvl>
  </w:abstractNum>
  <w:abstractNum w:abstractNumId="3">
    <w:nsid w:val="9A325D1A"/>
    <w:multiLevelType w:val="singleLevel"/>
    <w:tmpl w:val="9A325D1A"/>
    <w:lvl w:ilvl="0" w:tentative="0">
      <w:start w:val="1"/>
      <w:numFmt w:val="decimal"/>
      <w:suff w:val="space"/>
      <w:lvlText w:val="%1."/>
      <w:lvlJc w:val="left"/>
    </w:lvl>
  </w:abstractNum>
  <w:abstractNum w:abstractNumId="4">
    <w:nsid w:val="A29CAAB9"/>
    <w:multiLevelType w:val="singleLevel"/>
    <w:tmpl w:val="A29CAAB9"/>
    <w:lvl w:ilvl="0" w:tentative="0">
      <w:start w:val="1"/>
      <w:numFmt w:val="decimal"/>
      <w:suff w:val="space"/>
      <w:lvlText w:val="%1."/>
      <w:lvlJc w:val="left"/>
    </w:lvl>
  </w:abstractNum>
  <w:abstractNum w:abstractNumId="5">
    <w:nsid w:val="A7F5B469"/>
    <w:multiLevelType w:val="singleLevel"/>
    <w:tmpl w:val="A7F5B469"/>
    <w:lvl w:ilvl="0" w:tentative="0">
      <w:start w:val="1"/>
      <w:numFmt w:val="decimal"/>
      <w:suff w:val="space"/>
      <w:lvlText w:val="%1."/>
      <w:lvlJc w:val="left"/>
    </w:lvl>
  </w:abstractNum>
  <w:abstractNum w:abstractNumId="6">
    <w:nsid w:val="B89DB8EE"/>
    <w:multiLevelType w:val="singleLevel"/>
    <w:tmpl w:val="B89DB8EE"/>
    <w:lvl w:ilvl="0" w:tentative="0">
      <w:start w:val="1"/>
      <w:numFmt w:val="decimal"/>
      <w:suff w:val="space"/>
      <w:lvlText w:val="%1."/>
      <w:lvlJc w:val="left"/>
    </w:lvl>
  </w:abstractNum>
  <w:abstractNum w:abstractNumId="7">
    <w:nsid w:val="BB378D12"/>
    <w:multiLevelType w:val="singleLevel"/>
    <w:tmpl w:val="BB378D12"/>
    <w:lvl w:ilvl="0" w:tentative="0">
      <w:start w:val="1"/>
      <w:numFmt w:val="decimal"/>
      <w:suff w:val="space"/>
      <w:lvlText w:val="%1."/>
      <w:lvlJc w:val="left"/>
    </w:lvl>
  </w:abstractNum>
  <w:abstractNum w:abstractNumId="8">
    <w:nsid w:val="C4E6124A"/>
    <w:multiLevelType w:val="singleLevel"/>
    <w:tmpl w:val="C4E6124A"/>
    <w:lvl w:ilvl="0" w:tentative="0">
      <w:start w:val="1"/>
      <w:numFmt w:val="decimal"/>
      <w:suff w:val="space"/>
      <w:lvlText w:val="%1."/>
      <w:lvlJc w:val="left"/>
    </w:lvl>
  </w:abstractNum>
  <w:abstractNum w:abstractNumId="9">
    <w:nsid w:val="CA9E85F6"/>
    <w:multiLevelType w:val="singleLevel"/>
    <w:tmpl w:val="CA9E85F6"/>
    <w:lvl w:ilvl="0" w:tentative="0">
      <w:start w:val="1"/>
      <w:numFmt w:val="decimal"/>
      <w:suff w:val="space"/>
      <w:lvlText w:val="%1."/>
      <w:lvlJc w:val="left"/>
    </w:lvl>
  </w:abstractNum>
  <w:abstractNum w:abstractNumId="10">
    <w:nsid w:val="DF73FF23"/>
    <w:multiLevelType w:val="singleLevel"/>
    <w:tmpl w:val="DF73FF23"/>
    <w:lvl w:ilvl="0" w:tentative="0">
      <w:start w:val="1"/>
      <w:numFmt w:val="decimal"/>
      <w:lvlText w:val="%1."/>
      <w:lvlJc w:val="left"/>
      <w:pPr>
        <w:tabs>
          <w:tab w:val="left" w:pos="312"/>
        </w:tabs>
      </w:pPr>
    </w:lvl>
  </w:abstractNum>
  <w:abstractNum w:abstractNumId="11">
    <w:nsid w:val="EC834ADE"/>
    <w:multiLevelType w:val="singleLevel"/>
    <w:tmpl w:val="EC834ADE"/>
    <w:lvl w:ilvl="0" w:tentative="0">
      <w:start w:val="1"/>
      <w:numFmt w:val="decimal"/>
      <w:suff w:val="space"/>
      <w:lvlText w:val="%1."/>
      <w:lvlJc w:val="left"/>
    </w:lvl>
  </w:abstractNum>
  <w:abstractNum w:abstractNumId="12">
    <w:nsid w:val="FA4E4B7B"/>
    <w:multiLevelType w:val="singleLevel"/>
    <w:tmpl w:val="FA4E4B7B"/>
    <w:lvl w:ilvl="0" w:tentative="0">
      <w:start w:val="1"/>
      <w:numFmt w:val="decimal"/>
      <w:suff w:val="space"/>
      <w:lvlText w:val="%1."/>
      <w:lvlJc w:val="left"/>
    </w:lvl>
  </w:abstractNum>
  <w:abstractNum w:abstractNumId="13">
    <w:nsid w:val="FC648557"/>
    <w:multiLevelType w:val="singleLevel"/>
    <w:tmpl w:val="FC648557"/>
    <w:lvl w:ilvl="0" w:tentative="0">
      <w:start w:val="1"/>
      <w:numFmt w:val="decimal"/>
      <w:suff w:val="space"/>
      <w:lvlText w:val="%1."/>
      <w:lvlJc w:val="left"/>
    </w:lvl>
  </w:abstractNum>
  <w:abstractNum w:abstractNumId="14">
    <w:nsid w:val="0C64FD60"/>
    <w:multiLevelType w:val="singleLevel"/>
    <w:tmpl w:val="0C64FD60"/>
    <w:lvl w:ilvl="0" w:tentative="0">
      <w:start w:val="1"/>
      <w:numFmt w:val="decimal"/>
      <w:suff w:val="space"/>
      <w:lvlText w:val="%1."/>
      <w:lvlJc w:val="left"/>
    </w:lvl>
  </w:abstractNum>
  <w:abstractNum w:abstractNumId="15">
    <w:nsid w:val="180DA86D"/>
    <w:multiLevelType w:val="singleLevel"/>
    <w:tmpl w:val="180DA86D"/>
    <w:lvl w:ilvl="0" w:tentative="0">
      <w:start w:val="1"/>
      <w:numFmt w:val="decimal"/>
      <w:suff w:val="space"/>
      <w:lvlText w:val="%1."/>
      <w:lvlJc w:val="left"/>
    </w:lvl>
  </w:abstractNum>
  <w:abstractNum w:abstractNumId="16">
    <w:nsid w:val="1B39946D"/>
    <w:multiLevelType w:val="singleLevel"/>
    <w:tmpl w:val="1B39946D"/>
    <w:lvl w:ilvl="0" w:tentative="0">
      <w:start w:val="1"/>
      <w:numFmt w:val="decimal"/>
      <w:suff w:val="space"/>
      <w:lvlText w:val="%1."/>
      <w:lvlJc w:val="left"/>
    </w:lvl>
  </w:abstractNum>
  <w:abstractNum w:abstractNumId="17">
    <w:nsid w:val="289FAF34"/>
    <w:multiLevelType w:val="singleLevel"/>
    <w:tmpl w:val="289FAF34"/>
    <w:lvl w:ilvl="0" w:tentative="0">
      <w:start w:val="1"/>
      <w:numFmt w:val="decimal"/>
      <w:suff w:val="space"/>
      <w:lvlText w:val="%1."/>
      <w:lvlJc w:val="left"/>
    </w:lvl>
  </w:abstractNum>
  <w:abstractNum w:abstractNumId="18">
    <w:nsid w:val="2A06E9C6"/>
    <w:multiLevelType w:val="singleLevel"/>
    <w:tmpl w:val="2A06E9C6"/>
    <w:lvl w:ilvl="0" w:tentative="0">
      <w:start w:val="1"/>
      <w:numFmt w:val="decimal"/>
      <w:suff w:val="space"/>
      <w:lvlText w:val="%1."/>
      <w:lvlJc w:val="left"/>
    </w:lvl>
  </w:abstractNum>
  <w:abstractNum w:abstractNumId="19">
    <w:nsid w:val="42C65235"/>
    <w:multiLevelType w:val="singleLevel"/>
    <w:tmpl w:val="42C65235"/>
    <w:lvl w:ilvl="0" w:tentative="0">
      <w:start w:val="1"/>
      <w:numFmt w:val="decimal"/>
      <w:suff w:val="space"/>
      <w:lvlText w:val="%1."/>
      <w:lvlJc w:val="left"/>
    </w:lvl>
  </w:abstractNum>
  <w:abstractNum w:abstractNumId="20">
    <w:nsid w:val="51016291"/>
    <w:multiLevelType w:val="singleLevel"/>
    <w:tmpl w:val="51016291"/>
    <w:lvl w:ilvl="0" w:tentative="0">
      <w:start w:val="1"/>
      <w:numFmt w:val="chineseCounting"/>
      <w:suff w:val="nothing"/>
      <w:lvlText w:val="%1、"/>
      <w:lvlJc w:val="left"/>
      <w:rPr>
        <w:rFonts w:hint="eastAsia"/>
      </w:rPr>
    </w:lvl>
  </w:abstractNum>
  <w:abstractNum w:abstractNumId="21">
    <w:nsid w:val="6358EB3D"/>
    <w:multiLevelType w:val="singleLevel"/>
    <w:tmpl w:val="6358EB3D"/>
    <w:lvl w:ilvl="0" w:tentative="0">
      <w:start w:val="1"/>
      <w:numFmt w:val="decimal"/>
      <w:suff w:val="space"/>
      <w:lvlText w:val="%1."/>
      <w:lvlJc w:val="left"/>
    </w:lvl>
  </w:abstractNum>
  <w:abstractNum w:abstractNumId="22">
    <w:nsid w:val="6956E46B"/>
    <w:multiLevelType w:val="singleLevel"/>
    <w:tmpl w:val="6956E46B"/>
    <w:lvl w:ilvl="0" w:tentative="0">
      <w:start w:val="1"/>
      <w:numFmt w:val="decimal"/>
      <w:suff w:val="space"/>
      <w:lvlText w:val="%1."/>
      <w:lvlJc w:val="left"/>
    </w:lvl>
  </w:abstractNum>
  <w:num w:numId="1">
    <w:abstractNumId w:val="20"/>
  </w:num>
  <w:num w:numId="2">
    <w:abstractNumId w:val="10"/>
  </w:num>
  <w:num w:numId="3">
    <w:abstractNumId w:val="5"/>
  </w:num>
  <w:num w:numId="4">
    <w:abstractNumId w:val="9"/>
  </w:num>
  <w:num w:numId="5">
    <w:abstractNumId w:val="22"/>
  </w:num>
  <w:num w:numId="6">
    <w:abstractNumId w:val="0"/>
  </w:num>
  <w:num w:numId="7">
    <w:abstractNumId w:val="4"/>
  </w:num>
  <w:num w:numId="8">
    <w:abstractNumId w:val="14"/>
  </w:num>
  <w:num w:numId="9">
    <w:abstractNumId w:val="17"/>
  </w:num>
  <w:num w:numId="10">
    <w:abstractNumId w:val="1"/>
  </w:num>
  <w:num w:numId="11">
    <w:abstractNumId w:val="19"/>
  </w:num>
  <w:num w:numId="12">
    <w:abstractNumId w:val="3"/>
  </w:num>
  <w:num w:numId="13">
    <w:abstractNumId w:val="21"/>
  </w:num>
  <w:num w:numId="14">
    <w:abstractNumId w:val="18"/>
  </w:num>
  <w:num w:numId="15">
    <w:abstractNumId w:val="15"/>
  </w:num>
  <w:num w:numId="16">
    <w:abstractNumId w:val="16"/>
  </w:num>
  <w:num w:numId="17">
    <w:abstractNumId w:val="13"/>
  </w:num>
  <w:num w:numId="18">
    <w:abstractNumId w:val="11"/>
  </w:num>
  <w:num w:numId="19">
    <w:abstractNumId w:val="7"/>
  </w:num>
  <w:num w:numId="20">
    <w:abstractNumId w:val="12"/>
  </w:num>
  <w:num w:numId="21">
    <w:abstractNumId w:val="8"/>
  </w:num>
  <w:num w:numId="22">
    <w:abstractNumId w:val="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AE3"/>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15D2B71"/>
    <w:rsid w:val="022669F2"/>
    <w:rsid w:val="06AA2722"/>
    <w:rsid w:val="07953CAB"/>
    <w:rsid w:val="07B925A7"/>
    <w:rsid w:val="08471DD2"/>
    <w:rsid w:val="0BF815CE"/>
    <w:rsid w:val="0C062A11"/>
    <w:rsid w:val="0C716207"/>
    <w:rsid w:val="0DB175EC"/>
    <w:rsid w:val="0E911C5D"/>
    <w:rsid w:val="0EE70004"/>
    <w:rsid w:val="103C350A"/>
    <w:rsid w:val="10954EC2"/>
    <w:rsid w:val="12A81059"/>
    <w:rsid w:val="14456F80"/>
    <w:rsid w:val="14EC073C"/>
    <w:rsid w:val="1552290B"/>
    <w:rsid w:val="156324E4"/>
    <w:rsid w:val="17071C6D"/>
    <w:rsid w:val="18E43813"/>
    <w:rsid w:val="195D2073"/>
    <w:rsid w:val="19E13276"/>
    <w:rsid w:val="1A37043E"/>
    <w:rsid w:val="1C1A7AA9"/>
    <w:rsid w:val="1C393BCD"/>
    <w:rsid w:val="1E7B0975"/>
    <w:rsid w:val="2262170C"/>
    <w:rsid w:val="228C2840"/>
    <w:rsid w:val="23D628AE"/>
    <w:rsid w:val="24806712"/>
    <w:rsid w:val="25755CB1"/>
    <w:rsid w:val="272816FC"/>
    <w:rsid w:val="2794509D"/>
    <w:rsid w:val="28203DA9"/>
    <w:rsid w:val="2B982D0C"/>
    <w:rsid w:val="2C1724E2"/>
    <w:rsid w:val="2E8A7141"/>
    <w:rsid w:val="311B61B2"/>
    <w:rsid w:val="327851DE"/>
    <w:rsid w:val="34751951"/>
    <w:rsid w:val="34F53C32"/>
    <w:rsid w:val="357C4381"/>
    <w:rsid w:val="364F4E7F"/>
    <w:rsid w:val="365344A5"/>
    <w:rsid w:val="37510D68"/>
    <w:rsid w:val="37EB4F8D"/>
    <w:rsid w:val="396510AC"/>
    <w:rsid w:val="3B4C1295"/>
    <w:rsid w:val="3BF629E0"/>
    <w:rsid w:val="3C455CFE"/>
    <w:rsid w:val="3D471D2C"/>
    <w:rsid w:val="3ED3727D"/>
    <w:rsid w:val="405F3E1B"/>
    <w:rsid w:val="40F03741"/>
    <w:rsid w:val="41EE0E8D"/>
    <w:rsid w:val="44DA14CD"/>
    <w:rsid w:val="45030E7B"/>
    <w:rsid w:val="457D2EF6"/>
    <w:rsid w:val="46CD4878"/>
    <w:rsid w:val="48983A5D"/>
    <w:rsid w:val="496830E7"/>
    <w:rsid w:val="49CE4C05"/>
    <w:rsid w:val="4AE36A9A"/>
    <w:rsid w:val="4B6040B9"/>
    <w:rsid w:val="4B7A520A"/>
    <w:rsid w:val="4EE10A0C"/>
    <w:rsid w:val="51CB3FD0"/>
    <w:rsid w:val="5231198F"/>
    <w:rsid w:val="54407E70"/>
    <w:rsid w:val="5536063D"/>
    <w:rsid w:val="55B75F0E"/>
    <w:rsid w:val="55F211D3"/>
    <w:rsid w:val="56D013B9"/>
    <w:rsid w:val="577B25E6"/>
    <w:rsid w:val="5A5D2D65"/>
    <w:rsid w:val="5C452678"/>
    <w:rsid w:val="5C7C0F06"/>
    <w:rsid w:val="5FEC0FA4"/>
    <w:rsid w:val="61DB5EE7"/>
    <w:rsid w:val="62FA0171"/>
    <w:rsid w:val="637366D0"/>
    <w:rsid w:val="63E72E68"/>
    <w:rsid w:val="64ED5044"/>
    <w:rsid w:val="6594053E"/>
    <w:rsid w:val="65C660EF"/>
    <w:rsid w:val="65DA011F"/>
    <w:rsid w:val="66CC5D86"/>
    <w:rsid w:val="66D20681"/>
    <w:rsid w:val="672843F4"/>
    <w:rsid w:val="69843CF6"/>
    <w:rsid w:val="6A052BEC"/>
    <w:rsid w:val="6A38583D"/>
    <w:rsid w:val="6C0F1984"/>
    <w:rsid w:val="6CF82393"/>
    <w:rsid w:val="6F375634"/>
    <w:rsid w:val="701306BF"/>
    <w:rsid w:val="710D63F2"/>
    <w:rsid w:val="71D57369"/>
    <w:rsid w:val="71DA6725"/>
    <w:rsid w:val="74751A18"/>
    <w:rsid w:val="75233D75"/>
    <w:rsid w:val="753B0DB5"/>
    <w:rsid w:val="77490A08"/>
    <w:rsid w:val="78BA1DAC"/>
    <w:rsid w:val="799A6260"/>
    <w:rsid w:val="79B85C62"/>
    <w:rsid w:val="7A6007BC"/>
    <w:rsid w:val="7BC74393"/>
    <w:rsid w:val="7DFC578F"/>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 w:type="character" w:customStyle="1" w:styleId="24">
    <w:name w:val="fontstyle31"/>
    <w:basedOn w:val="14"/>
    <w:qFormat/>
    <w:uiPriority w:val="0"/>
    <w:rPr>
      <w:rFonts w:ascii="宋体" w:hAnsi="宋体" w:eastAsia="宋体" w:cs="宋体"/>
      <w:color w:val="000000"/>
      <w:sz w:val="28"/>
      <w:szCs w:val="28"/>
    </w:rPr>
  </w:style>
  <w:style w:type="character" w:customStyle="1" w:styleId="25">
    <w:name w:val="fontstyle41"/>
    <w:basedOn w:val="14"/>
    <w:qFormat/>
    <w:uiPriority w:val="0"/>
    <w:rPr>
      <w:rFonts w:ascii="TimesNewRomanPSMT" w:hAnsi="TimesNewRomanPSMT" w:eastAsia="TimesNewRomanPSMT" w:cs="TimesNewRomanPSMT"/>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64</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Administrator</cp:lastModifiedBy>
  <dcterms:modified xsi:type="dcterms:W3CDTF">2024-04-28T10:49:27Z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