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消毒供应中心用灭菌指示剂等耗材</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消毒供应中心用灭菌指示剂等耗材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30</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8</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8</w:t>
      </w:r>
      <w:bookmarkStart w:id="0" w:name="_GoBack"/>
      <w:bookmarkEnd w:id="0"/>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2E7062"/>
    <w:rsid w:val="2CD13149"/>
    <w:rsid w:val="333518B8"/>
    <w:rsid w:val="34EA29AA"/>
    <w:rsid w:val="35C86337"/>
    <w:rsid w:val="36360880"/>
    <w:rsid w:val="365E5330"/>
    <w:rsid w:val="36A9625C"/>
    <w:rsid w:val="37E95887"/>
    <w:rsid w:val="3865729E"/>
    <w:rsid w:val="3A282E3A"/>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A95721"/>
    <w:rsid w:val="68D90CC9"/>
    <w:rsid w:val="6EEF4616"/>
    <w:rsid w:val="6EF43F3A"/>
    <w:rsid w:val="70187F20"/>
    <w:rsid w:val="72EC3A0D"/>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6</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2024-04-29T00:21:28Z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