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附件5</w:t>
      </w:r>
    </w:p>
    <w:p>
      <w:pPr>
        <w:pStyle w:val="9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综合评分明细表</w:t>
      </w:r>
    </w:p>
    <w:tbl>
      <w:tblPr>
        <w:tblStyle w:val="4"/>
        <w:tblW w:w="9750" w:type="dxa"/>
        <w:tblInd w:w="-7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934"/>
        <w:gridCol w:w="1051"/>
        <w:gridCol w:w="5973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52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Cs w:val="21"/>
              </w:rPr>
              <w:t>评分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Cs w:val="21"/>
              </w:rPr>
              <w:t>因素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Cs w:val="21"/>
              </w:rPr>
              <w:t>分值</w:t>
            </w:r>
          </w:p>
        </w:tc>
        <w:tc>
          <w:tcPr>
            <w:tcW w:w="597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Cs w:val="21"/>
              </w:rPr>
              <w:t>评分标准</w:t>
            </w:r>
          </w:p>
        </w:tc>
        <w:tc>
          <w:tcPr>
            <w:tcW w:w="127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b/>
                <w:bCs/>
                <w:kern w:val="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2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1</w:t>
            </w:r>
          </w:p>
        </w:tc>
        <w:tc>
          <w:tcPr>
            <w:tcW w:w="9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报价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 w:cs="仿宋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%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 w:cs="仿宋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以本次有效的最低投标报价为基准价，其价格分为满分。其他投标人的价格分统一按照下列公式计算：投标报价得分=(评标基准价/投标报价）×100×</w:t>
            </w:r>
            <w:r>
              <w:rPr>
                <w:rFonts w:hint="eastAsia" w:ascii="宋体" w:hAnsi="宋体" w:eastAsia="宋体" w:cs="仿宋_GB2312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szCs w:val="21"/>
              </w:rPr>
              <w:t>0%。</w:t>
            </w:r>
          </w:p>
        </w:tc>
        <w:tc>
          <w:tcPr>
            <w:tcW w:w="127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共同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评分因素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2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2</w:t>
            </w: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服务要求响应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%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服务标准及要求完全满足招标文件要求得</w:t>
            </w:r>
            <w:r>
              <w:rPr>
                <w:rFonts w:hint="eastAsia" w:ascii="宋体" w:hAnsi="宋体" w:eastAsia="宋体" w:cs="仿宋_GB2312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仿宋_GB2312"/>
                <w:szCs w:val="21"/>
              </w:rPr>
              <w:t>分，每有一项不满足或缺项的扣2分，扣完为止。</w:t>
            </w:r>
          </w:p>
        </w:tc>
        <w:tc>
          <w:tcPr>
            <w:tcW w:w="127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技术类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评审因素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52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93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服务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方案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 w:cs="仿宋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%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宣传推广方案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1</w:t>
            </w:r>
            <w:r>
              <w:rPr>
                <w:rFonts w:ascii="宋体" w:hAnsi="宋体" w:eastAsia="宋体" w:cs="仿宋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围绕我省消除艾滋病、梅毒和乙肝母婴传播工作开展，紧扣消除母婴传播工作主要板块，拍摄消除母婴传播工作</w:t>
            </w:r>
            <w:r>
              <w:rPr>
                <w:rFonts w:hint="eastAsia" w:ascii="宋体" w:hAnsi="宋体" w:eastAsia="宋体" w:cs="仿宋"/>
                <w:kern w:val="0"/>
                <w:szCs w:val="21"/>
                <w:highlight w:val="none"/>
                <w:lang w:val="en-US" w:eastAsia="zh-CN"/>
              </w:rPr>
              <w:t>成效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视频</w:t>
            </w:r>
            <w:r>
              <w:rPr>
                <w:rFonts w:hint="eastAsia" w:ascii="宋体" w:hAnsi="宋体" w:eastAsia="宋体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包括但不限于：①选题重点突出，主题鲜明；②宣传角度新颖，作品表现力强；③宣传手段丰富，针对性强；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仿宋"/>
                <w:kern w:val="0"/>
                <w:szCs w:val="21"/>
              </w:rPr>
            </w:pPr>
            <w:r>
              <w:rPr>
                <w:rFonts w:ascii="宋体" w:hAnsi="宋体" w:eastAsia="宋体" w:cs="仿宋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制定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配套宣传活动方案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①紧扣主题，</w:t>
            </w:r>
            <w:r>
              <w:rPr>
                <w:rFonts w:hint="eastAsia" w:ascii="宋体" w:hAnsi="宋体" w:eastAsia="宋体" w:cs="仿宋"/>
                <w:kern w:val="0"/>
                <w:szCs w:val="21"/>
                <w:highlight w:val="none"/>
              </w:rPr>
              <w:t>在省级及以上主流媒体完成主题性系列宣传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；②互动参与度强，传播影响广泛</w:t>
            </w:r>
            <w:r>
              <w:rPr>
                <w:rFonts w:hint="eastAsia" w:ascii="宋体" w:hAnsi="宋体" w:eastAsia="宋体" w:cs="仿宋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③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宣传形式多样化</w:t>
            </w:r>
            <w:r>
              <w:rPr>
                <w:rFonts w:hint="eastAsia" w:ascii="宋体" w:hAnsi="宋体" w:eastAsia="宋体" w:cs="仿宋"/>
                <w:kern w:val="0"/>
                <w:szCs w:val="21"/>
                <w:highlight w:val="none"/>
                <w:lang w:val="en-US" w:eastAsia="zh-CN"/>
              </w:rPr>
              <w:t>（如：拍摄科普视频、制作系列宣传实物）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3.国家评估现场准备: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①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活动会场设计布置大气素雅,背景及展板设计，活动现场资料准备如导示牌、主题喷绘、宣传折页等；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②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全程拍摄记录国家评估活动视频过程，</w:t>
            </w:r>
            <w:r>
              <w:rPr>
                <w:rFonts w:hint="eastAsia" w:ascii="宋体" w:hAnsi="宋体" w:eastAsia="宋体" w:cs="仿宋"/>
                <w:kern w:val="0"/>
                <w:szCs w:val="21"/>
                <w:highlight w:val="none"/>
                <w:lang w:val="en-US" w:eastAsia="zh-CN"/>
              </w:rPr>
              <w:t>并包括后期视频剪辑包装制作（如包含视频的U盘、现场相框等）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根据方案与项目吻合程度等进行综合评审。能满足项目宣传需要，与项目吻合程度高每项最多得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分，合计最多得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分。每有一处缺陷扣2分。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技术类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评审因素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</w:p>
        </w:tc>
        <w:tc>
          <w:tcPr>
            <w:tcW w:w="934" w:type="dxa"/>
            <w:vMerge w:val="continue"/>
            <w:vAlign w:val="center"/>
          </w:tcPr>
          <w:p>
            <w:pPr>
              <w:spacing w:line="240" w:lineRule="auto"/>
              <w:ind w:firstLine="210" w:firstLineChars="100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质量保证方案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根据供应商提供的质量保证方案进行评审，包括但不限于：①推送数量、宣传效果等质量控制目标；②工作进度安排、应急管理等质量控制措施。方案内容完整、细致准确、条理清晰，符合采购需求</w:t>
            </w:r>
            <w:r>
              <w:rPr>
                <w:rFonts w:ascii="宋体" w:hAnsi="宋体" w:eastAsia="宋体" w:cs="仿宋"/>
                <w:kern w:val="0"/>
                <w:szCs w:val="21"/>
              </w:rPr>
              <w:t>最多得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 w:cs="仿宋"/>
                <w:kern w:val="0"/>
                <w:szCs w:val="21"/>
              </w:rPr>
              <w:t>分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。每有一处缺陷扣</w:t>
            </w:r>
            <w:r>
              <w:rPr>
                <w:rFonts w:ascii="宋体" w:hAnsi="宋体" w:eastAsia="宋体" w:cs="仿宋"/>
                <w:kern w:val="0"/>
                <w:szCs w:val="21"/>
              </w:rPr>
              <w:t>2分。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技术类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评审因素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52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</w:p>
        </w:tc>
        <w:tc>
          <w:tcPr>
            <w:tcW w:w="934" w:type="dxa"/>
            <w:vMerge w:val="continue"/>
            <w:vAlign w:val="center"/>
          </w:tcPr>
          <w:p>
            <w:pPr>
              <w:spacing w:line="240" w:lineRule="auto"/>
              <w:ind w:firstLine="210" w:firstLineChars="100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安全保证方案</w:t>
            </w:r>
            <w:r>
              <w:rPr>
                <w:rFonts w:ascii="宋体" w:hAnsi="宋体" w:eastAsia="宋体" w:cs="仿宋"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根据供应商提供的安全保证方案进行评审，包括但不限于：①宣传内容的政治安全性保证措施；②信息数据保密、隐私保护等措施。方案内容完整、细致准确、条理清晰，符合采购需求每项最多得</w:t>
            </w:r>
            <w:r>
              <w:rPr>
                <w:rFonts w:ascii="宋体" w:hAnsi="宋体" w:eastAsia="宋体" w:cs="仿宋"/>
                <w:kern w:val="0"/>
                <w:szCs w:val="21"/>
              </w:rPr>
              <w:t>5分，合计最多得10分。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每有一处缺陷扣</w:t>
            </w:r>
            <w:r>
              <w:rPr>
                <w:rFonts w:ascii="宋体" w:hAnsi="宋体" w:eastAsia="宋体" w:cs="仿宋"/>
                <w:kern w:val="0"/>
                <w:szCs w:val="21"/>
              </w:rPr>
              <w:t>2分。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技术类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评审因素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52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3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案例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展示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8%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8分</w:t>
            </w:r>
          </w:p>
        </w:tc>
        <w:tc>
          <w:tcPr>
            <w:tcW w:w="597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投标人提供本项目类似案例1-2个进行现场展示并进行讲解说明，时长不超过5分钟，从设计、质量、效果、创意等方面进行综合评分：效果好得7-8分，效果一般得5-6分，效果较差</w:t>
            </w:r>
            <w:bookmarkStart w:id="0" w:name="_GoBack"/>
            <w:bookmarkEnd w:id="0"/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的3-4分，演示案例与本项目不相符或未演示不得分。（投标人自行准备现场演示设备）</w:t>
            </w:r>
          </w:p>
        </w:tc>
        <w:tc>
          <w:tcPr>
            <w:tcW w:w="127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技术类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评审因素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5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服务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团队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%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1</w:t>
            </w:r>
            <w:r>
              <w:rPr>
                <w:rFonts w:ascii="宋体" w:hAnsi="宋体" w:eastAsia="宋体" w:cs="仿宋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项目服务团队人员配置数量不低于</w:t>
            </w:r>
            <w:r>
              <w:rPr>
                <w:rFonts w:ascii="宋体" w:hAnsi="宋体" w:eastAsia="宋体" w:cs="仿宋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人者得</w:t>
            </w:r>
            <w:r>
              <w:rPr>
                <w:rFonts w:ascii="宋体" w:hAnsi="宋体" w:eastAsia="宋体" w:cs="仿宋"/>
                <w:kern w:val="0"/>
                <w:szCs w:val="21"/>
              </w:rPr>
              <w:t>2分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2</w:t>
            </w:r>
            <w:r>
              <w:rPr>
                <w:rFonts w:ascii="宋体" w:hAnsi="宋体" w:eastAsia="宋体" w:cs="仿宋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人员岗位配置合理，</w:t>
            </w:r>
            <w:r>
              <w:rPr>
                <w:rFonts w:ascii="宋体" w:hAnsi="宋体" w:eastAsia="宋体" w:cs="仿宋"/>
                <w:kern w:val="0"/>
                <w:szCs w:val="21"/>
              </w:rPr>
              <w:t>分工职责明确、精细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者得2分</w:t>
            </w:r>
            <w:r>
              <w:rPr>
                <w:rFonts w:ascii="宋体" w:hAnsi="宋体" w:eastAsia="宋体" w:cs="仿宋"/>
                <w:kern w:val="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ascii="宋体" w:hAnsi="宋体" w:eastAsia="宋体" w:cs="仿宋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团队成员工作经验丰富</w:t>
            </w:r>
            <w:r>
              <w:rPr>
                <w:rFonts w:ascii="宋体" w:hAnsi="宋体" w:eastAsia="宋体" w:cs="仿宋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在传统媒体或互联网媒体宣传服务从业年限达</w:t>
            </w:r>
            <w:r>
              <w:rPr>
                <w:rFonts w:ascii="宋体" w:hAnsi="宋体" w:eastAsia="宋体" w:cs="仿宋"/>
                <w:kern w:val="0"/>
                <w:szCs w:val="21"/>
              </w:rPr>
              <w:t>3年以上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者得2分。</w:t>
            </w:r>
            <w:r>
              <w:rPr>
                <w:rFonts w:ascii="宋体" w:hAnsi="宋体" w:eastAsia="宋体" w:cs="仿宋"/>
                <w:kern w:val="0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注：提供人员情况表，提供人员履历表，需包含人员从业年限、责任分工等内容，提供人员专业技术资格或职称证书复印件。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共同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评分因素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仿宋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履约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能力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%</w:t>
            </w:r>
          </w:p>
        </w:tc>
        <w:tc>
          <w:tcPr>
            <w:tcW w:w="105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</w:t>
            </w:r>
          </w:p>
        </w:tc>
        <w:tc>
          <w:tcPr>
            <w:tcW w:w="5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投标人自202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年以来，每具有一个类似项目业绩得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分，最多得</w:t>
            </w:r>
            <w:r>
              <w:rPr>
                <w:rFonts w:hint="eastAsia" w:ascii="宋体" w:hAnsi="宋体" w:eastAsia="宋体" w:cs="仿宋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注：提供中标（成交）通知书或合同复印件。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_GB2312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共同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_GB2312"/>
                <w:szCs w:val="21"/>
              </w:rPr>
              <w:t>评分因素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总分</w:t>
            </w:r>
          </w:p>
        </w:tc>
        <w:tc>
          <w:tcPr>
            <w:tcW w:w="829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仿宋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Cs w:val="21"/>
              </w:rPr>
              <w:t>100分</w:t>
            </w:r>
          </w:p>
        </w:tc>
      </w:tr>
    </w:tbl>
    <w:p>
      <w:pPr>
        <w:rPr>
          <w:rFonts w:ascii="宋体" w:hAnsi="宋体" w:eastAsia="宋体"/>
        </w:rPr>
      </w:pPr>
      <w:r>
        <w:rPr>
          <w:rFonts w:hint="eastAsia" w:ascii="宋体" w:hAnsi="宋体" w:eastAsia="宋体" w:cs="仿宋_GB2312"/>
          <w:szCs w:val="21"/>
        </w:rPr>
        <w:t>注：评分标准中要求提供证明材料的，均须加盖投标人公章。</w:t>
      </w:r>
    </w:p>
    <w:p>
      <w:pPr>
        <w:rPr>
          <w:rFonts w:ascii="宋体" w:hAnsi="宋体" w:eastAsia="宋体"/>
          <w:szCs w:val="21"/>
        </w:rPr>
      </w:pPr>
    </w:p>
    <w:p>
      <w:pPr>
        <w:tabs>
          <w:tab w:val="left" w:pos="795"/>
        </w:tabs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zZTk3ZjczOGFhNGM3ZmMyZDZjYjBlNTE1OTkxNTMifQ=="/>
  </w:docVars>
  <w:rsids>
    <w:rsidRoot w:val="00794A96"/>
    <w:rsid w:val="0004353F"/>
    <w:rsid w:val="00046E89"/>
    <w:rsid w:val="002077A5"/>
    <w:rsid w:val="00337EC3"/>
    <w:rsid w:val="003B35D2"/>
    <w:rsid w:val="003F0BFE"/>
    <w:rsid w:val="004970D4"/>
    <w:rsid w:val="004D1F01"/>
    <w:rsid w:val="005B27D6"/>
    <w:rsid w:val="0072420A"/>
    <w:rsid w:val="00794A96"/>
    <w:rsid w:val="009A011A"/>
    <w:rsid w:val="00A717BA"/>
    <w:rsid w:val="00B23864"/>
    <w:rsid w:val="00B310EE"/>
    <w:rsid w:val="00BE3EAB"/>
    <w:rsid w:val="00C87B0F"/>
    <w:rsid w:val="00DC7CF2"/>
    <w:rsid w:val="00E47C26"/>
    <w:rsid w:val="00ED16DE"/>
    <w:rsid w:val="00F41A2A"/>
    <w:rsid w:val="120F388D"/>
    <w:rsid w:val="17445C06"/>
    <w:rsid w:val="192B290A"/>
    <w:rsid w:val="26460725"/>
    <w:rsid w:val="281F5846"/>
    <w:rsid w:val="584912B8"/>
    <w:rsid w:val="59A47BD5"/>
    <w:rsid w:val="5D2F0CB9"/>
    <w:rsid w:val="7144690F"/>
    <w:rsid w:val="7D9D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974</Words>
  <Characters>1012</Characters>
  <Lines>7</Lines>
  <Paragraphs>2</Paragraphs>
  <TotalTime>0</TotalTime>
  <ScaleCrop>false</ScaleCrop>
  <LinksUpToDate>false</LinksUpToDate>
  <CharactersWithSpaces>1014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2022-08-21T11:09:00Z</dcterms:created>
  <dc:creator>916096710@qq.com</dc:creator>
  <cp:lastModifiedBy>青枨</cp:lastModifiedBy>
  <dcterms:modified xsi:type="dcterms:W3CDTF">2024-05-06T08:51:33Z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DD505C7BCB2345B08CFF39467C09289F</vt:lpwstr>
  </property>
</Properties>
</file>