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附件5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</w:t>
      </w:r>
    </w:p>
    <w:p>
      <w:pPr>
        <w:pStyle w:val="9"/>
        <w:jc w:val="center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综合评分明细表</w:t>
      </w:r>
    </w:p>
    <w:tbl>
      <w:tblPr>
        <w:tblStyle w:val="5"/>
        <w:tblW w:w="5450" w:type="pct"/>
        <w:tblInd w:w="-4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223"/>
        <w:gridCol w:w="655"/>
        <w:gridCol w:w="7549"/>
        <w:gridCol w:w="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</w:trPr>
        <w:tc>
          <w:tcPr>
            <w:tcW w:w="314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评分因素及权重</w:t>
            </w:r>
          </w:p>
        </w:tc>
        <w:tc>
          <w:tcPr>
            <w:tcW w:w="301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分值</w:t>
            </w:r>
          </w:p>
        </w:tc>
        <w:tc>
          <w:tcPr>
            <w:tcW w:w="3475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344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</w:trPr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项目报价 10%</w:t>
            </w:r>
          </w:p>
        </w:tc>
        <w:tc>
          <w:tcPr>
            <w:tcW w:w="3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10分</w:t>
            </w:r>
          </w:p>
        </w:tc>
        <w:tc>
          <w:tcPr>
            <w:tcW w:w="34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满足招标文件要求且投标价格最低的投标报价为评标基准价，其价格分为满分。其他投标人的价格分统一按照下列公式计算：投标报价得分=(评标基准价／投标报价)×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0。</w:t>
            </w:r>
          </w:p>
        </w:tc>
        <w:tc>
          <w:tcPr>
            <w:tcW w:w="3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6" w:hRule="atLeast"/>
        </w:trPr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总体策划方案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40%</w:t>
            </w:r>
          </w:p>
        </w:tc>
        <w:tc>
          <w:tcPr>
            <w:tcW w:w="3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40分</w:t>
            </w:r>
          </w:p>
        </w:tc>
        <w:tc>
          <w:tcPr>
            <w:tcW w:w="347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根据投标单位所提供的策划方案情况打分。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分别从策划方案的宣传活动和现场活动两个方面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综合考量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宣传活动共20分，包含制作宣传视频和科普直播。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A.宣传视频(10分):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根据投标人的响应情况进行比较,紧扣“关爱生殖健康，共筑美好生活”主题，围绕落实《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四川省生殖健康促进行动实施方案（2023—2025年）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》的实质内容，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紧扣主题，在主流媒体完成主题性系列宣传；互动参与度强，传播影响广泛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视频剪辑包装效果好，推广渠道丰富。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满足或优于采购需求，得10-8分；对比次之得7-5分，对比一般得4-2分，对比差得1分。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B.科普直播(10分)：直播内容贴合主题、直播软硬件设备符合直播要求，能提供专业的团队和技术支持，有多种渠道对直播内容进行传播，满足或优于采购需求，方案科学合理、切实可行、感染性强、传播度广。满足或优于采购需求，得10-8分；对比次之得7-5分，对比一般得4-2分，对比差得1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②现场活动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20分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）（进校园、进企（事）业单位、进社区三个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场景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选一个，时长半天。）：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A.活动方案策划及流程设计（3分）：根据活动要求进行选址，根据投标人的响应情况进行比较,满足或优于采购需求，得3分；对比次之得2分，对比差得1分。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B.专业设备及场地搭建（5分）：具备专业的舞台音响、视频音控、各类道具，配主持人，音响需满足领导讲话等要求，保障活动现场质量；场地规划布局合理，满足或优于采购需求，得5-4分；对比次之得3-2分，对比差得1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C.活动设计和亮点（12分）：根据不同活动特点及场地实际情况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zh-CN" w:eastAsia="zh-C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活动流程及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zh-CN" w:eastAsia="zh-CN"/>
              </w:rPr>
              <w:t>亮点环节。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要求紧扣主题，切实可行、立意新颖，活动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zh-CN" w:eastAsia="zh-CN"/>
              </w:rPr>
              <w:t>要求积极、健康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、向上，能体现出省级层面的高度和力度。满足或优于采购需求，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得12-10分；对比次之得9-7分，对比一般得6-4分，对比差得3-1分。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未提供活动策划方案不得分。</w:t>
            </w:r>
          </w:p>
        </w:tc>
        <w:tc>
          <w:tcPr>
            <w:tcW w:w="3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需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分别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提供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宣传活动、科普直播和现场活动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的策划方案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案例展示10%</w:t>
            </w:r>
          </w:p>
        </w:tc>
        <w:tc>
          <w:tcPr>
            <w:tcW w:w="301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分</w:t>
            </w:r>
          </w:p>
        </w:tc>
        <w:tc>
          <w:tcPr>
            <w:tcW w:w="3475" w:type="pct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根据投标单位所提供的视频作品样片情况打分。样本视频需是医疗卫生系统宣传视频，从视频内容情节创意、声音画面感、影视技术运用、宣传效果等方面综合考量，要求从主题鲜明、色彩丰富、画面简洁、视频质量等方面综合考量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满足或优于采购需求，得10-8分；对比次之得7-5分，对比一般得4-2分，对比差得1分。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未按要求提供样片不得分。</w:t>
            </w:r>
          </w:p>
        </w:tc>
        <w:tc>
          <w:tcPr>
            <w:tcW w:w="344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需提供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样片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履约能力20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</w:p>
          <w:p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0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20分</w:t>
            </w:r>
          </w:p>
        </w:tc>
        <w:tc>
          <w:tcPr>
            <w:tcW w:w="3475" w:type="pct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shd w:val="clear" w:color="auto" w:fill="auto"/>
              </w:rPr>
              <w:t>供应商提供20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shd w:val="clear" w:color="auto" w:fill="auto"/>
              </w:rPr>
              <w:t>年1月1日（含）至今的类似项目业绩证明，每提供1个得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shd w:val="clear" w:color="auto" w:fill="auto"/>
              </w:rPr>
              <w:t>分，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累计不超过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shd w:val="clear" w:color="auto" w:fill="auto"/>
              </w:rPr>
              <w:t>分。提供合同(协议)或中标(成交)通知书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shd w:val="clear" w:color="auto" w:fill="auto"/>
                <w:lang w:eastAsia="zh-CN"/>
              </w:rPr>
              <w:t>（复印件），加盖供应商鲜章。</w:t>
            </w:r>
          </w:p>
        </w:tc>
        <w:tc>
          <w:tcPr>
            <w:tcW w:w="344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请提供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加盖鲜章的相关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服务团队10%</w:t>
            </w:r>
          </w:p>
        </w:tc>
        <w:tc>
          <w:tcPr>
            <w:tcW w:w="301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10分</w:t>
            </w:r>
          </w:p>
        </w:tc>
        <w:tc>
          <w:tcPr>
            <w:tcW w:w="3475" w:type="pct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为执行本项目，供应商需配备相应的团队成员，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需包含策划、编导、直播、编辑、摄影摄像，每缺1个扣2分，全部符合得10分。</w:t>
            </w:r>
          </w:p>
        </w:tc>
        <w:tc>
          <w:tcPr>
            <w:tcW w:w="344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提供中标通知书或销售合同证明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3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投标单位实力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10%</w:t>
            </w:r>
          </w:p>
        </w:tc>
        <w:tc>
          <w:tcPr>
            <w:tcW w:w="30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分</w:t>
            </w:r>
          </w:p>
        </w:tc>
        <w:tc>
          <w:tcPr>
            <w:tcW w:w="3475" w:type="pct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获得国家有关部门或行业协会颁发的资质等级或奖项，每提供一个得2分，累计不超过10分。</w:t>
            </w:r>
          </w:p>
        </w:tc>
        <w:tc>
          <w:tcPr>
            <w:tcW w:w="344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请提供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加盖鲜章的相关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证明</w:t>
            </w:r>
          </w:p>
        </w:tc>
      </w:tr>
    </w:tbl>
    <w:p>
      <w:pPr>
        <w:rPr>
          <w:rFonts w:hint="eastAsia" w:ascii="宋体" w:hAnsi="宋体" w:eastAsia="宋体" w:cs="仿宋_GB2312"/>
          <w:szCs w:val="21"/>
        </w:rPr>
      </w:pPr>
    </w:p>
    <w:p>
      <w:pPr>
        <w:rPr>
          <w:rFonts w:ascii="宋体" w:hAnsi="宋体" w:eastAsia="宋体"/>
          <w:szCs w:val="21"/>
        </w:rPr>
      </w:pPr>
    </w:p>
    <w:p>
      <w:pPr>
        <w:tabs>
          <w:tab w:val="left" w:pos="795"/>
        </w:tabs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ab/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NiZDBkMDdhMDU5YTQ4MjA4NDZkYjEyZWE0N2NhMDMifQ=="/>
  </w:docVars>
  <w:rsids>
    <w:rsidRoot w:val="00794A96"/>
    <w:rsid w:val="0004353F"/>
    <w:rsid w:val="00046E89"/>
    <w:rsid w:val="002077A5"/>
    <w:rsid w:val="00337EC3"/>
    <w:rsid w:val="003B35D2"/>
    <w:rsid w:val="003F0BFE"/>
    <w:rsid w:val="004970D4"/>
    <w:rsid w:val="004D1F01"/>
    <w:rsid w:val="005B27D6"/>
    <w:rsid w:val="0072420A"/>
    <w:rsid w:val="00794A96"/>
    <w:rsid w:val="009A011A"/>
    <w:rsid w:val="00A717BA"/>
    <w:rsid w:val="00B23864"/>
    <w:rsid w:val="00B310EE"/>
    <w:rsid w:val="00BE3EAB"/>
    <w:rsid w:val="00C87B0F"/>
    <w:rsid w:val="00DC7CF2"/>
    <w:rsid w:val="00E47C26"/>
    <w:rsid w:val="00ED16DE"/>
    <w:rsid w:val="00F41A2A"/>
    <w:rsid w:val="120F388D"/>
    <w:rsid w:val="15D5665A"/>
    <w:rsid w:val="17445C06"/>
    <w:rsid w:val="192B290A"/>
    <w:rsid w:val="26460725"/>
    <w:rsid w:val="281F5846"/>
    <w:rsid w:val="2D55104C"/>
    <w:rsid w:val="584912B8"/>
    <w:rsid w:val="59A47BD5"/>
    <w:rsid w:val="5D2F0CB9"/>
    <w:rsid w:val="66154489"/>
    <w:rsid w:val="688D38DD"/>
    <w:rsid w:val="7144690F"/>
    <w:rsid w:val="7BEC4CD8"/>
    <w:rsid w:val="7CE710FA"/>
    <w:rsid w:val="7D9D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customStyle="1" w:styleId="9">
    <w:name w:val="WPSOffice手动目录 1"/>
    <w:autoRedefine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974</Words>
  <Characters>1012</Characters>
  <Lines>7</Lines>
  <Paragraphs>2</Paragraphs>
  <TotalTime>7</TotalTime>
  <ScaleCrop>false</ScaleCrop>
  <LinksUpToDate>false</LinksUpToDate>
  <CharactersWithSpaces>1014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2022-08-21T11:09:00Z</dcterms:created>
  <dc:creator>916096710@qq.com</dc:creator>
  <cp:lastModifiedBy>娟 明</cp:lastModifiedBy>
  <dcterms:modified xsi:type="dcterms:W3CDTF">2024-05-17T03:03:23Z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DD505C7BCB2345B08CFF39467C09289F</vt:lpwstr>
  </property>
</Properties>
</file>