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kern w:val="2"/>
          <w:sz w:val="32"/>
          <w:szCs w:val="32"/>
          <w:highlight w:val="none"/>
          <w:lang w:val="en-US" w:eastAsia="zh-CN" w:bidi="ar-SA"/>
        </w:rPr>
      </w:pPr>
      <w:r>
        <w:rPr>
          <w:rFonts w:hint="eastAsia" w:ascii="黑体" w:hAnsi="黑体" w:eastAsia="黑体" w:cs="黑体"/>
          <w:b/>
          <w:bCs w:val="0"/>
          <w:color w:val="auto"/>
          <w:kern w:val="2"/>
          <w:sz w:val="32"/>
          <w:szCs w:val="32"/>
          <w:highlight w:val="none"/>
          <w:lang w:val="en-US" w:eastAsia="zh-CN" w:bidi="ar-SA"/>
        </w:rPr>
        <w:t>天府院区锅炉机组改造项目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kern w:val="2"/>
          <w:sz w:val="32"/>
          <w:szCs w:val="32"/>
          <w:highlight w:val="none"/>
          <w:lang w:val="en-US" w:eastAsia="zh-CN" w:bidi="ar-SA"/>
        </w:rPr>
      </w:pPr>
      <w:r>
        <w:rPr>
          <w:rFonts w:hint="eastAsia" w:ascii="黑体" w:hAnsi="黑体" w:eastAsia="黑体" w:cs="黑体"/>
          <w:b/>
          <w:bCs w:val="0"/>
          <w:color w:val="auto"/>
          <w:kern w:val="2"/>
          <w:sz w:val="32"/>
          <w:szCs w:val="32"/>
          <w:highlight w:val="none"/>
          <w:lang w:val="en-US" w:eastAsia="zh-CN" w:bidi="ar-SA"/>
        </w:rPr>
        <w:t>采购编号：SCFY-HQ202403-014（磋）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21" w:firstLineChars="100"/>
        <w:jc w:val="center"/>
        <w:textAlignment w:val="auto"/>
        <w:rPr>
          <w:rFonts w:hint="eastAsia" w:ascii="黑体" w:hAnsi="黑体" w:eastAsia="黑体" w:cs="黑体"/>
          <w:b/>
          <w:bCs w:val="0"/>
          <w:color w:val="auto"/>
          <w:sz w:val="32"/>
          <w:szCs w:val="32"/>
          <w:highlight w:val="none"/>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我院将召开“天府院区锅炉机组改造项目</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w:t>
      </w:r>
      <w:bookmarkStart w:id="0" w:name="_GoBack"/>
      <w:bookmarkEnd w:id="0"/>
      <w:r>
        <w:rPr>
          <w:rFonts w:hint="eastAsia" w:ascii="宋体" w:hAnsi="宋体" w:eastAsia="宋体" w:cs="宋体"/>
          <w:i w:val="0"/>
          <w:iCs w:val="0"/>
          <w:caps w:val="0"/>
          <w:color w:val="auto"/>
          <w:spacing w:val="0"/>
          <w:sz w:val="24"/>
          <w:szCs w:val="24"/>
          <w:highlight w:val="none"/>
          <w:shd w:val="clear" w:color="auto" w:fill="FFFFFF"/>
          <w:lang w:val="en-US" w:eastAsia="zh-CN"/>
        </w:rPr>
        <w:t>盖章）、报价一览表（密封盖章）等资料，具体事项如下：</w:t>
      </w:r>
    </w:p>
    <w:p>
      <w:pPr>
        <w:pStyle w:val="8"/>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2024年5月30日（星期四）下午14:30</w:t>
      </w:r>
    </w:p>
    <w:p>
      <w:pPr>
        <w:pStyle w:val="8"/>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default"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 供应商提供有效期内的安全生产许可证；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2024年5月30日（星期四）下午14:30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2024年5月30日（星期四）下午14:30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2024年5月30日（星期四）下午14:30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highlight w:val="none"/>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余</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w:t>
      </w:r>
      <w:r>
        <w:rPr>
          <w:rFonts w:hint="eastAsia" w:ascii="宋体" w:hAnsi="宋体" w:cs="宋体"/>
          <w:i w:val="0"/>
          <w:iCs w:val="0"/>
          <w:caps w:val="0"/>
          <w:color w:val="auto"/>
          <w:spacing w:val="0"/>
          <w:sz w:val="24"/>
          <w:szCs w:val="24"/>
          <w:highlight w:val="none"/>
          <w:shd w:val="clear" w:color="auto" w:fill="FFFFFF"/>
          <w:lang w:val="en-US" w:eastAsia="zh-CN"/>
        </w:rPr>
        <w:t>0671077</w:t>
      </w:r>
      <w:r>
        <w:rPr>
          <w:rFonts w:hint="eastAsia" w:ascii="宋体" w:hAnsi="宋体" w:eastAsia="宋体" w:cs="宋体"/>
          <w:i w:val="0"/>
          <w:iCs w:val="0"/>
          <w:caps w:val="0"/>
          <w:color w:val="auto"/>
          <w:spacing w:val="0"/>
          <w:sz w:val="24"/>
          <w:szCs w:val="24"/>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i w:val="0"/>
          <w:caps w:val="0"/>
          <w:color w:val="555555"/>
          <w:spacing w:val="0"/>
          <w:sz w:val="24"/>
          <w:szCs w:val="24"/>
          <w:highlight w:val="none"/>
          <w:shd w:val="clear" w:color="auto" w:fill="FFFFFF"/>
          <w:lang w:val="en-US" w:eastAsia="zh-CN"/>
        </w:rPr>
        <w:t>附件1：采购</w:t>
      </w:r>
      <w:r>
        <w:rPr>
          <w:rFonts w:hint="eastAsia" w:ascii="宋体" w:hAnsi="宋体" w:eastAsia="宋体" w:cs="宋体"/>
          <w:b/>
          <w:bCs/>
          <w:i w:val="0"/>
          <w:caps w:val="0"/>
          <w:color w:val="555555"/>
          <w:spacing w:val="0"/>
          <w:sz w:val="24"/>
          <w:szCs w:val="24"/>
          <w:highlight w:val="none"/>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spacing w:line="480" w:lineRule="auto"/>
        <w:rPr>
          <w:rFonts w:ascii="宋体" w:hAnsi="宋体" w:eastAsia="宋体" w:cs="宋体"/>
          <w:b/>
          <w:bCs/>
          <w:sz w:val="24"/>
          <w:highlight w:val="none"/>
        </w:rPr>
      </w:pPr>
      <w:r>
        <w:rPr>
          <w:rFonts w:hint="eastAsia" w:ascii="宋体" w:hAnsi="宋体" w:eastAsia="宋体" w:cs="宋体"/>
          <w:b/>
          <w:bCs/>
          <w:sz w:val="24"/>
          <w:highlight w:val="none"/>
        </w:rPr>
        <w:t>一、</w:t>
      </w:r>
      <w:r>
        <w:rPr>
          <w:rFonts w:ascii="宋体" w:hAnsi="宋体" w:eastAsia="宋体" w:cs="宋体"/>
          <w:b/>
          <w:bCs/>
          <w:sz w:val="24"/>
          <w:highlight w:val="none"/>
        </w:rPr>
        <w:t xml:space="preserve">项目概述 </w:t>
      </w:r>
    </w:p>
    <w:p>
      <w:pPr>
        <w:spacing w:line="480" w:lineRule="auto"/>
        <w:ind w:firstLine="480" w:firstLineChars="200"/>
        <w:rPr>
          <w:rFonts w:ascii="宋体" w:hAnsi="宋体" w:eastAsia="宋体" w:cs="宋体"/>
          <w:sz w:val="24"/>
          <w:highlight w:val="none"/>
        </w:rPr>
      </w:pPr>
      <w:r>
        <w:rPr>
          <w:rFonts w:ascii="宋体" w:hAnsi="宋体" w:eastAsia="宋体" w:cs="宋体"/>
          <w:sz w:val="24"/>
          <w:highlight w:val="none"/>
        </w:rPr>
        <w:t>因</w:t>
      </w:r>
      <w:r>
        <w:rPr>
          <w:rFonts w:hint="eastAsia" w:ascii="宋体" w:hAnsi="宋体" w:eastAsia="宋体" w:cs="宋体"/>
          <w:sz w:val="24"/>
          <w:highlight w:val="none"/>
          <w:lang w:val="en-US" w:eastAsia="zh-CN"/>
        </w:rPr>
        <w:t>天府院区锅炉机房在使用过程中存在水压不稳、无软水装置等问题，</w:t>
      </w:r>
      <w:r>
        <w:rPr>
          <w:rFonts w:ascii="宋体" w:hAnsi="宋体" w:eastAsia="宋体" w:cs="宋体"/>
          <w:sz w:val="24"/>
          <w:highlight w:val="none"/>
        </w:rPr>
        <w:t>为了更好的给医院职工及患者提供</w:t>
      </w:r>
      <w:r>
        <w:rPr>
          <w:rFonts w:hint="eastAsia" w:ascii="宋体" w:hAnsi="宋体" w:eastAsia="宋体" w:cs="宋体"/>
          <w:sz w:val="24"/>
          <w:highlight w:val="none"/>
          <w:lang w:val="en-US" w:eastAsia="zh-CN"/>
        </w:rPr>
        <w:t>后勤保障</w:t>
      </w:r>
      <w:r>
        <w:rPr>
          <w:rFonts w:ascii="宋体" w:hAnsi="宋体" w:eastAsia="宋体" w:cs="宋体"/>
          <w:sz w:val="24"/>
          <w:highlight w:val="none"/>
        </w:rPr>
        <w:t>服务，提高设备的换热效率，降低医院</w:t>
      </w:r>
      <w:r>
        <w:rPr>
          <w:rFonts w:hint="eastAsia" w:ascii="宋体" w:hAnsi="宋体" w:eastAsia="宋体" w:cs="宋体"/>
          <w:sz w:val="24"/>
          <w:highlight w:val="none"/>
        </w:rPr>
        <w:t>运行</w:t>
      </w:r>
      <w:r>
        <w:rPr>
          <w:rFonts w:ascii="宋体" w:hAnsi="宋体" w:eastAsia="宋体" w:cs="宋体"/>
          <w:sz w:val="24"/>
          <w:highlight w:val="none"/>
        </w:rPr>
        <w:t>成本，拟对</w:t>
      </w:r>
      <w:r>
        <w:rPr>
          <w:rFonts w:hint="eastAsia" w:ascii="宋体" w:hAnsi="宋体" w:eastAsia="宋体" w:cs="宋体"/>
          <w:sz w:val="24"/>
          <w:highlight w:val="none"/>
          <w:lang w:val="en-US" w:eastAsia="zh-CN"/>
        </w:rPr>
        <w:t>锅炉设备</w:t>
      </w:r>
      <w:r>
        <w:rPr>
          <w:rFonts w:ascii="宋体" w:hAnsi="宋体" w:eastAsia="宋体" w:cs="宋体"/>
          <w:sz w:val="24"/>
          <w:highlight w:val="none"/>
        </w:rPr>
        <w:t>进行</w:t>
      </w:r>
      <w:r>
        <w:rPr>
          <w:rFonts w:hint="eastAsia" w:ascii="宋体" w:hAnsi="宋体" w:eastAsia="宋体" w:cs="宋体"/>
          <w:sz w:val="24"/>
          <w:highlight w:val="none"/>
          <w:lang w:val="en-US" w:eastAsia="zh-CN"/>
        </w:rPr>
        <w:t>相关</w:t>
      </w:r>
      <w:r>
        <w:rPr>
          <w:rFonts w:ascii="宋体" w:hAnsi="宋体" w:eastAsia="宋体" w:cs="宋体"/>
          <w:sz w:val="24"/>
          <w:highlight w:val="none"/>
        </w:rPr>
        <w:t xml:space="preserve">改造。 </w:t>
      </w:r>
    </w:p>
    <w:p>
      <w:pPr>
        <w:numPr>
          <w:ilvl w:val="0"/>
          <w:numId w:val="3"/>
        </w:numPr>
        <w:spacing w:line="480" w:lineRule="auto"/>
        <w:rPr>
          <w:rFonts w:ascii="宋体" w:hAnsi="宋体" w:eastAsia="宋体" w:cs="宋体"/>
          <w:b/>
          <w:bCs/>
          <w:sz w:val="24"/>
          <w:highlight w:val="none"/>
        </w:rPr>
      </w:pPr>
      <w:r>
        <w:rPr>
          <w:rFonts w:hint="eastAsia" w:ascii="宋体" w:hAnsi="宋体" w:eastAsia="宋体" w:cs="宋体"/>
          <w:b/>
          <w:bCs/>
          <w:sz w:val="24"/>
          <w:highlight w:val="none"/>
          <w:lang w:val="en-US" w:eastAsia="zh-CN"/>
        </w:rPr>
        <w:t>改造</w:t>
      </w:r>
      <w:r>
        <w:rPr>
          <w:rFonts w:ascii="宋体" w:hAnsi="宋体" w:eastAsia="宋体" w:cs="宋体"/>
          <w:b/>
          <w:bCs/>
          <w:sz w:val="24"/>
          <w:highlight w:val="none"/>
        </w:rPr>
        <w:t>内容</w:t>
      </w:r>
    </w:p>
    <w:p>
      <w:pPr>
        <w:numPr>
          <w:ilvl w:val="0"/>
          <w:numId w:val="4"/>
        </w:numPr>
        <w:spacing w:line="480" w:lineRule="auto"/>
        <w:rPr>
          <w:rFonts w:ascii="宋体" w:hAnsi="宋体" w:eastAsia="宋体" w:cs="宋体"/>
          <w:sz w:val="24"/>
          <w:highlight w:val="none"/>
        </w:rPr>
      </w:pPr>
      <w:r>
        <w:rPr>
          <w:rFonts w:ascii="宋体" w:hAnsi="宋体" w:eastAsia="宋体" w:cs="宋体"/>
          <w:sz w:val="24"/>
          <w:highlight w:val="none"/>
        </w:rPr>
        <w:t>对现有</w:t>
      </w:r>
      <w:r>
        <w:rPr>
          <w:rFonts w:hint="eastAsia" w:ascii="宋体" w:hAnsi="宋体" w:eastAsia="宋体" w:cs="宋体"/>
          <w:sz w:val="24"/>
          <w:highlight w:val="none"/>
        </w:rPr>
        <w:t>水加热设备热媒管道</w:t>
      </w:r>
      <w:r>
        <w:rPr>
          <w:rFonts w:ascii="宋体" w:hAnsi="宋体" w:eastAsia="宋体" w:cs="宋体"/>
          <w:sz w:val="24"/>
          <w:highlight w:val="none"/>
        </w:rPr>
        <w:t>进行改造，供应商负责提供设备、安装、调试和培训</w:t>
      </w:r>
      <w:r>
        <w:rPr>
          <w:rFonts w:hint="eastAsia" w:ascii="宋体" w:hAnsi="宋体" w:eastAsia="宋体" w:cs="宋体"/>
          <w:sz w:val="24"/>
          <w:highlight w:val="none"/>
        </w:rPr>
        <w:t>物业</w:t>
      </w:r>
      <w:r>
        <w:rPr>
          <w:rFonts w:ascii="宋体" w:hAnsi="宋体" w:eastAsia="宋体" w:cs="宋体"/>
          <w:sz w:val="24"/>
          <w:highlight w:val="none"/>
        </w:rPr>
        <w:t>操作和维修人员。</w:t>
      </w:r>
    </w:p>
    <w:p>
      <w:pPr>
        <w:numPr>
          <w:ilvl w:val="0"/>
          <w:numId w:val="4"/>
        </w:numPr>
        <w:spacing w:line="480" w:lineRule="auto"/>
        <w:rPr>
          <w:rFonts w:ascii="宋体" w:hAnsi="宋体" w:eastAsia="宋体" w:cs="宋体"/>
          <w:sz w:val="24"/>
          <w:highlight w:val="none"/>
        </w:rPr>
      </w:pPr>
      <w:r>
        <w:rPr>
          <w:rFonts w:ascii="宋体" w:hAnsi="宋体" w:eastAsia="宋体" w:cs="宋体"/>
          <w:sz w:val="24"/>
          <w:highlight w:val="none"/>
        </w:rPr>
        <w:t>负责所有</w:t>
      </w:r>
      <w:r>
        <w:rPr>
          <w:rFonts w:hint="eastAsia" w:ascii="宋体" w:hAnsi="宋体" w:eastAsia="宋体" w:cs="宋体"/>
          <w:sz w:val="24"/>
          <w:highlight w:val="none"/>
        </w:rPr>
        <w:t>土建、</w:t>
      </w:r>
      <w:r>
        <w:rPr>
          <w:rFonts w:ascii="宋体" w:hAnsi="宋体" w:eastAsia="宋体" w:cs="宋体"/>
          <w:sz w:val="24"/>
          <w:highlight w:val="none"/>
        </w:rPr>
        <w:t>机械、电气、结构、仪表与控制等方面的工作，最终使改造后的</w:t>
      </w:r>
      <w:r>
        <w:rPr>
          <w:rFonts w:hint="eastAsia" w:ascii="宋体" w:hAnsi="宋体" w:eastAsia="宋体" w:cs="宋体"/>
          <w:sz w:val="24"/>
          <w:highlight w:val="none"/>
        </w:rPr>
        <w:t>水加热系统热媒水水压稳定</w:t>
      </w:r>
      <w:r>
        <w:rPr>
          <w:rFonts w:ascii="宋体" w:hAnsi="宋体" w:eastAsia="宋体" w:cs="宋体"/>
          <w:sz w:val="24"/>
          <w:highlight w:val="none"/>
        </w:rPr>
        <w:t>。</w:t>
      </w:r>
    </w:p>
    <w:p>
      <w:pPr>
        <w:numPr>
          <w:ilvl w:val="0"/>
          <w:numId w:val="3"/>
        </w:numPr>
        <w:spacing w:line="480" w:lineRule="auto"/>
        <w:rPr>
          <w:rFonts w:ascii="宋体" w:hAnsi="宋体" w:eastAsia="宋体" w:cs="宋体"/>
          <w:b/>
          <w:bCs/>
          <w:sz w:val="24"/>
          <w:highlight w:val="none"/>
        </w:rPr>
      </w:pPr>
      <w:r>
        <w:rPr>
          <w:rFonts w:ascii="宋体" w:hAnsi="宋体" w:eastAsia="宋体" w:cs="宋体"/>
          <w:b/>
          <w:bCs/>
          <w:sz w:val="24"/>
          <w:highlight w:val="none"/>
        </w:rPr>
        <w:t>技术要求</w:t>
      </w:r>
    </w:p>
    <w:p>
      <w:pPr>
        <w:numPr>
          <w:ilvl w:val="0"/>
          <w:numId w:val="5"/>
        </w:numPr>
        <w:spacing w:line="480" w:lineRule="auto"/>
        <w:rPr>
          <w:rFonts w:ascii="宋体" w:hAnsi="宋体" w:eastAsia="宋体" w:cs="宋体"/>
          <w:sz w:val="24"/>
          <w:highlight w:val="none"/>
        </w:rPr>
      </w:pPr>
      <w:r>
        <w:rPr>
          <w:rFonts w:hint="eastAsia" w:ascii="宋体" w:hAnsi="宋体" w:eastAsia="宋体" w:cs="宋体"/>
          <w:sz w:val="24"/>
          <w:highlight w:val="none"/>
        </w:rPr>
        <w:t>补水管道采用304不锈钢材质</w:t>
      </w:r>
      <w:r>
        <w:rPr>
          <w:rFonts w:ascii="宋体" w:hAnsi="宋体" w:eastAsia="宋体" w:cs="宋体"/>
          <w:sz w:val="24"/>
          <w:highlight w:val="none"/>
        </w:rPr>
        <w:t>不影响</w:t>
      </w:r>
      <w:r>
        <w:rPr>
          <w:rFonts w:hint="eastAsia" w:ascii="宋体" w:hAnsi="宋体" w:eastAsia="宋体" w:cs="宋体"/>
          <w:sz w:val="24"/>
          <w:highlight w:val="none"/>
        </w:rPr>
        <w:t>热媒水</w:t>
      </w:r>
      <w:r>
        <w:rPr>
          <w:rFonts w:ascii="宋体" w:hAnsi="宋体" w:eastAsia="宋体" w:cs="宋体"/>
          <w:sz w:val="24"/>
          <w:highlight w:val="none"/>
        </w:rPr>
        <w:t>水质。</w:t>
      </w:r>
    </w:p>
    <w:p>
      <w:pPr>
        <w:numPr>
          <w:ilvl w:val="0"/>
          <w:numId w:val="5"/>
        </w:numPr>
        <w:spacing w:line="480" w:lineRule="auto"/>
        <w:rPr>
          <w:rFonts w:ascii="宋体" w:hAnsi="宋体" w:eastAsia="宋体" w:cs="宋体"/>
          <w:sz w:val="24"/>
          <w:highlight w:val="none"/>
        </w:rPr>
      </w:pPr>
      <w:r>
        <w:rPr>
          <w:rFonts w:hint="eastAsia" w:ascii="宋体" w:hAnsi="宋体" w:eastAsia="宋体" w:cs="宋体"/>
          <w:sz w:val="24"/>
          <w:highlight w:val="none"/>
        </w:rPr>
        <w:t>补水水源需经过处理保证水质达到锅炉厂家要求。</w:t>
      </w:r>
    </w:p>
    <w:p>
      <w:pPr>
        <w:spacing w:line="480" w:lineRule="auto"/>
        <w:rPr>
          <w:rFonts w:ascii="宋体" w:hAnsi="宋体" w:eastAsia="宋体" w:cs="宋体"/>
          <w:sz w:val="24"/>
          <w:highlight w:val="none"/>
        </w:rPr>
      </w:pPr>
      <w:r>
        <w:rPr>
          <w:rFonts w:ascii="宋体" w:hAnsi="宋体" w:eastAsia="宋体" w:cs="宋体"/>
          <w:sz w:val="24"/>
          <w:highlight w:val="none"/>
        </w:rPr>
        <w:t xml:space="preserve"> 3、</w:t>
      </w:r>
      <w:r>
        <w:rPr>
          <w:rFonts w:hint="eastAsia" w:ascii="宋体" w:hAnsi="宋体" w:eastAsia="宋体" w:cs="宋体"/>
          <w:sz w:val="24"/>
          <w:highlight w:val="none"/>
        </w:rPr>
        <w:t>施工单位需根据现场实际情况布置设备基础、管道走向。</w:t>
      </w:r>
    </w:p>
    <w:p>
      <w:pPr>
        <w:spacing w:line="480" w:lineRule="auto"/>
        <w:rPr>
          <w:rFonts w:hint="eastAsia" w:ascii="宋体" w:hAnsi="宋体" w:eastAsia="宋体" w:cs="宋体"/>
          <w:sz w:val="24"/>
          <w:highlight w:val="none"/>
          <w:lang w:eastAsia="zh-CN"/>
        </w:rPr>
      </w:pPr>
      <w:r>
        <w:rPr>
          <w:rFonts w:ascii="宋体" w:hAnsi="宋体" w:eastAsia="宋体" w:cs="宋体"/>
          <w:sz w:val="24"/>
          <w:highlight w:val="none"/>
        </w:rPr>
        <w:t>4、</w:t>
      </w:r>
      <w:r>
        <w:rPr>
          <w:rFonts w:hint="eastAsia" w:ascii="宋体" w:hAnsi="宋体" w:eastAsia="宋体" w:cs="宋体"/>
          <w:sz w:val="24"/>
          <w:highlight w:val="none"/>
        </w:rPr>
        <w:t>项目为交钥匙工程施工方包含但不限于：基础布置、管道施工、土建、设备运输、拆墙及恢复、电线电缆、管道保温、补水设备、水处理设备等设备</w:t>
      </w:r>
      <w:r>
        <w:rPr>
          <w:rFonts w:hint="eastAsia" w:ascii="宋体" w:hAnsi="宋体" w:eastAsia="宋体" w:cs="宋体"/>
          <w:sz w:val="24"/>
          <w:highlight w:val="none"/>
          <w:lang w:eastAsia="zh-CN"/>
        </w:rPr>
        <w:t>。</w:t>
      </w:r>
    </w:p>
    <w:p>
      <w:pPr>
        <w:spacing w:line="480" w:lineRule="auto"/>
        <w:rPr>
          <w:rFonts w:ascii="宋体" w:hAnsi="宋体" w:eastAsia="宋体" w:cs="宋体"/>
          <w:sz w:val="24"/>
          <w:highlight w:val="none"/>
        </w:rPr>
      </w:pPr>
      <w:r>
        <w:rPr>
          <w:rFonts w:ascii="宋体" w:hAnsi="宋体" w:eastAsia="宋体" w:cs="宋体"/>
          <w:sz w:val="24"/>
          <w:highlight w:val="none"/>
        </w:rPr>
        <w:t xml:space="preserve"> 5、</w:t>
      </w:r>
      <w:r>
        <w:rPr>
          <w:rFonts w:hint="eastAsia" w:ascii="宋体" w:hAnsi="宋体" w:eastAsia="宋体" w:cs="宋体"/>
          <w:sz w:val="24"/>
          <w:highlight w:val="none"/>
        </w:rPr>
        <w:t>在施工期间不影响正常热水供应。</w:t>
      </w:r>
    </w:p>
    <w:p>
      <w:pPr>
        <w:spacing w:line="480" w:lineRule="auto"/>
        <w:rPr>
          <w:rFonts w:ascii="宋体" w:hAnsi="宋体" w:eastAsia="宋体" w:cs="宋体"/>
          <w:sz w:val="24"/>
          <w:highlight w:val="none"/>
        </w:rPr>
      </w:pPr>
      <w:r>
        <w:rPr>
          <w:rFonts w:ascii="宋体" w:hAnsi="宋体" w:eastAsia="宋体" w:cs="宋体"/>
          <w:sz w:val="24"/>
          <w:highlight w:val="none"/>
        </w:rPr>
        <w:t xml:space="preserve"> </w:t>
      </w:r>
      <w:r>
        <w:rPr>
          <w:rFonts w:hint="eastAsia" w:ascii="宋体" w:hAnsi="宋体" w:eastAsia="宋体" w:cs="宋体"/>
          <w:sz w:val="24"/>
          <w:highlight w:val="none"/>
        </w:rPr>
        <w:t>6、</w:t>
      </w:r>
      <w:r>
        <w:rPr>
          <w:rFonts w:ascii="宋体" w:hAnsi="宋体" w:eastAsia="宋体" w:cs="宋体"/>
          <w:sz w:val="24"/>
          <w:highlight w:val="none"/>
        </w:rPr>
        <w:t>根据新设备尺寸需要，对管道进行整改，包括但不限于加装过渡法兰、管道 等，以满足新设备的安装及使用需求。</w:t>
      </w:r>
    </w:p>
    <w:p>
      <w:pPr>
        <w:spacing w:line="480" w:lineRule="auto"/>
        <w:rPr>
          <w:rFonts w:ascii="宋体" w:hAnsi="宋体" w:eastAsia="宋体" w:cs="宋体"/>
          <w:b/>
          <w:bCs/>
          <w:sz w:val="24"/>
          <w:highlight w:val="none"/>
        </w:rPr>
      </w:pPr>
      <w:r>
        <w:rPr>
          <w:rFonts w:hint="eastAsia" w:ascii="宋体" w:hAnsi="宋体" w:cs="宋体"/>
          <w:b/>
          <w:bCs/>
          <w:sz w:val="24"/>
          <w:highlight w:val="none"/>
          <w:lang w:val="en-US" w:eastAsia="zh-CN"/>
        </w:rPr>
        <w:t>四、本项目最高限价：90000元/年</w:t>
      </w:r>
      <w:r>
        <w:rPr>
          <w:rFonts w:ascii="宋体" w:hAnsi="宋体" w:eastAsia="宋体" w:cs="宋体"/>
          <w:b/>
          <w:bCs/>
          <w:sz w:val="24"/>
          <w:highlight w:val="none"/>
        </w:rPr>
        <w:t xml:space="preserve"> </w:t>
      </w:r>
    </w:p>
    <w:p>
      <w:pPr>
        <w:pStyle w:val="2"/>
        <w:rPr>
          <w:rFonts w:hint="eastAsia" w:eastAsia="宋体"/>
          <w:lang w:val="en-US" w:eastAsia="zh-CN"/>
        </w:rPr>
      </w:pPr>
      <w:r>
        <w:rPr>
          <w:rFonts w:hint="eastAsia" w:ascii="宋体" w:hAnsi="宋体" w:cs="宋体"/>
          <w:b/>
          <w:bCs/>
          <w:sz w:val="24"/>
          <w:highlight w:val="none"/>
          <w:lang w:val="en-US" w:eastAsia="zh-CN"/>
        </w:rPr>
        <w:t>五、</w:t>
      </w:r>
      <w:r>
        <w:rPr>
          <w:rFonts w:hint="eastAsia" w:ascii="宋体" w:hAnsi="宋体" w:eastAsia="宋体" w:cs="宋体"/>
          <w:b w:val="0"/>
          <w:i w:val="0"/>
          <w:caps w:val="0"/>
          <w:color w:val="auto"/>
          <w:spacing w:val="0"/>
          <w:w w:val="100"/>
          <w:sz w:val="24"/>
          <w:szCs w:val="24"/>
          <w:highlight w:val="none"/>
          <w:lang w:val="en-US" w:eastAsia="zh-CN"/>
        </w:rPr>
        <w:t>工期</w:t>
      </w:r>
      <w:r>
        <w:rPr>
          <w:rFonts w:hint="eastAsia" w:ascii="宋体" w:hAnsi="宋体" w:cs="宋体"/>
          <w:b w:val="0"/>
          <w:i w:val="0"/>
          <w:caps w:val="0"/>
          <w:color w:val="auto"/>
          <w:spacing w:val="0"/>
          <w:w w:val="100"/>
          <w:sz w:val="24"/>
          <w:szCs w:val="24"/>
          <w:highlight w:val="none"/>
          <w:lang w:val="en-US" w:eastAsia="zh-CN"/>
        </w:rPr>
        <w:t>30</w:t>
      </w:r>
      <w:r>
        <w:rPr>
          <w:rFonts w:hint="eastAsia" w:ascii="宋体" w:hAnsi="宋体" w:eastAsia="宋体" w:cs="宋体"/>
          <w:b w:val="0"/>
          <w:i w:val="0"/>
          <w:caps w:val="0"/>
          <w:color w:val="auto"/>
          <w:spacing w:val="0"/>
          <w:w w:val="100"/>
          <w:sz w:val="24"/>
          <w:szCs w:val="24"/>
          <w:highlight w:val="none"/>
          <w:lang w:val="en-US" w:eastAsia="zh-CN"/>
        </w:rPr>
        <w:t>个日历日，从</w:t>
      </w:r>
      <w:r>
        <w:rPr>
          <w:rFonts w:hint="eastAsia" w:ascii="宋体" w:hAnsi="宋体" w:cs="宋体"/>
          <w:b w:val="0"/>
          <w:i w:val="0"/>
          <w:caps w:val="0"/>
          <w:color w:val="auto"/>
          <w:spacing w:val="0"/>
          <w:w w:val="100"/>
          <w:sz w:val="24"/>
          <w:szCs w:val="24"/>
          <w:highlight w:val="none"/>
          <w:lang w:val="en-US" w:eastAsia="zh-CN"/>
        </w:rPr>
        <w:t>院方通知开工</w:t>
      </w:r>
      <w:r>
        <w:rPr>
          <w:rFonts w:hint="eastAsia" w:ascii="宋体" w:hAnsi="宋体" w:eastAsia="宋体" w:cs="宋体"/>
          <w:b w:val="0"/>
          <w:i w:val="0"/>
          <w:caps w:val="0"/>
          <w:color w:val="auto"/>
          <w:spacing w:val="0"/>
          <w:w w:val="100"/>
          <w:sz w:val="24"/>
          <w:szCs w:val="24"/>
          <w:highlight w:val="none"/>
          <w:lang w:val="en-US" w:eastAsia="zh-CN"/>
        </w:rPr>
        <w:t>之日起计算</w:t>
      </w:r>
    </w:p>
    <w:p>
      <w:pPr>
        <w:spacing w:line="480" w:lineRule="auto"/>
        <w:rPr>
          <w:rFonts w:ascii="宋体" w:hAnsi="宋体" w:eastAsia="宋体" w:cs="宋体"/>
          <w:sz w:val="24"/>
          <w:highlight w:val="none"/>
        </w:rPr>
      </w:pPr>
    </w:p>
    <w:p>
      <w:pPr>
        <w:spacing w:line="480" w:lineRule="auto"/>
        <w:rPr>
          <w:rFonts w:ascii="宋体" w:hAnsi="宋体" w:eastAsia="宋体" w:cs="宋体"/>
          <w:sz w:val="24"/>
          <w:highlight w:val="none"/>
        </w:rPr>
      </w:pPr>
    </w:p>
    <w:p>
      <w:pPr>
        <w:spacing w:line="480" w:lineRule="auto"/>
        <w:rPr>
          <w:rFonts w:ascii="宋体" w:hAnsi="宋体" w:eastAsia="宋体" w:cs="宋体"/>
          <w:b/>
          <w:bCs/>
          <w:sz w:val="24"/>
          <w:highlight w:val="none"/>
        </w:rPr>
      </w:pPr>
      <w:r>
        <w:rPr>
          <w:rFonts w:hint="eastAsia" w:ascii="宋体" w:hAnsi="宋体" w:cs="宋体"/>
          <w:b/>
          <w:bCs/>
          <w:sz w:val="24"/>
          <w:highlight w:val="none"/>
          <w:lang w:val="en-US" w:eastAsia="zh-CN"/>
        </w:rPr>
        <w:t>六</w:t>
      </w:r>
      <w:r>
        <w:rPr>
          <w:rFonts w:hint="eastAsia" w:ascii="宋体" w:hAnsi="宋体" w:eastAsia="宋体" w:cs="宋体"/>
          <w:b/>
          <w:bCs/>
          <w:sz w:val="24"/>
          <w:highlight w:val="none"/>
        </w:rPr>
        <w:t>、主要材料清单表</w:t>
      </w:r>
    </w:p>
    <w:tbl>
      <w:tblPr>
        <w:tblStyle w:val="10"/>
        <w:tblW w:w="905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31"/>
        <w:gridCol w:w="2469"/>
        <w:gridCol w:w="669"/>
        <w:gridCol w:w="762"/>
        <w:gridCol w:w="75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40"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序号</w:t>
            </w:r>
          </w:p>
        </w:tc>
        <w:tc>
          <w:tcPr>
            <w:tcW w:w="1431"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产品名称</w:t>
            </w:r>
          </w:p>
        </w:tc>
        <w:tc>
          <w:tcPr>
            <w:tcW w:w="2469"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参数</w:t>
            </w:r>
          </w:p>
        </w:tc>
        <w:tc>
          <w:tcPr>
            <w:tcW w:w="669"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单位</w:t>
            </w:r>
          </w:p>
        </w:tc>
        <w:tc>
          <w:tcPr>
            <w:tcW w:w="762"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材质</w:t>
            </w:r>
          </w:p>
        </w:tc>
        <w:tc>
          <w:tcPr>
            <w:tcW w:w="750"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数量</w:t>
            </w:r>
          </w:p>
        </w:tc>
        <w:tc>
          <w:tcPr>
            <w:tcW w:w="2335" w:type="dxa"/>
            <w:shd w:val="clear" w:color="auto" w:fill="auto"/>
            <w:noWrap/>
            <w:vAlign w:val="top"/>
          </w:tcPr>
          <w:p>
            <w:pPr>
              <w:widowControl/>
              <w:jc w:val="center"/>
              <w:textAlignment w:val="center"/>
              <w:rPr>
                <w:rFonts w:ascii="宋体" w:hAnsi="宋体" w:eastAsia="宋体" w:cs="宋体"/>
                <w:color w:val="000000"/>
                <w:kern w:val="0"/>
                <w:sz w:val="22"/>
                <w:szCs w:val="22"/>
                <w:highlight w:val="none"/>
                <w:lang w:bidi="ar"/>
              </w:rPr>
            </w:pPr>
          </w:p>
          <w:p>
            <w:pPr>
              <w:widowControl/>
              <w:jc w:val="center"/>
              <w:textAlignment w:val="center"/>
              <w:rPr>
                <w:rFonts w:ascii="宋体" w:hAnsi="宋体" w:eastAsia="宋体" w:cs="宋体"/>
                <w:color w:val="000000"/>
                <w:kern w:val="0"/>
                <w:sz w:val="22"/>
                <w:szCs w:val="22"/>
                <w:highlight w:val="none"/>
                <w:lang w:bidi="ar"/>
              </w:rPr>
            </w:pPr>
          </w:p>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自动定压补水装置</w:t>
            </w:r>
          </w:p>
        </w:tc>
        <w:tc>
          <w:tcPr>
            <w:tcW w:w="2469"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补水泵：Q=3m³ H=68m 膨胀罐直径500mm承压1.</w:t>
            </w:r>
            <w:r>
              <w:rPr>
                <w:rFonts w:ascii="宋体" w:hAnsi="宋体" w:eastAsia="宋体" w:cs="宋体"/>
                <w:color w:val="000000"/>
                <w:kern w:val="0"/>
                <w:sz w:val="22"/>
                <w:szCs w:val="22"/>
                <w:highlight w:val="none"/>
                <w:lang w:bidi="ar"/>
              </w:rPr>
              <w:t>6</w:t>
            </w:r>
            <w:r>
              <w:rPr>
                <w:rFonts w:hint="eastAsia" w:ascii="宋体" w:hAnsi="宋体" w:eastAsia="宋体" w:cs="宋体"/>
                <w:color w:val="000000"/>
                <w:kern w:val="0"/>
                <w:sz w:val="22"/>
                <w:szCs w:val="22"/>
                <w:highlight w:val="none"/>
                <w:lang w:bidi="ar"/>
              </w:rPr>
              <w:t>mpa 自带控制柜低压启动高压停止</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碳钢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天津杜兰德</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四川卡伦茨</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山东纽净</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全自动软水器</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处理量1m³单阀单罐</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环氧树脂</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天津杜兰德</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四川卡伦茨</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山东纽净</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软水箱</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1000*1500*1500 含槽钢基础</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304不锈钢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天津杜兰德</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四川卡伦茨</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山东纽净</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闸阀</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DN40</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个</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铜</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管道</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DN40</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米</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304不锈钢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2335" w:type="dxa"/>
            <w:shd w:val="clear" w:color="auto" w:fill="auto"/>
            <w:noWrap/>
            <w:vAlign w:val="center"/>
          </w:tcPr>
          <w:p>
            <w:pPr>
              <w:widowControl/>
              <w:jc w:val="center"/>
              <w:textAlignment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保温</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硅酸盐棉厚度30mm</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批</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硅酸盐棉</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铝皮防护</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铝皮2mm</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批</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铝皮</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安装辅材</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支架、螺丝、垫片、焊材、脚手架</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批</w:t>
            </w:r>
          </w:p>
        </w:tc>
        <w:tc>
          <w:tcPr>
            <w:tcW w:w="762" w:type="dxa"/>
            <w:shd w:val="clear" w:color="auto" w:fill="auto"/>
            <w:noWrap/>
            <w:vAlign w:val="center"/>
          </w:tcPr>
          <w:p>
            <w:pPr>
              <w:jc w:val="center"/>
              <w:rPr>
                <w:rFonts w:ascii="宋体" w:hAnsi="宋体" w:eastAsia="宋体" w:cs="宋体"/>
                <w:color w:val="000000"/>
                <w:sz w:val="22"/>
                <w:szCs w:val="22"/>
                <w:highlight w:val="none"/>
              </w:rPr>
            </w:pP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施工人工费</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现场管道安装</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批</w:t>
            </w:r>
          </w:p>
        </w:tc>
        <w:tc>
          <w:tcPr>
            <w:tcW w:w="762" w:type="dxa"/>
            <w:shd w:val="clear" w:color="auto" w:fill="auto"/>
            <w:noWrap/>
            <w:vAlign w:val="center"/>
          </w:tcPr>
          <w:p>
            <w:pPr>
              <w:jc w:val="center"/>
              <w:rPr>
                <w:rFonts w:ascii="宋体" w:hAnsi="宋体" w:eastAsia="宋体" w:cs="宋体"/>
                <w:color w:val="000000"/>
                <w:sz w:val="22"/>
                <w:szCs w:val="22"/>
                <w:highlight w:val="none"/>
              </w:rPr>
            </w:pPr>
          </w:p>
        </w:tc>
        <w:tc>
          <w:tcPr>
            <w:tcW w:w="750" w:type="dxa"/>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35" w:type="dxa"/>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1431" w:type="dxa"/>
            <w:shd w:val="clear" w:color="auto" w:fill="auto"/>
            <w:noWrap/>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设备基础</w:t>
            </w:r>
          </w:p>
        </w:tc>
        <w:tc>
          <w:tcPr>
            <w:tcW w:w="2469" w:type="dxa"/>
            <w:shd w:val="clear" w:color="auto" w:fill="auto"/>
            <w:noWrap/>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根据现场实际情况调整</w:t>
            </w:r>
          </w:p>
        </w:tc>
        <w:tc>
          <w:tcPr>
            <w:tcW w:w="669" w:type="dxa"/>
            <w:shd w:val="clear" w:color="auto" w:fill="auto"/>
            <w:noWrap/>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批</w:t>
            </w:r>
          </w:p>
        </w:tc>
        <w:tc>
          <w:tcPr>
            <w:tcW w:w="762" w:type="dxa"/>
            <w:shd w:val="clear" w:color="auto" w:fill="auto"/>
            <w:noWrap/>
            <w:vAlign w:val="center"/>
          </w:tcPr>
          <w:p>
            <w:pPr>
              <w:jc w:val="center"/>
              <w:rPr>
                <w:rFonts w:ascii="宋体" w:hAnsi="宋体" w:eastAsia="宋体" w:cs="宋体"/>
                <w:color w:val="000000"/>
                <w:sz w:val="22"/>
                <w:szCs w:val="22"/>
                <w:highlight w:val="none"/>
              </w:rPr>
            </w:pPr>
          </w:p>
        </w:tc>
        <w:tc>
          <w:tcPr>
            <w:tcW w:w="750" w:type="dxa"/>
            <w:shd w:val="clear" w:color="auto" w:fill="auto"/>
            <w:noWrap/>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2335" w:type="dxa"/>
            <w:shd w:val="clear" w:color="auto" w:fill="auto"/>
            <w:noWrap/>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w:t>
            </w:r>
          </w:p>
        </w:tc>
        <w:tc>
          <w:tcPr>
            <w:tcW w:w="1431" w:type="dxa"/>
            <w:shd w:val="clear" w:color="auto" w:fill="auto"/>
            <w:noWrap/>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其他</w:t>
            </w:r>
          </w:p>
        </w:tc>
        <w:tc>
          <w:tcPr>
            <w:tcW w:w="2469" w:type="dxa"/>
            <w:shd w:val="clear" w:color="auto" w:fill="auto"/>
            <w:noWrap/>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自行考虑</w:t>
            </w:r>
          </w:p>
        </w:tc>
        <w:tc>
          <w:tcPr>
            <w:tcW w:w="669" w:type="dxa"/>
            <w:shd w:val="clear" w:color="auto" w:fill="auto"/>
            <w:noWrap/>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批</w:t>
            </w:r>
          </w:p>
        </w:tc>
        <w:tc>
          <w:tcPr>
            <w:tcW w:w="762" w:type="dxa"/>
            <w:shd w:val="clear" w:color="auto" w:fill="auto"/>
            <w:noWrap/>
            <w:vAlign w:val="center"/>
          </w:tcPr>
          <w:p>
            <w:pPr>
              <w:jc w:val="center"/>
              <w:rPr>
                <w:rFonts w:ascii="宋体" w:hAnsi="宋体" w:eastAsia="宋体" w:cs="宋体"/>
                <w:color w:val="000000"/>
                <w:sz w:val="22"/>
                <w:szCs w:val="22"/>
                <w:highlight w:val="none"/>
              </w:rPr>
            </w:pPr>
          </w:p>
        </w:tc>
        <w:tc>
          <w:tcPr>
            <w:tcW w:w="750" w:type="dxa"/>
            <w:shd w:val="clear" w:color="auto" w:fill="auto"/>
            <w:noWrap/>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w:t>
            </w:r>
          </w:p>
        </w:tc>
        <w:tc>
          <w:tcPr>
            <w:tcW w:w="2335" w:type="dxa"/>
            <w:shd w:val="clear" w:color="auto" w:fill="auto"/>
            <w:noWrap/>
            <w:vAlign w:val="center"/>
          </w:tcPr>
          <w:p>
            <w:pPr>
              <w:jc w:val="center"/>
              <w:rPr>
                <w:rFonts w:hint="eastAsia" w:ascii="宋体" w:hAnsi="宋体" w:eastAsia="宋体" w:cs="宋体"/>
                <w:color w:val="000000"/>
                <w:sz w:val="22"/>
                <w:szCs w:val="22"/>
                <w:highlight w:val="none"/>
                <w:lang w:val="en-US" w:eastAsia="zh-CN"/>
              </w:rPr>
            </w:pP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七、评分标准</w:t>
      </w:r>
    </w:p>
    <w:tbl>
      <w:tblPr>
        <w:tblStyle w:val="10"/>
        <w:tblpPr w:leftFromText="180" w:rightFromText="180" w:vertAnchor="text" w:horzAnchor="page" w:tblpXSpec="center" w:tblpY="357"/>
        <w:tblOverlap w:val="never"/>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66"/>
        <w:gridCol w:w="1431"/>
        <w:gridCol w:w="4108"/>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4"/>
                <w:szCs w:val="24"/>
                <w:highlight w:val="none"/>
              </w:rPr>
            </w:pPr>
            <w:r>
              <w:rPr>
                <w:rFonts w:hint="eastAsia" w:ascii="宋体" w:hAnsi="宋体" w:eastAsia="宋体" w:cs="宋体"/>
                <w:b/>
                <w:bCs/>
                <w:i w:val="0"/>
                <w:caps w:val="0"/>
                <w:color w:val="000000"/>
                <w:spacing w:val="0"/>
                <w:w w:val="100"/>
                <w:kern w:val="0"/>
                <w:sz w:val="24"/>
                <w:szCs w:val="24"/>
                <w:highlight w:val="none"/>
                <w:lang w:bidi="ar"/>
              </w:rPr>
              <w:t>序号</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4"/>
                <w:szCs w:val="24"/>
                <w:highlight w:val="none"/>
              </w:rPr>
            </w:pPr>
            <w:r>
              <w:rPr>
                <w:rFonts w:hint="eastAsia" w:ascii="宋体" w:hAnsi="宋体" w:eastAsia="宋体" w:cs="宋体"/>
                <w:b/>
                <w:bCs/>
                <w:i w:val="0"/>
                <w:caps w:val="0"/>
                <w:color w:val="000000"/>
                <w:spacing w:val="0"/>
                <w:w w:val="100"/>
                <w:kern w:val="0"/>
                <w:sz w:val="24"/>
                <w:szCs w:val="24"/>
                <w:highlight w:val="none"/>
                <w:lang w:bidi="ar"/>
              </w:rPr>
              <w:t>项 目</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4"/>
                <w:szCs w:val="24"/>
                <w:highlight w:val="none"/>
              </w:rPr>
            </w:pPr>
            <w:r>
              <w:rPr>
                <w:rFonts w:hint="eastAsia" w:ascii="宋体" w:hAnsi="宋体" w:eastAsia="宋体" w:cs="宋体"/>
                <w:b/>
                <w:bCs/>
                <w:i w:val="0"/>
                <w:caps w:val="0"/>
                <w:color w:val="000000"/>
                <w:spacing w:val="0"/>
                <w:w w:val="100"/>
                <w:kern w:val="0"/>
                <w:sz w:val="24"/>
                <w:szCs w:val="24"/>
                <w:highlight w:val="none"/>
                <w:lang w:bidi="ar"/>
              </w:rPr>
              <w:t>标 准</w:t>
            </w:r>
          </w:p>
        </w:tc>
        <w:tc>
          <w:tcPr>
            <w:tcW w:w="410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723" w:firstLineChars="300"/>
              <w:jc w:val="center"/>
              <w:textAlignment w:val="center"/>
              <w:rPr>
                <w:rFonts w:hint="eastAsia" w:ascii="宋体" w:hAnsi="宋体" w:eastAsia="宋体" w:cs="宋体"/>
                <w:b/>
                <w:bCs/>
                <w:i w:val="0"/>
                <w:caps w:val="0"/>
                <w:color w:val="000000"/>
                <w:spacing w:val="0"/>
                <w:w w:val="100"/>
                <w:sz w:val="24"/>
                <w:szCs w:val="24"/>
                <w:highlight w:val="none"/>
              </w:rPr>
            </w:pPr>
            <w:r>
              <w:rPr>
                <w:rFonts w:hint="eastAsia" w:ascii="宋体" w:hAnsi="宋体" w:eastAsia="宋体" w:cs="宋体"/>
                <w:b/>
                <w:bCs/>
                <w:i w:val="0"/>
                <w:caps w:val="0"/>
                <w:color w:val="000000"/>
                <w:spacing w:val="0"/>
                <w:w w:val="100"/>
                <w:kern w:val="0"/>
                <w:sz w:val="24"/>
                <w:szCs w:val="24"/>
                <w:highlight w:val="none"/>
                <w:lang w:bidi="ar"/>
              </w:rPr>
              <w:t xml:space="preserve">内 </w:t>
            </w:r>
            <w:r>
              <w:rPr>
                <w:rStyle w:val="18"/>
                <w:rFonts w:hint="eastAsia" w:ascii="宋体" w:hAnsi="宋体" w:eastAsia="宋体" w:cs="宋体"/>
                <w:b/>
                <w:bCs/>
                <w:i w:val="0"/>
                <w:caps w:val="0"/>
                <w:color w:val="000000"/>
                <w:spacing w:val="0"/>
                <w:w w:val="100"/>
                <w:sz w:val="24"/>
                <w:szCs w:val="24"/>
                <w:highlight w:val="none"/>
                <w:lang w:bidi="ar"/>
              </w:rPr>
              <w:t xml:space="preserve">   容</w:t>
            </w:r>
          </w:p>
        </w:tc>
        <w:tc>
          <w:tcPr>
            <w:tcW w:w="2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4"/>
                <w:szCs w:val="24"/>
                <w:highlight w:val="none"/>
              </w:rPr>
            </w:pPr>
            <w:r>
              <w:rPr>
                <w:rFonts w:hint="eastAsia" w:ascii="宋体" w:hAnsi="宋体" w:eastAsia="宋体" w:cs="宋体"/>
                <w:b/>
                <w:bCs/>
                <w:i w:val="0"/>
                <w:caps w:val="0"/>
                <w:color w:val="000000"/>
                <w:spacing w:val="0"/>
                <w:w w:val="100"/>
                <w:kern w:val="0"/>
                <w:sz w:val="24"/>
                <w:szCs w:val="24"/>
                <w:highlight w:val="none"/>
                <w:lang w:bidi="ar"/>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1</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投标报价（</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0分）</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投标报价（</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0分）</w:t>
            </w:r>
          </w:p>
        </w:tc>
        <w:tc>
          <w:tcPr>
            <w:tcW w:w="410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以本次最低有效投标报价为基准价，投标报价得分=（基准价/投标报价）×</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0。报价得分四舍五入，小数点后保留两位有效数。</w:t>
            </w:r>
          </w:p>
        </w:tc>
        <w:tc>
          <w:tcPr>
            <w:tcW w:w="2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注：投标人报价明显低于市场价格或其他投标人的有效报价，有可能影响维保质量或不能诚信履约的，评标委员会有权要求提供书面说明或相关佐证材料；投标人不能证明其报价合理性的，评标委员会有权将其作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2</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施工组织设计（</w:t>
            </w:r>
            <w:r>
              <w:rPr>
                <w:rStyle w:val="19"/>
                <w:rFonts w:hint="eastAsia" w:ascii="宋体" w:hAnsi="宋体" w:cs="宋体"/>
                <w:b w:val="0"/>
                <w:i w:val="0"/>
                <w:caps w:val="0"/>
                <w:color w:val="000000"/>
                <w:spacing w:val="0"/>
                <w:w w:val="100"/>
                <w:sz w:val="24"/>
                <w:szCs w:val="24"/>
                <w:highlight w:val="none"/>
                <w:lang w:val="en-US" w:eastAsia="zh-CN" w:bidi="ar"/>
              </w:rPr>
              <w:t>21</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施工组织设计（</w:t>
            </w:r>
            <w:r>
              <w:rPr>
                <w:rStyle w:val="19"/>
                <w:rFonts w:hint="eastAsia" w:ascii="宋体" w:hAnsi="宋体" w:cs="宋体"/>
                <w:b w:val="0"/>
                <w:i w:val="0"/>
                <w:caps w:val="0"/>
                <w:color w:val="000000"/>
                <w:spacing w:val="0"/>
                <w:w w:val="100"/>
                <w:sz w:val="24"/>
                <w:szCs w:val="24"/>
                <w:highlight w:val="none"/>
                <w:lang w:val="en-US" w:eastAsia="zh-CN" w:bidi="ar"/>
              </w:rPr>
              <w:t>21</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1、根据供应商提供的施工组织方案内容，具有明确的各施工工序、施工节点的详细施工方案，对方案的完整性、合理性、可行性、针对本项目的特殊性进行综合评审：排名第一得</w:t>
            </w:r>
            <w:r>
              <w:rPr>
                <w:rStyle w:val="19"/>
                <w:rFonts w:hint="eastAsia" w:ascii="宋体" w:hAnsi="宋体" w:cs="宋体"/>
                <w:b w:val="0"/>
                <w:i w:val="0"/>
                <w:caps w:val="0"/>
                <w:color w:val="000000"/>
                <w:spacing w:val="0"/>
                <w:w w:val="100"/>
                <w:sz w:val="24"/>
                <w:szCs w:val="24"/>
                <w:highlight w:val="none"/>
                <w:lang w:val="en-US" w:eastAsia="zh-CN" w:bidi="ar"/>
              </w:rPr>
              <w:t>7</w:t>
            </w:r>
            <w:r>
              <w:rPr>
                <w:rStyle w:val="19"/>
                <w:rFonts w:hint="eastAsia" w:ascii="宋体" w:hAnsi="宋体" w:eastAsia="宋体" w:cs="宋体"/>
                <w:b w:val="0"/>
                <w:i w:val="0"/>
                <w:caps w:val="0"/>
                <w:color w:val="000000"/>
                <w:spacing w:val="0"/>
                <w:w w:val="100"/>
                <w:sz w:val="24"/>
                <w:szCs w:val="24"/>
                <w:highlight w:val="none"/>
                <w:lang w:val="en-US" w:eastAsia="zh-CN" w:bidi="ar"/>
              </w:rPr>
              <w:t>分，排名第二得</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分，排名第三得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分，排名第四得1分，后序排名不得分；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cs="宋体"/>
                <w:b w:val="0"/>
                <w:i w:val="0"/>
                <w:caps w:val="0"/>
                <w:color w:val="000000"/>
                <w:spacing w:val="0"/>
                <w:w w:val="100"/>
                <w:sz w:val="24"/>
                <w:szCs w:val="24"/>
                <w:highlight w:val="none"/>
                <w:lang w:val="en-US" w:eastAsia="zh-CN" w:bidi="ar"/>
              </w:rPr>
              <w:t>2</w:t>
            </w:r>
            <w:r>
              <w:rPr>
                <w:rStyle w:val="19"/>
                <w:rFonts w:hint="eastAsia" w:ascii="宋体" w:hAnsi="宋体" w:eastAsia="宋体" w:cs="宋体"/>
                <w:b w:val="0"/>
                <w:i w:val="0"/>
                <w:caps w:val="0"/>
                <w:color w:val="000000"/>
                <w:spacing w:val="0"/>
                <w:w w:val="100"/>
                <w:sz w:val="24"/>
                <w:szCs w:val="24"/>
                <w:highlight w:val="none"/>
                <w:lang w:val="en-US" w:eastAsia="zh-CN" w:bidi="ar"/>
              </w:rPr>
              <w:t>、根据供应商提供的安全与文明施工保障措施内容进行综合评审：排名第一得</w:t>
            </w:r>
            <w:r>
              <w:rPr>
                <w:rStyle w:val="19"/>
                <w:rFonts w:hint="eastAsia" w:ascii="宋体" w:hAnsi="宋体" w:cs="宋体"/>
                <w:b w:val="0"/>
                <w:i w:val="0"/>
                <w:caps w:val="0"/>
                <w:color w:val="000000"/>
                <w:spacing w:val="0"/>
                <w:w w:val="100"/>
                <w:sz w:val="24"/>
                <w:szCs w:val="24"/>
                <w:highlight w:val="none"/>
                <w:lang w:val="en-US" w:eastAsia="zh-CN" w:bidi="ar"/>
              </w:rPr>
              <w:t>7</w:t>
            </w:r>
            <w:r>
              <w:rPr>
                <w:rStyle w:val="19"/>
                <w:rFonts w:hint="eastAsia" w:ascii="宋体" w:hAnsi="宋体" w:eastAsia="宋体" w:cs="宋体"/>
                <w:b w:val="0"/>
                <w:i w:val="0"/>
                <w:caps w:val="0"/>
                <w:color w:val="000000"/>
                <w:spacing w:val="0"/>
                <w:w w:val="100"/>
                <w:sz w:val="24"/>
                <w:szCs w:val="24"/>
                <w:highlight w:val="none"/>
                <w:lang w:val="en-US" w:eastAsia="zh-CN" w:bidi="ar"/>
              </w:rPr>
              <w:t>分，排名第二得</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分，排名第三得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分，排名第四得1分，后序排名不得分；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、根据供应商提供的成品保护及环境保护保障措施内容进行综合评审：排名第一得</w:t>
            </w:r>
            <w:r>
              <w:rPr>
                <w:rStyle w:val="19"/>
                <w:rFonts w:hint="eastAsia" w:ascii="宋体" w:hAnsi="宋体" w:cs="宋体"/>
                <w:b w:val="0"/>
                <w:i w:val="0"/>
                <w:caps w:val="0"/>
                <w:color w:val="000000"/>
                <w:spacing w:val="0"/>
                <w:w w:val="100"/>
                <w:sz w:val="24"/>
                <w:szCs w:val="24"/>
                <w:highlight w:val="none"/>
                <w:lang w:val="en-US" w:eastAsia="zh-CN" w:bidi="ar"/>
              </w:rPr>
              <w:t>7</w:t>
            </w:r>
            <w:r>
              <w:rPr>
                <w:rStyle w:val="19"/>
                <w:rFonts w:hint="eastAsia" w:ascii="宋体" w:hAnsi="宋体" w:eastAsia="宋体" w:cs="宋体"/>
                <w:b w:val="0"/>
                <w:i w:val="0"/>
                <w:caps w:val="0"/>
                <w:color w:val="000000"/>
                <w:spacing w:val="0"/>
                <w:w w:val="100"/>
                <w:sz w:val="24"/>
                <w:szCs w:val="24"/>
                <w:highlight w:val="none"/>
                <w:lang w:val="en-US" w:eastAsia="zh-CN" w:bidi="ar"/>
              </w:rPr>
              <w:t>分，排名第二得</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分，排名第三得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分，排名第四得1分，后序排名不得分。</w:t>
            </w:r>
          </w:p>
        </w:tc>
        <w:tc>
          <w:tcPr>
            <w:tcW w:w="2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3</w:t>
            </w:r>
          </w:p>
        </w:tc>
        <w:tc>
          <w:tcPr>
            <w:tcW w:w="156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公司业绩和社保、人员能力证明（</w:t>
            </w:r>
            <w:r>
              <w:rPr>
                <w:rStyle w:val="19"/>
                <w:rFonts w:hint="eastAsia" w:ascii="宋体" w:hAnsi="宋体" w:cs="宋体"/>
                <w:b w:val="0"/>
                <w:i w:val="0"/>
                <w:caps w:val="0"/>
                <w:color w:val="000000"/>
                <w:spacing w:val="0"/>
                <w:w w:val="100"/>
                <w:sz w:val="24"/>
                <w:szCs w:val="24"/>
                <w:highlight w:val="none"/>
                <w:lang w:val="en-US" w:eastAsia="zh-CN" w:bidi="ar"/>
              </w:rPr>
              <w:t>40</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143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业绩（</w:t>
            </w:r>
            <w:r>
              <w:rPr>
                <w:rStyle w:val="19"/>
                <w:rFonts w:hint="eastAsia" w:ascii="宋体" w:hAnsi="宋体" w:cs="宋体"/>
                <w:b w:val="0"/>
                <w:i w:val="0"/>
                <w:caps w:val="0"/>
                <w:color w:val="000000"/>
                <w:spacing w:val="0"/>
                <w:w w:val="100"/>
                <w:sz w:val="24"/>
                <w:szCs w:val="24"/>
                <w:highlight w:val="none"/>
                <w:lang w:val="en-US" w:eastAsia="zh-CN" w:bidi="ar"/>
              </w:rPr>
              <w:t>25</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提供项目类似业绩合同：2021年</w:t>
            </w:r>
            <w:r>
              <w:rPr>
                <w:rStyle w:val="19"/>
                <w:rFonts w:hint="eastAsia" w:ascii="宋体" w:hAnsi="宋体" w:cs="宋体"/>
                <w:b w:val="0"/>
                <w:i w:val="0"/>
                <w:caps w:val="0"/>
                <w:color w:val="000000"/>
                <w:spacing w:val="0"/>
                <w:w w:val="100"/>
                <w:sz w:val="24"/>
                <w:szCs w:val="24"/>
                <w:highlight w:val="none"/>
                <w:lang w:val="en-US" w:eastAsia="zh-CN" w:bidi="ar"/>
              </w:rPr>
              <w:t>1月1日</w:t>
            </w:r>
            <w:r>
              <w:rPr>
                <w:rStyle w:val="19"/>
                <w:rFonts w:hint="eastAsia" w:ascii="宋体" w:hAnsi="宋体" w:eastAsia="宋体" w:cs="宋体"/>
                <w:b w:val="0"/>
                <w:i w:val="0"/>
                <w:caps w:val="0"/>
                <w:color w:val="000000"/>
                <w:spacing w:val="0"/>
                <w:w w:val="100"/>
                <w:sz w:val="24"/>
                <w:szCs w:val="24"/>
                <w:highlight w:val="none"/>
                <w:lang w:val="en-US" w:eastAsia="zh-CN" w:bidi="ar"/>
              </w:rPr>
              <w:t>以来有类似的业绩合同的，每提供一个得</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分，最高评分</w:t>
            </w:r>
            <w:r>
              <w:rPr>
                <w:rStyle w:val="19"/>
                <w:rFonts w:hint="eastAsia" w:ascii="宋体" w:hAnsi="宋体" w:cs="宋体"/>
                <w:b w:val="0"/>
                <w:i w:val="0"/>
                <w:caps w:val="0"/>
                <w:color w:val="000000"/>
                <w:spacing w:val="0"/>
                <w:w w:val="100"/>
                <w:sz w:val="24"/>
                <w:szCs w:val="24"/>
                <w:highlight w:val="none"/>
                <w:lang w:val="en-US" w:eastAsia="zh-CN" w:bidi="ar"/>
              </w:rPr>
              <w:t>25</w:t>
            </w:r>
            <w:r>
              <w:rPr>
                <w:rStyle w:val="19"/>
                <w:rFonts w:hint="eastAsia" w:ascii="宋体" w:hAnsi="宋体" w:eastAsia="宋体" w:cs="宋体"/>
                <w:b w:val="0"/>
                <w:i w:val="0"/>
                <w:caps w:val="0"/>
                <w:color w:val="000000"/>
                <w:spacing w:val="0"/>
                <w:w w:val="100"/>
                <w:sz w:val="24"/>
                <w:szCs w:val="24"/>
                <w:highlight w:val="none"/>
                <w:lang w:val="en-US" w:eastAsia="zh-CN" w:bidi="ar"/>
              </w:rPr>
              <w:t>分。</w:t>
            </w:r>
            <w:r>
              <w:rPr>
                <w:rStyle w:val="19"/>
                <w:rFonts w:hint="eastAsia" w:ascii="宋体" w:hAnsi="宋体" w:eastAsia="宋体" w:cs="宋体"/>
                <w:b w:val="0"/>
                <w:i w:val="0"/>
                <w:caps w:val="0"/>
                <w:color w:val="000000"/>
                <w:spacing w:val="0"/>
                <w:w w:val="100"/>
                <w:sz w:val="24"/>
                <w:szCs w:val="24"/>
                <w:highlight w:val="none"/>
                <w:lang w:val="en-US" w:eastAsia="zh-CN" w:bidi="ar"/>
              </w:rPr>
              <w:br w:type="textWrapping"/>
            </w:r>
            <w:r>
              <w:rPr>
                <w:rStyle w:val="19"/>
                <w:rFonts w:hint="eastAsia" w:ascii="宋体" w:hAnsi="宋体" w:eastAsia="宋体" w:cs="宋体"/>
                <w:b w:val="0"/>
                <w:i w:val="0"/>
                <w:caps w:val="0"/>
                <w:color w:val="000000"/>
                <w:spacing w:val="0"/>
                <w:w w:val="100"/>
                <w:sz w:val="24"/>
                <w:szCs w:val="24"/>
                <w:highlight w:val="none"/>
                <w:lang w:val="en-US" w:eastAsia="zh-CN" w:bidi="ar"/>
              </w:rPr>
              <w:t>注： 以上业绩需提供合同复印件并加盖公章，原件备查。</w:t>
            </w:r>
          </w:p>
        </w:tc>
        <w:tc>
          <w:tcPr>
            <w:tcW w:w="2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5"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566"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431"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现场人员管理与技术综合能力（1</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现场人员具备机电、机械或电气工程等相关建造师证证书或职称证书，1个得3分，最多得1</w:t>
            </w:r>
            <w:r>
              <w:rPr>
                <w:rStyle w:val="19"/>
                <w:rFonts w:hint="eastAsia" w:ascii="宋体" w:hAnsi="宋体" w:cs="宋体"/>
                <w:b w:val="0"/>
                <w:i w:val="0"/>
                <w:caps w:val="0"/>
                <w:color w:val="000000"/>
                <w:spacing w:val="0"/>
                <w:w w:val="100"/>
                <w:sz w:val="24"/>
                <w:szCs w:val="24"/>
                <w:highlight w:val="none"/>
                <w:lang w:val="en-US" w:eastAsia="zh-CN" w:bidi="ar"/>
              </w:rPr>
              <w:t>5</w:t>
            </w:r>
            <w:r>
              <w:rPr>
                <w:rStyle w:val="19"/>
                <w:rFonts w:hint="eastAsia" w:ascii="宋体" w:hAnsi="宋体" w:eastAsia="宋体" w:cs="宋体"/>
                <w:b w:val="0"/>
                <w:i w:val="0"/>
                <w:caps w:val="0"/>
                <w:color w:val="000000"/>
                <w:spacing w:val="0"/>
                <w:w w:val="100"/>
                <w:sz w:val="24"/>
                <w:szCs w:val="24"/>
                <w:highlight w:val="none"/>
                <w:lang w:val="en-US" w:eastAsia="zh-CN" w:bidi="ar"/>
              </w:rPr>
              <w:t>分，不提供不得分（同一人不重复得分）。</w:t>
            </w:r>
            <w:r>
              <w:rPr>
                <w:rStyle w:val="19"/>
                <w:rFonts w:hint="eastAsia" w:ascii="宋体" w:hAnsi="宋体" w:eastAsia="宋体" w:cs="宋体"/>
                <w:b w:val="0"/>
                <w:i w:val="0"/>
                <w:caps w:val="0"/>
                <w:color w:val="000000"/>
                <w:spacing w:val="0"/>
                <w:w w:val="100"/>
                <w:sz w:val="24"/>
                <w:szCs w:val="24"/>
                <w:highlight w:val="none"/>
                <w:lang w:val="en-US" w:eastAsia="zh-CN" w:bidi="ar"/>
              </w:rPr>
              <w:br w:type="textWrapping"/>
            </w:r>
            <w:r>
              <w:rPr>
                <w:rStyle w:val="19"/>
                <w:rFonts w:hint="eastAsia" w:ascii="宋体" w:hAnsi="宋体" w:eastAsia="宋体" w:cs="宋体"/>
                <w:b w:val="0"/>
                <w:i w:val="0"/>
                <w:caps w:val="0"/>
                <w:color w:val="000000"/>
                <w:spacing w:val="0"/>
                <w:w w:val="100"/>
                <w:sz w:val="24"/>
                <w:szCs w:val="24"/>
                <w:highlight w:val="none"/>
                <w:lang w:val="en-US" w:eastAsia="zh-CN" w:bidi="ar"/>
              </w:rPr>
              <w:t>注：须提供人员清单及人员相关连续6个月社保证明及从业三年以上工作证明，并加盖公章。</w:t>
            </w:r>
          </w:p>
        </w:tc>
        <w:tc>
          <w:tcPr>
            <w:tcW w:w="257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25" w:type="dxa"/>
            <w:vMerge w:val="restart"/>
            <w:tcBorders>
              <w:top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4</w:t>
            </w:r>
          </w:p>
        </w:tc>
        <w:tc>
          <w:tcPr>
            <w:tcW w:w="15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质量保证措施和售后服务、技术实力、应急预案（</w:t>
            </w:r>
            <w:r>
              <w:rPr>
                <w:rStyle w:val="19"/>
                <w:rFonts w:hint="eastAsia" w:ascii="宋体" w:hAnsi="宋体" w:cs="宋体"/>
                <w:b w:val="0"/>
                <w:i w:val="0"/>
                <w:caps w:val="0"/>
                <w:color w:val="000000"/>
                <w:spacing w:val="0"/>
                <w:w w:val="100"/>
                <w:sz w:val="24"/>
                <w:szCs w:val="24"/>
                <w:highlight w:val="none"/>
                <w:lang w:val="en-US" w:eastAsia="zh-CN" w:bidi="ar"/>
              </w:rPr>
              <w:t>9</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143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质量保证措施和售后服务（</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1、根据供应商提供的质量保证措施和售后服务承诺内容综合评审：排名第一得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分，排名第二得</w:t>
            </w:r>
            <w:r>
              <w:rPr>
                <w:rStyle w:val="19"/>
                <w:rFonts w:hint="eastAsia" w:ascii="宋体" w:hAnsi="宋体" w:cs="宋体"/>
                <w:b w:val="0"/>
                <w:i w:val="0"/>
                <w:caps w:val="0"/>
                <w:color w:val="000000"/>
                <w:spacing w:val="0"/>
                <w:w w:val="100"/>
                <w:sz w:val="24"/>
                <w:szCs w:val="24"/>
                <w:highlight w:val="none"/>
                <w:lang w:val="en-US" w:eastAsia="zh-CN" w:bidi="ar"/>
              </w:rPr>
              <w:t>2</w:t>
            </w:r>
            <w:r>
              <w:rPr>
                <w:rStyle w:val="19"/>
                <w:rFonts w:hint="eastAsia" w:ascii="宋体" w:hAnsi="宋体" w:eastAsia="宋体" w:cs="宋体"/>
                <w:b w:val="0"/>
                <w:i w:val="0"/>
                <w:caps w:val="0"/>
                <w:color w:val="000000"/>
                <w:spacing w:val="0"/>
                <w:w w:val="100"/>
                <w:sz w:val="24"/>
                <w:szCs w:val="24"/>
                <w:highlight w:val="none"/>
                <w:lang w:val="en-US" w:eastAsia="zh-CN" w:bidi="ar"/>
              </w:rPr>
              <w:t>分，排名第三得</w:t>
            </w:r>
            <w:r>
              <w:rPr>
                <w:rStyle w:val="19"/>
                <w:rFonts w:hint="eastAsia" w:ascii="宋体" w:hAnsi="宋体" w:cs="宋体"/>
                <w:b w:val="0"/>
                <w:i w:val="0"/>
                <w:caps w:val="0"/>
                <w:color w:val="000000"/>
                <w:spacing w:val="0"/>
                <w:w w:val="100"/>
                <w:sz w:val="24"/>
                <w:szCs w:val="24"/>
                <w:highlight w:val="none"/>
                <w:lang w:val="en-US" w:eastAsia="zh-CN" w:bidi="ar"/>
              </w:rPr>
              <w:t>1</w:t>
            </w:r>
            <w:r>
              <w:rPr>
                <w:rStyle w:val="19"/>
                <w:rFonts w:hint="eastAsia" w:ascii="宋体" w:hAnsi="宋体" w:eastAsia="宋体" w:cs="宋体"/>
                <w:b w:val="0"/>
                <w:i w:val="0"/>
                <w:caps w:val="0"/>
                <w:color w:val="000000"/>
                <w:spacing w:val="0"/>
                <w:w w:val="100"/>
                <w:sz w:val="24"/>
                <w:szCs w:val="24"/>
                <w:highlight w:val="none"/>
                <w:lang w:val="en-US" w:eastAsia="zh-CN" w:bidi="ar"/>
              </w:rPr>
              <w:t>分，后序排名不得分。</w:t>
            </w:r>
          </w:p>
        </w:tc>
        <w:tc>
          <w:tcPr>
            <w:tcW w:w="2570" w:type="dxa"/>
            <w:tcBorders>
              <w:top w:val="single" w:color="auto" w:sz="4" w:space="0"/>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vMerge w:val="continue"/>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56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431"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技术实力（</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1、供应商具备机电安装资质一级得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分，二级得</w:t>
            </w:r>
            <w:r>
              <w:rPr>
                <w:rStyle w:val="19"/>
                <w:rFonts w:hint="eastAsia" w:ascii="宋体" w:hAnsi="宋体" w:cs="宋体"/>
                <w:b w:val="0"/>
                <w:i w:val="0"/>
                <w:caps w:val="0"/>
                <w:color w:val="000000"/>
                <w:spacing w:val="0"/>
                <w:w w:val="100"/>
                <w:sz w:val="24"/>
                <w:szCs w:val="24"/>
                <w:highlight w:val="none"/>
                <w:lang w:val="en-US" w:eastAsia="zh-CN" w:bidi="ar"/>
              </w:rPr>
              <w:t>2</w:t>
            </w:r>
            <w:r>
              <w:rPr>
                <w:rStyle w:val="19"/>
                <w:rFonts w:hint="eastAsia" w:ascii="宋体" w:hAnsi="宋体" w:eastAsia="宋体" w:cs="宋体"/>
                <w:b w:val="0"/>
                <w:i w:val="0"/>
                <w:caps w:val="0"/>
                <w:color w:val="000000"/>
                <w:spacing w:val="0"/>
                <w:w w:val="100"/>
                <w:sz w:val="24"/>
                <w:szCs w:val="24"/>
                <w:highlight w:val="none"/>
                <w:lang w:val="en-US" w:eastAsia="zh-CN" w:bidi="ar"/>
              </w:rPr>
              <w:t>分，三级资质得</w:t>
            </w:r>
            <w:r>
              <w:rPr>
                <w:rStyle w:val="19"/>
                <w:rFonts w:hint="eastAsia" w:ascii="宋体" w:hAnsi="宋体" w:cs="宋体"/>
                <w:b w:val="0"/>
                <w:i w:val="0"/>
                <w:caps w:val="0"/>
                <w:color w:val="000000"/>
                <w:spacing w:val="0"/>
                <w:w w:val="100"/>
                <w:sz w:val="24"/>
                <w:szCs w:val="24"/>
                <w:highlight w:val="none"/>
                <w:lang w:val="en-US" w:eastAsia="zh-CN" w:bidi="ar"/>
              </w:rPr>
              <w:t>1</w:t>
            </w:r>
            <w:r>
              <w:rPr>
                <w:rStyle w:val="19"/>
                <w:rFonts w:hint="eastAsia" w:ascii="宋体" w:hAnsi="宋体" w:eastAsia="宋体" w:cs="宋体"/>
                <w:b w:val="0"/>
                <w:i w:val="0"/>
                <w:caps w:val="0"/>
                <w:color w:val="000000"/>
                <w:spacing w:val="0"/>
                <w:w w:val="100"/>
                <w:sz w:val="24"/>
                <w:szCs w:val="24"/>
                <w:highlight w:val="none"/>
                <w:lang w:val="en-US" w:eastAsia="zh-CN" w:bidi="ar"/>
              </w:rPr>
              <w:t>分，其他不得分。</w:t>
            </w:r>
          </w:p>
        </w:tc>
        <w:tc>
          <w:tcPr>
            <w:tcW w:w="2570" w:type="dxa"/>
            <w:tcBorders>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25" w:type="dxa"/>
            <w:vMerge w:val="continue"/>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566"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p>
        </w:tc>
        <w:tc>
          <w:tcPr>
            <w:tcW w:w="1431"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应急预案（</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w:t>
            </w:r>
          </w:p>
        </w:tc>
        <w:tc>
          <w:tcPr>
            <w:tcW w:w="4108"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1、根据供应商提供的施工期间应急预案的科学性、周密性及可操作性，重要环节控制措施的详尽性进行综合比较评分：排名第一得</w:t>
            </w:r>
            <w:r>
              <w:rPr>
                <w:rStyle w:val="19"/>
                <w:rFonts w:hint="eastAsia" w:ascii="宋体" w:hAnsi="宋体" w:cs="宋体"/>
                <w:b w:val="0"/>
                <w:i w:val="0"/>
                <w:caps w:val="0"/>
                <w:color w:val="000000"/>
                <w:spacing w:val="0"/>
                <w:w w:val="100"/>
                <w:sz w:val="24"/>
                <w:szCs w:val="24"/>
                <w:highlight w:val="none"/>
                <w:lang w:val="en-US" w:eastAsia="zh-CN" w:bidi="ar"/>
              </w:rPr>
              <w:t>3</w:t>
            </w:r>
            <w:r>
              <w:rPr>
                <w:rStyle w:val="19"/>
                <w:rFonts w:hint="eastAsia" w:ascii="宋体" w:hAnsi="宋体" w:eastAsia="宋体" w:cs="宋体"/>
                <w:b w:val="0"/>
                <w:i w:val="0"/>
                <w:caps w:val="0"/>
                <w:color w:val="000000"/>
                <w:spacing w:val="0"/>
                <w:w w:val="100"/>
                <w:sz w:val="24"/>
                <w:szCs w:val="24"/>
                <w:highlight w:val="none"/>
                <w:lang w:val="en-US" w:eastAsia="zh-CN" w:bidi="ar"/>
              </w:rPr>
              <w:t>分，排名第二得</w:t>
            </w:r>
            <w:r>
              <w:rPr>
                <w:rStyle w:val="19"/>
                <w:rFonts w:hint="eastAsia" w:ascii="宋体" w:hAnsi="宋体" w:cs="宋体"/>
                <w:b w:val="0"/>
                <w:i w:val="0"/>
                <w:caps w:val="0"/>
                <w:color w:val="000000"/>
                <w:spacing w:val="0"/>
                <w:w w:val="100"/>
                <w:sz w:val="24"/>
                <w:szCs w:val="24"/>
                <w:highlight w:val="none"/>
                <w:lang w:val="en-US" w:eastAsia="zh-CN" w:bidi="ar"/>
              </w:rPr>
              <w:t>2</w:t>
            </w:r>
            <w:r>
              <w:rPr>
                <w:rStyle w:val="19"/>
                <w:rFonts w:hint="eastAsia" w:ascii="宋体" w:hAnsi="宋体" w:eastAsia="宋体" w:cs="宋体"/>
                <w:b w:val="0"/>
                <w:i w:val="0"/>
                <w:caps w:val="0"/>
                <w:color w:val="000000"/>
                <w:spacing w:val="0"/>
                <w:w w:val="100"/>
                <w:sz w:val="24"/>
                <w:szCs w:val="24"/>
                <w:highlight w:val="none"/>
                <w:lang w:val="en-US" w:eastAsia="zh-CN" w:bidi="ar"/>
              </w:rPr>
              <w:t>分，排名第三得</w:t>
            </w:r>
            <w:r>
              <w:rPr>
                <w:rStyle w:val="19"/>
                <w:rFonts w:hint="eastAsia" w:ascii="宋体" w:hAnsi="宋体" w:cs="宋体"/>
                <w:b w:val="0"/>
                <w:i w:val="0"/>
                <w:caps w:val="0"/>
                <w:color w:val="000000"/>
                <w:spacing w:val="0"/>
                <w:w w:val="100"/>
                <w:sz w:val="24"/>
                <w:szCs w:val="24"/>
                <w:highlight w:val="none"/>
                <w:lang w:val="en-US" w:eastAsia="zh-CN" w:bidi="ar"/>
              </w:rPr>
              <w:t>1</w:t>
            </w:r>
            <w:r>
              <w:rPr>
                <w:rStyle w:val="19"/>
                <w:rFonts w:hint="eastAsia" w:ascii="宋体" w:hAnsi="宋体" w:eastAsia="宋体" w:cs="宋体"/>
                <w:b w:val="0"/>
                <w:i w:val="0"/>
                <w:caps w:val="0"/>
                <w:color w:val="000000"/>
                <w:spacing w:val="0"/>
                <w:w w:val="100"/>
                <w:sz w:val="24"/>
                <w:szCs w:val="24"/>
                <w:highlight w:val="none"/>
                <w:lang w:val="en-US" w:eastAsia="zh-CN" w:bidi="ar"/>
              </w:rPr>
              <w:t>分，后序排名不得分。</w:t>
            </w:r>
          </w:p>
        </w:tc>
        <w:tc>
          <w:tcPr>
            <w:tcW w:w="2570" w:type="dxa"/>
            <w:tcBorders>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9"/>
                <w:rFonts w:hint="eastAsia" w:ascii="宋体" w:hAnsi="宋体" w:eastAsia="宋体" w:cs="宋体"/>
                <w:b w:val="0"/>
                <w:i w:val="0"/>
                <w:caps w:val="0"/>
                <w:color w:val="000000"/>
                <w:spacing w:val="0"/>
                <w:w w:val="100"/>
                <w:sz w:val="24"/>
                <w:szCs w:val="24"/>
                <w:highlight w:val="none"/>
                <w:lang w:val="en-US" w:eastAsia="zh-CN" w:bidi="ar"/>
              </w:rPr>
            </w:pPr>
            <w:r>
              <w:rPr>
                <w:rStyle w:val="19"/>
                <w:rFonts w:hint="eastAsia" w:ascii="宋体" w:hAnsi="宋体" w:eastAsia="宋体" w:cs="宋体"/>
                <w:b w:val="0"/>
                <w:i w:val="0"/>
                <w:caps w:val="0"/>
                <w:color w:val="000000"/>
                <w:spacing w:val="0"/>
                <w:w w:val="100"/>
                <w:sz w:val="24"/>
                <w:szCs w:val="24"/>
                <w:highlight w:val="none"/>
                <w:lang w:val="en-US" w:eastAsia="zh-CN" w:bidi="ar"/>
              </w:rPr>
              <w:t>技术评分因素</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cs="宋体"/>
          <w:b/>
          <w:bCs/>
          <w:i w:val="0"/>
          <w:caps w:val="0"/>
          <w:color w:val="auto"/>
          <w:spacing w:val="0"/>
          <w:w w:val="100"/>
          <w:sz w:val="24"/>
          <w:szCs w:val="24"/>
          <w:highlight w:val="none"/>
          <w:lang w:val="en-US" w:eastAsia="zh-CN"/>
        </w:rPr>
        <w:t>八</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highlight w:val="none"/>
          <w:lang w:val="en-US"/>
        </w:rPr>
      </w:pPr>
      <w:r>
        <w:rPr>
          <w:rFonts w:hint="eastAsia" w:ascii="宋体" w:hAnsi="宋体" w:eastAsia="宋体" w:cs="宋体"/>
          <w:color w:val="auto"/>
          <w:kern w:val="0"/>
          <w:sz w:val="24"/>
          <w:szCs w:val="24"/>
          <w:highlight w:val="none"/>
          <w:lang w:val="en-US" w:eastAsia="zh-CN"/>
        </w:rPr>
        <w:t>报价一览表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p>
    <w:p>
      <w:pPr>
        <w:pStyle w:val="6"/>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7"/>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8"/>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商务、</w:t>
      </w:r>
      <w:r>
        <w:rPr>
          <w:rFonts w:hint="eastAsia" w:ascii="宋体" w:hAnsi="宋体" w:eastAsia="宋体" w:cs="宋体"/>
          <w:b/>
          <w:sz w:val="24"/>
          <w:szCs w:val="24"/>
          <w:highlight w:val="none"/>
        </w:rPr>
        <w:t>技术、服务响应/偏离表 </w:t>
      </w:r>
    </w:p>
    <w:p>
      <w:pPr>
        <w:pStyle w:val="8"/>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供应商名称：</w:t>
      </w:r>
      <w:r>
        <w:rPr>
          <w:rFonts w:hint="eastAsia" w:ascii="宋体" w:hAnsi="宋体" w:eastAsia="宋体" w:cs="宋体"/>
          <w:b/>
          <w:sz w:val="24"/>
          <w:szCs w:val="24"/>
          <w:highlight w:val="none"/>
          <w:u w:val="single"/>
        </w:rPr>
        <w:t>             </w:t>
      </w:r>
    </w:p>
    <w:p>
      <w:pPr>
        <w:pStyle w:val="8"/>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采购编号：</w:t>
      </w:r>
      <w:r>
        <w:rPr>
          <w:rFonts w:hint="eastAsia" w:ascii="宋体" w:hAnsi="宋体" w:eastAsia="宋体" w:cs="宋体"/>
          <w:b/>
          <w:sz w:val="24"/>
          <w:szCs w:val="24"/>
          <w:highlight w:val="none"/>
          <w:u w:val="single"/>
        </w:rPr>
        <w:t>             </w:t>
      </w:r>
      <w:r>
        <w:rPr>
          <w:rFonts w:hint="eastAsia" w:ascii="宋体" w:hAnsi="宋体" w:eastAsia="宋体" w:cs="宋体"/>
          <w:b/>
          <w:sz w:val="24"/>
          <w:szCs w:val="24"/>
          <w:highlight w:val="none"/>
        </w:rPr>
        <w:t> </w:t>
      </w:r>
    </w:p>
    <w:tbl>
      <w:tblPr>
        <w:tblStyle w:val="10"/>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bl>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（盖章）</w:t>
      </w:r>
    </w:p>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法定代表人/单位负责人或授权代表（签字或加盖个人名章）：</w:t>
      </w:r>
    </w:p>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highlight w:val="none"/>
          <w:lang w:val="en-US" w:eastAsia="zh-CN"/>
        </w:rPr>
        <w:t>如无偏离，请填写无偏离或正偏离。</w:t>
      </w:r>
    </w:p>
    <w:p>
      <w:pPr>
        <w:pStyle w:val="8"/>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5"/>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5"/>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8"/>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DD33D9CA"/>
    <w:multiLevelType w:val="singleLevel"/>
    <w:tmpl w:val="DD33D9CA"/>
    <w:lvl w:ilvl="0" w:tentative="0">
      <w:start w:val="1"/>
      <w:numFmt w:val="decimal"/>
      <w:suff w:val="nothing"/>
      <w:lvlText w:val="%1、"/>
      <w:lvlJc w:val="left"/>
      <w:pPr>
        <w:ind w:left="120" w:firstLine="0"/>
      </w:pPr>
    </w:lvl>
  </w:abstractNum>
  <w:abstractNum w:abstractNumId="4">
    <w:nsid w:val="E66A6062"/>
    <w:multiLevelType w:val="singleLevel"/>
    <w:tmpl w:val="E66A6062"/>
    <w:lvl w:ilvl="0" w:tentative="0">
      <w:start w:val="1"/>
      <w:numFmt w:val="decimal"/>
      <w:lvlText w:val="%1."/>
      <w:lvlJc w:val="left"/>
      <w:pPr>
        <w:tabs>
          <w:tab w:val="left" w:pos="312"/>
        </w:tabs>
      </w:pPr>
    </w:lvl>
  </w:abstractNum>
  <w:abstractNum w:abstractNumId="5">
    <w:nsid w:val="21470D18"/>
    <w:multiLevelType w:val="singleLevel"/>
    <w:tmpl w:val="21470D18"/>
    <w:lvl w:ilvl="0" w:tentative="0">
      <w:start w:val="2"/>
      <w:numFmt w:val="chineseCounting"/>
      <w:suff w:val="nothing"/>
      <w:lvlText w:val="%1、"/>
      <w:lvlJc w:val="left"/>
      <w:rPr>
        <w:rFonts w:hint="eastAsia"/>
      </w:rPr>
    </w:lvl>
  </w:abstractNum>
  <w:abstractNum w:abstractNumId="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7">
    <w:nsid w:val="7996EC82"/>
    <w:multiLevelType w:val="singleLevel"/>
    <w:tmpl w:val="7996EC82"/>
    <w:lvl w:ilvl="0" w:tentative="0">
      <w:start w:val="1"/>
      <w:numFmt w:val="decimal"/>
      <w:suff w:val="nothing"/>
      <w:lvlText w:val="%1、"/>
      <w:lvlJc w:val="left"/>
      <w:pPr>
        <w:ind w:left="120" w:firstLine="0"/>
      </w:pPr>
    </w:lvl>
  </w:abstractNum>
  <w:num w:numId="1">
    <w:abstractNumId w:val="4"/>
  </w:num>
  <w:num w:numId="2">
    <w:abstractNumId w:val="2"/>
  </w:num>
  <w:num w:numId="3">
    <w:abstractNumId w:val="5"/>
  </w:num>
  <w:num w:numId="4">
    <w:abstractNumId w:val="3"/>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582E9F"/>
    <w:rsid w:val="022561DB"/>
    <w:rsid w:val="024B5F91"/>
    <w:rsid w:val="02E53A75"/>
    <w:rsid w:val="0423435A"/>
    <w:rsid w:val="04C176DC"/>
    <w:rsid w:val="05CD03BE"/>
    <w:rsid w:val="0619570F"/>
    <w:rsid w:val="0649045C"/>
    <w:rsid w:val="07AF5FEE"/>
    <w:rsid w:val="07CF155D"/>
    <w:rsid w:val="088710D9"/>
    <w:rsid w:val="08885AFA"/>
    <w:rsid w:val="094F5478"/>
    <w:rsid w:val="09F4147B"/>
    <w:rsid w:val="0A277760"/>
    <w:rsid w:val="0A5C798D"/>
    <w:rsid w:val="0ACF324E"/>
    <w:rsid w:val="0B565E48"/>
    <w:rsid w:val="0B5E2A33"/>
    <w:rsid w:val="0BC814CA"/>
    <w:rsid w:val="0C1A446B"/>
    <w:rsid w:val="0CC42C4A"/>
    <w:rsid w:val="0CE1020E"/>
    <w:rsid w:val="0CE90D83"/>
    <w:rsid w:val="0D272843"/>
    <w:rsid w:val="0E1B1632"/>
    <w:rsid w:val="0E3A7EF6"/>
    <w:rsid w:val="0F4628CF"/>
    <w:rsid w:val="0F71729A"/>
    <w:rsid w:val="0F914A2F"/>
    <w:rsid w:val="0FC30CF8"/>
    <w:rsid w:val="0FD4292A"/>
    <w:rsid w:val="10863CAA"/>
    <w:rsid w:val="109819C6"/>
    <w:rsid w:val="112F7D4C"/>
    <w:rsid w:val="114C276E"/>
    <w:rsid w:val="11584002"/>
    <w:rsid w:val="11C90E3E"/>
    <w:rsid w:val="129243DD"/>
    <w:rsid w:val="12BB52A2"/>
    <w:rsid w:val="13E76168"/>
    <w:rsid w:val="15855BCE"/>
    <w:rsid w:val="15B71161"/>
    <w:rsid w:val="16795C6E"/>
    <w:rsid w:val="177F6166"/>
    <w:rsid w:val="192B394B"/>
    <w:rsid w:val="196B01BF"/>
    <w:rsid w:val="1A8B0593"/>
    <w:rsid w:val="1ABA6BE8"/>
    <w:rsid w:val="1C151423"/>
    <w:rsid w:val="1C4D469C"/>
    <w:rsid w:val="1C962C76"/>
    <w:rsid w:val="1D7B096A"/>
    <w:rsid w:val="1D7D134A"/>
    <w:rsid w:val="1DC80A69"/>
    <w:rsid w:val="1E6F498B"/>
    <w:rsid w:val="1E9514A0"/>
    <w:rsid w:val="1F051509"/>
    <w:rsid w:val="1FD72787"/>
    <w:rsid w:val="20AF2A2B"/>
    <w:rsid w:val="20EF1296"/>
    <w:rsid w:val="2161289E"/>
    <w:rsid w:val="21AD5563"/>
    <w:rsid w:val="220A5266"/>
    <w:rsid w:val="221029F2"/>
    <w:rsid w:val="231A50A3"/>
    <w:rsid w:val="23305048"/>
    <w:rsid w:val="2487307B"/>
    <w:rsid w:val="25101CDA"/>
    <w:rsid w:val="2559103D"/>
    <w:rsid w:val="25685003"/>
    <w:rsid w:val="256C23F4"/>
    <w:rsid w:val="25C97BEE"/>
    <w:rsid w:val="26E41B28"/>
    <w:rsid w:val="280B1A43"/>
    <w:rsid w:val="281955CF"/>
    <w:rsid w:val="281D195D"/>
    <w:rsid w:val="284E331E"/>
    <w:rsid w:val="29266E1A"/>
    <w:rsid w:val="2A044599"/>
    <w:rsid w:val="2A0F7B8F"/>
    <w:rsid w:val="2A752E1D"/>
    <w:rsid w:val="2AAB7A0D"/>
    <w:rsid w:val="2B05240B"/>
    <w:rsid w:val="2BF4266B"/>
    <w:rsid w:val="2CB371D5"/>
    <w:rsid w:val="2CF3776A"/>
    <w:rsid w:val="2D0C3CF4"/>
    <w:rsid w:val="2D611200"/>
    <w:rsid w:val="2D7F4851"/>
    <w:rsid w:val="2E24194D"/>
    <w:rsid w:val="30806B9E"/>
    <w:rsid w:val="30B43B75"/>
    <w:rsid w:val="31650772"/>
    <w:rsid w:val="31E9143D"/>
    <w:rsid w:val="32AB622F"/>
    <w:rsid w:val="33886860"/>
    <w:rsid w:val="33AC7480"/>
    <w:rsid w:val="33C2339E"/>
    <w:rsid w:val="34A55F9D"/>
    <w:rsid w:val="34BE33D7"/>
    <w:rsid w:val="35344E80"/>
    <w:rsid w:val="35B83942"/>
    <w:rsid w:val="35DB18E9"/>
    <w:rsid w:val="361A126B"/>
    <w:rsid w:val="36545D30"/>
    <w:rsid w:val="36BF0CFE"/>
    <w:rsid w:val="37671CCB"/>
    <w:rsid w:val="37CD13CC"/>
    <w:rsid w:val="383D10D3"/>
    <w:rsid w:val="38A34827"/>
    <w:rsid w:val="39A43E9E"/>
    <w:rsid w:val="3AF55DC9"/>
    <w:rsid w:val="3BC236C1"/>
    <w:rsid w:val="3BDD1C9A"/>
    <w:rsid w:val="3C6234CA"/>
    <w:rsid w:val="3D5123A5"/>
    <w:rsid w:val="3DE1142F"/>
    <w:rsid w:val="3E3C3D7F"/>
    <w:rsid w:val="3ED7096D"/>
    <w:rsid w:val="3F0F3FAB"/>
    <w:rsid w:val="3F3D74FE"/>
    <w:rsid w:val="3FBC281F"/>
    <w:rsid w:val="418903BA"/>
    <w:rsid w:val="432A1B18"/>
    <w:rsid w:val="43E06BC0"/>
    <w:rsid w:val="448F2D07"/>
    <w:rsid w:val="450B6A83"/>
    <w:rsid w:val="45323119"/>
    <w:rsid w:val="4537221B"/>
    <w:rsid w:val="45447252"/>
    <w:rsid w:val="45631693"/>
    <w:rsid w:val="467B4E31"/>
    <w:rsid w:val="480004B0"/>
    <w:rsid w:val="482F6A1D"/>
    <w:rsid w:val="495777FB"/>
    <w:rsid w:val="4A275658"/>
    <w:rsid w:val="4AF20173"/>
    <w:rsid w:val="4B0C6E2E"/>
    <w:rsid w:val="4BAE772A"/>
    <w:rsid w:val="4BB17333"/>
    <w:rsid w:val="4C4A7B3B"/>
    <w:rsid w:val="4C4F073F"/>
    <w:rsid w:val="4C8B4D21"/>
    <w:rsid w:val="4CC0557B"/>
    <w:rsid w:val="4CD40998"/>
    <w:rsid w:val="4CEA1A71"/>
    <w:rsid w:val="4DC3281F"/>
    <w:rsid w:val="4DFC16FF"/>
    <w:rsid w:val="4E0C32C7"/>
    <w:rsid w:val="50066CA3"/>
    <w:rsid w:val="504533AC"/>
    <w:rsid w:val="50485D02"/>
    <w:rsid w:val="518B59E0"/>
    <w:rsid w:val="51E332DC"/>
    <w:rsid w:val="5244176A"/>
    <w:rsid w:val="52622C38"/>
    <w:rsid w:val="53780202"/>
    <w:rsid w:val="541532F3"/>
    <w:rsid w:val="544669FD"/>
    <w:rsid w:val="54F21968"/>
    <w:rsid w:val="550310E3"/>
    <w:rsid w:val="55BB16B6"/>
    <w:rsid w:val="566A423C"/>
    <w:rsid w:val="572B3928"/>
    <w:rsid w:val="574F6249"/>
    <w:rsid w:val="57AD74C8"/>
    <w:rsid w:val="58071A1F"/>
    <w:rsid w:val="599B1691"/>
    <w:rsid w:val="59DD570D"/>
    <w:rsid w:val="5BCC0500"/>
    <w:rsid w:val="5E613920"/>
    <w:rsid w:val="5E8575A0"/>
    <w:rsid w:val="5ECC5796"/>
    <w:rsid w:val="606964BC"/>
    <w:rsid w:val="616E24E6"/>
    <w:rsid w:val="619A462F"/>
    <w:rsid w:val="62312A9D"/>
    <w:rsid w:val="62CF1CB5"/>
    <w:rsid w:val="63323318"/>
    <w:rsid w:val="63545F00"/>
    <w:rsid w:val="635C21B5"/>
    <w:rsid w:val="64202DC6"/>
    <w:rsid w:val="64DE698B"/>
    <w:rsid w:val="652E7A0E"/>
    <w:rsid w:val="68355788"/>
    <w:rsid w:val="6841159B"/>
    <w:rsid w:val="687F107F"/>
    <w:rsid w:val="68822004"/>
    <w:rsid w:val="6A6F1DC6"/>
    <w:rsid w:val="6AB06D96"/>
    <w:rsid w:val="6B405AFC"/>
    <w:rsid w:val="6B651B3A"/>
    <w:rsid w:val="6BD8207B"/>
    <w:rsid w:val="6C8C2E23"/>
    <w:rsid w:val="6CA17546"/>
    <w:rsid w:val="6D870634"/>
    <w:rsid w:val="6E894E68"/>
    <w:rsid w:val="6F2B72B3"/>
    <w:rsid w:val="6F7F20D5"/>
    <w:rsid w:val="71D8190B"/>
    <w:rsid w:val="72740C55"/>
    <w:rsid w:val="72C15BE9"/>
    <w:rsid w:val="72F06D27"/>
    <w:rsid w:val="7328385A"/>
    <w:rsid w:val="739065EB"/>
    <w:rsid w:val="73DF11F6"/>
    <w:rsid w:val="73F26EC8"/>
    <w:rsid w:val="74206FB2"/>
    <w:rsid w:val="74352E35"/>
    <w:rsid w:val="74410750"/>
    <w:rsid w:val="74882E94"/>
    <w:rsid w:val="750F3E1D"/>
    <w:rsid w:val="75F21E91"/>
    <w:rsid w:val="761B77D2"/>
    <w:rsid w:val="76880984"/>
    <w:rsid w:val="77E2713E"/>
    <w:rsid w:val="78A07BDA"/>
    <w:rsid w:val="78B64B97"/>
    <w:rsid w:val="79257DFE"/>
    <w:rsid w:val="7AB46BDC"/>
    <w:rsid w:val="7B5209E2"/>
    <w:rsid w:val="7BA577E9"/>
    <w:rsid w:val="7C28453F"/>
    <w:rsid w:val="7C5A278F"/>
    <w:rsid w:val="7C6543A4"/>
    <w:rsid w:val="7CA56C98"/>
    <w:rsid w:val="7CDA4005"/>
    <w:rsid w:val="7D1A2BCE"/>
    <w:rsid w:val="7D512D27"/>
    <w:rsid w:val="7D566EE8"/>
    <w:rsid w:val="7D9A1C2E"/>
    <w:rsid w:val="7E345685"/>
    <w:rsid w:val="7E6D09FF"/>
    <w:rsid w:val="7E7A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Body Text Indent"/>
    <w:basedOn w:val="1"/>
    <w:qFormat/>
    <w:uiPriority w:val="0"/>
    <w:pPr>
      <w:ind w:firstLine="630"/>
    </w:pPr>
    <w:rPr>
      <w:sz w:val="32"/>
      <w:szCs w:val="20"/>
    </w:rPr>
  </w:style>
  <w:style w:type="paragraph" w:styleId="5">
    <w:name w:val="Plain Text"/>
    <w:basedOn w:val="1"/>
    <w:qFormat/>
    <w:uiPriority w:val="0"/>
    <w:pPr>
      <w:spacing w:line="460" w:lineRule="exact"/>
      <w:ind w:firstLine="567"/>
    </w:pPr>
    <w:rPr>
      <w:rFonts w:ascii="宋体" w:hAnsi="Courier New" w:eastAsia="仿宋_GB2312"/>
      <w:sz w:val="28"/>
      <w:szCs w:val="20"/>
    </w:rPr>
  </w:style>
  <w:style w:type="paragraph" w:styleId="6">
    <w:name w:val="toc 1"/>
    <w:basedOn w:val="1"/>
    <w:next w:val="1"/>
    <w:qFormat/>
    <w:uiPriority w:val="0"/>
    <w:pPr>
      <w:spacing w:line="180" w:lineRule="auto"/>
      <w:jc w:val="center"/>
    </w:pPr>
    <w:rPr>
      <w:sz w:val="30"/>
    </w:rPr>
  </w:style>
  <w:style w:type="paragraph" w:styleId="7">
    <w:name w:val="footnote text"/>
    <w:basedOn w:val="1"/>
    <w:qFormat/>
    <w:uiPriority w:val="99"/>
    <w:pPr>
      <w:snapToGrid w:val="0"/>
      <w:jc w:val="left"/>
    </w:pPr>
    <w:rPr>
      <w:rFonts w:ascii="宋体" w:hAnsi="Times New Roman" w:eastAsia="宋体" w:cs="Times New Roman"/>
      <w:kern w:val="0"/>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99"/>
    <w:rPr>
      <w:sz w:val="21"/>
      <w:szCs w:val="21"/>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GW-正文"/>
    <w:basedOn w:val="1"/>
    <w:qFormat/>
    <w:uiPriority w:val="0"/>
    <w:pPr>
      <w:spacing w:line="360" w:lineRule="auto"/>
      <w:ind w:firstLine="200" w:firstLineChars="200"/>
    </w:pPr>
    <w:rPr>
      <w:rFonts w:eastAsia="仿宋_GB2312"/>
      <w:sz w:val="24"/>
      <w:szCs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3"/>
    <w:basedOn w:val="1"/>
    <w:qFormat/>
    <w:uiPriority w:val="0"/>
    <w:pPr>
      <w:ind w:firstLine="420" w:firstLineChars="200"/>
    </w:pPr>
    <w:rPr>
      <w:sz w:val="20"/>
    </w:rPr>
  </w:style>
  <w:style w:type="character" w:customStyle="1" w:styleId="18">
    <w:name w:val="font21"/>
    <w:basedOn w:val="12"/>
    <w:qFormat/>
    <w:uiPriority w:val="0"/>
    <w:rPr>
      <w:rFonts w:hint="default" w:ascii="华文仿宋" w:hAnsi="华文仿宋" w:eastAsia="华文仿宋" w:cs="华文仿宋"/>
      <w:b/>
      <w:bCs/>
      <w:color w:val="000000"/>
      <w:sz w:val="18"/>
      <w:szCs w:val="18"/>
      <w:u w:val="none"/>
    </w:rPr>
  </w:style>
  <w:style w:type="character" w:customStyle="1" w:styleId="19">
    <w:name w:val="font31"/>
    <w:basedOn w:val="12"/>
    <w:qFormat/>
    <w:uiPriority w:val="0"/>
    <w:rPr>
      <w:rFonts w:hint="default" w:ascii="华文仿宋" w:hAnsi="华文仿宋" w:eastAsia="华文仿宋" w:cs="华文仿宋"/>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6804</Words>
  <Characters>7125</Characters>
  <Lines>0</Lines>
  <Paragraphs>0</Paragraphs>
  <TotalTime>0</TotalTime>
  <ScaleCrop>false</ScaleCrop>
  <LinksUpToDate>false</LinksUpToDate>
  <CharactersWithSpaces>7586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2024-05-22T02:22:42Z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