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二氧化碳、液氮、高二氧化碳等各类医用气体采购项目</w:t>
      </w:r>
      <w:r>
        <w:rPr>
          <w:rFonts w:hint="eastAsia" w:ascii="黑体" w:hAnsi="黑体" w:eastAsia="黑体" w:cs="黑体"/>
          <w:b/>
          <w:bCs w:val="0"/>
          <w:color w:val="auto"/>
          <w:sz w:val="32"/>
          <w:szCs w:val="32"/>
          <w:highlight w:val="none"/>
          <w:lang w:eastAsia="zh-CN"/>
        </w:rPr>
        <w:t>（</w:t>
      </w:r>
      <w:r>
        <w:rPr>
          <w:rFonts w:hint="eastAsia" w:ascii="黑体" w:hAnsi="黑体" w:eastAsia="黑体" w:cs="黑体"/>
          <w:b/>
          <w:bCs w:val="0"/>
          <w:color w:val="auto"/>
          <w:sz w:val="32"/>
          <w:szCs w:val="32"/>
          <w:highlight w:val="none"/>
          <w:lang w:val="en-US" w:eastAsia="zh-CN"/>
        </w:rPr>
        <w:t>第二次）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center"/>
        <w:textAlignment w:val="auto"/>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b/>
          <w:bCs w:val="0"/>
          <w:color w:val="auto"/>
          <w:sz w:val="32"/>
          <w:szCs w:val="32"/>
          <w:highlight w:val="none"/>
        </w:rPr>
        <w:t>采购编号：</w:t>
      </w:r>
      <w:r>
        <w:rPr>
          <w:rFonts w:hint="eastAsia" w:ascii="黑体" w:hAnsi="黑体" w:eastAsia="黑体" w:cs="黑体"/>
          <w:color w:val="000000"/>
          <w:kern w:val="0"/>
          <w:sz w:val="32"/>
          <w:szCs w:val="32"/>
          <w:lang w:val="en-US" w:eastAsia="zh-CN" w:bidi="ar"/>
        </w:rPr>
        <w:t>SCFY-HQ202403-010（</w:t>
      </w:r>
      <w:r>
        <w:rPr>
          <w:rFonts w:hint="eastAsia" w:ascii="黑体" w:hAnsi="黑体" w:eastAsia="黑体" w:cs="黑体"/>
          <w:b/>
          <w:bCs w:val="0"/>
          <w:color w:val="auto"/>
          <w:kern w:val="2"/>
          <w:sz w:val="32"/>
          <w:szCs w:val="32"/>
          <w:highlight w:val="none"/>
          <w:lang w:val="en-US" w:eastAsia="zh-CN" w:bidi="ar-SA"/>
        </w:rPr>
        <w:t>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21" w:firstLineChars="100"/>
        <w:jc w:val="center"/>
        <w:textAlignment w:val="auto"/>
        <w:rPr>
          <w:rFonts w:hint="eastAsia" w:ascii="黑体" w:hAnsi="黑体" w:eastAsia="黑体" w:cs="黑体"/>
          <w:b/>
          <w:bCs w:val="0"/>
          <w:color w:val="auto"/>
          <w:sz w:val="32"/>
          <w:szCs w:val="32"/>
          <w:highlight w:val="none"/>
          <w:lang w:eastAsia="zh-CN"/>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both"/>
        <w:rPr>
          <w:rFonts w:hint="eastAsia" w:ascii="仿宋_GB2312" w:hAnsi="仿宋_GB2312" w:eastAsia="仿宋_GB2312" w:cs="仿宋_GB2312"/>
          <w:color w:val="auto"/>
          <w:sz w:val="28"/>
          <w:szCs w:val="28"/>
          <w:highlight w:val="none"/>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widowControl/>
        <w:suppressLineNumbers w:val="0"/>
        <w:kinsoku/>
        <w:wordWrap/>
        <w:overflowPunct/>
        <w:topLinePunct w:val="0"/>
        <w:autoSpaceDE/>
        <w:autoSpaceDN/>
        <w:bidi w:val="0"/>
        <w:spacing w:line="360" w:lineRule="auto"/>
        <w:jc w:val="left"/>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我院将召开“二氧化碳、液氮、高二氧化碳等各类医用气体采购项目（第二次）”院内采购会议，会议由后勤保障部组织。届时，请投标人准时参加，务必提供公司资质文件（密封盖章）、采购投标文件（密封盖章）、报价一览表（密封盖章）等资料，具体事项如下：</w:t>
      </w:r>
    </w:p>
    <w:p>
      <w:pPr>
        <w:pStyle w:val="10"/>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firstLine="42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会议时间：</w:t>
      </w:r>
      <w:r>
        <w:rPr>
          <w:rFonts w:hint="eastAsia" w:ascii="宋体" w:hAnsi="宋体" w:cs="宋体"/>
          <w:b/>
          <w:bCs/>
          <w:i w:val="0"/>
          <w:iCs w:val="0"/>
          <w:caps w:val="0"/>
          <w:color w:val="auto"/>
          <w:spacing w:val="0"/>
          <w:sz w:val="24"/>
          <w:szCs w:val="24"/>
          <w:highlight w:val="none"/>
          <w:shd w:val="clear" w:color="auto" w:fill="FFFFFF"/>
          <w:lang w:eastAsia="zh-CN"/>
        </w:rPr>
        <w:t>2024年5月29日（星期三）上午9:00</w:t>
      </w:r>
    </w:p>
    <w:p>
      <w:pPr>
        <w:pStyle w:val="10"/>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0" w:leftChars="0" w:right="0" w:rightChars="0" w:firstLine="42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综合楼五楼小会议室</w:t>
      </w:r>
      <w:r>
        <w:rPr>
          <w:rFonts w:hint="eastAsia" w:ascii="宋体" w:hAnsi="宋体" w:eastAsia="宋体" w:cs="宋体"/>
          <w:b/>
          <w:bCs/>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rPr>
        <w:t xml:space="preserve">     </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后勤保障部及院外专家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w:t>
      </w:r>
      <w:r>
        <w:rPr>
          <w:rFonts w:hint="eastAsia" w:ascii="宋体" w:hAnsi="宋体" w:eastAsia="宋体" w:cs="宋体"/>
          <w:i w:val="0"/>
          <w:iCs w:val="0"/>
          <w:caps w:val="0"/>
          <w:color w:val="auto"/>
          <w:spacing w:val="0"/>
          <w:sz w:val="24"/>
          <w:szCs w:val="24"/>
          <w:highlight w:val="none"/>
          <w:shd w:val="clear" w:color="auto" w:fill="FFFFFF"/>
          <w:lang w:val="en-US" w:eastAsia="zh-CN"/>
        </w:rPr>
        <w:t>现场</w:t>
      </w:r>
      <w:r>
        <w:rPr>
          <w:rFonts w:hint="eastAsia" w:ascii="宋体" w:hAnsi="宋体" w:eastAsia="宋体" w:cs="宋体"/>
          <w:i w:val="0"/>
          <w:iCs w:val="0"/>
          <w:caps w:val="0"/>
          <w:color w:val="auto"/>
          <w:spacing w:val="0"/>
          <w:sz w:val="24"/>
          <w:szCs w:val="24"/>
          <w:highlight w:val="none"/>
          <w:shd w:val="clear" w:color="auto" w:fill="FFFFFF"/>
        </w:rPr>
        <w:t>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pStyle w:val="10"/>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i w:val="0"/>
          <w:iCs w:val="0"/>
          <w:caps w:val="0"/>
          <w:color w:val="auto"/>
          <w:spacing w:val="0"/>
          <w:sz w:val="24"/>
          <w:szCs w:val="24"/>
          <w:highlight w:val="none"/>
          <w:shd w:val="clear" w:color="auto" w:fill="FFFFFF"/>
        </w:rPr>
        <w:t>4.2.3</w:t>
      </w:r>
      <w:r>
        <w:rPr>
          <w:rFonts w:hint="eastAsia" w:ascii="宋体" w:hAnsi="宋体" w:cs="宋体"/>
          <w:b/>
          <w:bCs/>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b/>
          <w:bCs/>
          <w:i w:val="0"/>
          <w:iCs w:val="0"/>
          <w:caps w:val="0"/>
          <w:color w:val="auto"/>
          <w:spacing w:val="0"/>
          <w:sz w:val="24"/>
          <w:szCs w:val="24"/>
          <w:highlight w:val="none"/>
          <w:shd w:val="clear" w:color="auto" w:fill="FFFFFF"/>
        </w:rPr>
        <w:t>危化品经营许可证，气瓶充装许可证</w:t>
      </w:r>
      <w:r>
        <w:rPr>
          <w:rFonts w:hint="eastAsia" w:ascii="宋体" w:hAnsi="宋体" w:eastAsia="宋体" w:cs="宋体"/>
          <w:b/>
          <w:bCs/>
          <w:color w:val="auto"/>
          <w:kern w:val="2"/>
          <w:sz w:val="24"/>
          <w:szCs w:val="24"/>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4.2.4 </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420" w:leftChars="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rPr>
      </w:pPr>
      <w:r>
        <w:rPr>
          <w:rFonts w:hint="eastAsia" w:ascii="宋体" w:hAnsi="宋体" w:eastAsia="宋体" w:cs="宋体"/>
          <w:b w:val="0"/>
          <w:bCs w:val="0"/>
          <w:i w:val="0"/>
          <w:iCs w:val="0"/>
          <w:caps w:val="0"/>
          <w:color w:val="auto"/>
          <w:spacing w:val="0"/>
          <w:sz w:val="24"/>
          <w:szCs w:val="24"/>
          <w:highlight w:val="none"/>
          <w:shd w:val="clear" w:color="auto" w:fill="FFFFFF"/>
        </w:rPr>
        <w:t>4.2.</w:t>
      </w:r>
      <w:r>
        <w:rPr>
          <w:rFonts w:hint="eastAsia" w:ascii="宋体" w:hAnsi="宋体" w:cs="宋体"/>
          <w:b w:val="0"/>
          <w:bCs w:val="0"/>
          <w:i w:val="0"/>
          <w:iCs w:val="0"/>
          <w:caps w:val="0"/>
          <w:color w:val="auto"/>
          <w:spacing w:val="0"/>
          <w:sz w:val="24"/>
          <w:szCs w:val="24"/>
          <w:highlight w:val="none"/>
          <w:shd w:val="clear" w:color="auto" w:fill="FFFFFF"/>
          <w:lang w:val="en-US" w:eastAsia="zh-CN"/>
        </w:rPr>
        <w:t>6</w:t>
      </w:r>
      <w:r>
        <w:rPr>
          <w:rFonts w:hint="eastAsia" w:ascii="宋体" w:hAnsi="宋体" w:eastAsia="宋体" w:cs="宋体"/>
          <w:b w:val="0"/>
          <w:bCs w:val="0"/>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等</w:t>
      </w:r>
      <w:r>
        <w:rPr>
          <w:rFonts w:hint="eastAsia" w:ascii="宋体" w:hAnsi="宋体" w:eastAsia="宋体" w:cs="宋体"/>
          <w:b w:val="0"/>
          <w:bCs w:val="0"/>
          <w:i w:val="0"/>
          <w:iCs w:val="0"/>
          <w:caps w:val="0"/>
          <w:color w:val="auto"/>
          <w:spacing w:val="0"/>
          <w:sz w:val="24"/>
          <w:szCs w:val="24"/>
          <w:highlight w:val="none"/>
          <w:shd w:val="clear" w:color="auto" w:fill="FFFFFF"/>
        </w:rPr>
        <w:t>。</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报价要求：</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2-1</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cs="宋体"/>
          <w:i w:val="0"/>
          <w:iCs w:val="0"/>
          <w:caps w:val="0"/>
          <w:color w:val="auto"/>
          <w:spacing w:val="0"/>
          <w:sz w:val="24"/>
          <w:szCs w:val="24"/>
          <w:highlight w:val="none"/>
          <w:shd w:val="clear" w:color="auto" w:fill="FFFFFF"/>
          <w:lang w:eastAsia="zh-CN"/>
        </w:rPr>
        <w:t>2024年5月29日（星期三）上午9:00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i w:val="0"/>
          <w:iCs w:val="0"/>
          <w:caps w:val="0"/>
          <w:color w:val="auto"/>
          <w:spacing w:val="0"/>
          <w:sz w:val="24"/>
          <w:szCs w:val="24"/>
          <w:highlight w:val="none"/>
          <w:shd w:val="clear" w:color="auto" w:fill="FFFFFF"/>
          <w:lang w:eastAsia="zh-CN"/>
        </w:rPr>
        <w:t>2024年5月29日（星期三）上午9:00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i w:val="0"/>
          <w:iCs w:val="0"/>
          <w:caps w:val="0"/>
          <w:color w:val="auto"/>
          <w:spacing w:val="0"/>
          <w:sz w:val="24"/>
          <w:szCs w:val="24"/>
          <w:highlight w:val="none"/>
          <w:shd w:val="clear" w:color="auto" w:fill="FFFFFF"/>
          <w:lang w:eastAsia="zh-CN"/>
        </w:rPr>
        <w:t>2024年5月29日（星期三）上午9:00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9.其它说明：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r>
        <w:rPr>
          <w:rFonts w:hint="eastAsia" w:ascii="宋体" w:hAnsi="宋体" w:cs="宋体"/>
          <w:i w:val="0"/>
          <w:iCs w:val="0"/>
          <w:caps w:val="0"/>
          <w:color w:val="auto"/>
          <w:spacing w:val="0"/>
          <w:sz w:val="24"/>
          <w:szCs w:val="24"/>
          <w:highlight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eastAsia="宋体" w:cs="宋体"/>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赵</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cs="宋体"/>
          <w:i w:val="0"/>
          <w:iCs w:val="0"/>
          <w:caps w:val="0"/>
          <w:color w:val="auto"/>
          <w:spacing w:val="0"/>
          <w:sz w:val="24"/>
          <w:szCs w:val="24"/>
          <w:highlight w:val="none"/>
          <w:shd w:val="clear" w:color="auto" w:fill="FFFFFF"/>
          <w:lang w:val="en-US" w:eastAsia="zh-CN"/>
        </w:rPr>
        <w:t>223</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2"/>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555555"/>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i w:val="0"/>
          <w:caps w:val="0"/>
          <w:color w:val="555555"/>
          <w:spacing w:val="0"/>
          <w:sz w:val="24"/>
          <w:szCs w:val="24"/>
          <w:shd w:val="clear" w:color="auto" w:fill="FFFFFF"/>
          <w:lang w:val="en-US" w:eastAsia="zh-CN"/>
        </w:rPr>
        <w:t>附件1：采购</w:t>
      </w:r>
      <w:r>
        <w:rPr>
          <w:rFonts w:hint="eastAsia" w:ascii="宋体" w:hAnsi="宋体" w:eastAsia="宋体" w:cs="宋体"/>
          <w:b/>
          <w:bCs/>
          <w:i w:val="0"/>
          <w:caps w:val="0"/>
          <w:color w:val="555555"/>
          <w:spacing w:val="0"/>
          <w:sz w:val="24"/>
          <w:szCs w:val="24"/>
          <w:shd w:val="clear" w:color="auto" w:fill="FFFFFF"/>
        </w:rPr>
        <w:t>需求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rPr>
        <w:t>一、工程概况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rPr>
        <w:t>工程名称：四川省妇幼保健院二氧化碳、液氮、高二氧化碳等各类医用气体采购项目</w:t>
      </w:r>
      <w:r>
        <w:rPr>
          <w:rFonts w:hint="eastAsia" w:cs="宋体"/>
          <w:b w:val="0"/>
          <w:bCs w:val="0"/>
          <w:color w:val="000000"/>
          <w:sz w:val="24"/>
          <w:szCs w:val="24"/>
          <w:lang w:eastAsia="zh-CN"/>
        </w:rPr>
        <w:t>（</w:t>
      </w:r>
      <w:r>
        <w:rPr>
          <w:rFonts w:hint="eastAsia" w:cs="宋体"/>
          <w:b w:val="0"/>
          <w:bCs w:val="0"/>
          <w:color w:val="000000"/>
          <w:sz w:val="24"/>
          <w:szCs w:val="24"/>
          <w:lang w:val="en-US" w:eastAsia="zh-CN"/>
        </w:rPr>
        <w:t>第二次）</w:t>
      </w:r>
      <w:r>
        <w:rPr>
          <w:rFonts w:hint="eastAsia" w:ascii="宋体" w:hAnsi="宋体" w:eastAsia="宋体" w:cs="宋体"/>
          <w:b w:val="0"/>
          <w:bCs w:val="0"/>
          <w:color w:val="000000"/>
          <w:sz w:val="24"/>
          <w:szCs w:val="24"/>
          <w:lang w:eastAsia="zh-CN"/>
        </w:rPr>
        <w:t>。</w:t>
      </w:r>
    </w:p>
    <w:p>
      <w:pPr>
        <w:pageBreakBefore w:val="0"/>
        <w:kinsoku/>
        <w:overflowPunct/>
        <w:topLinePunct w:val="0"/>
        <w:autoSpaceDE/>
        <w:autoSpaceDN/>
        <w:bidi w:val="0"/>
        <w:adjustRightInd/>
        <w:spacing w:line="360" w:lineRule="auto"/>
        <w:ind w:firstLine="480" w:firstLineChars="200"/>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工程位置：</w:t>
      </w:r>
      <w:r>
        <w:rPr>
          <w:rFonts w:hint="eastAsia" w:ascii="宋体" w:hAnsi="宋体" w:eastAsia="宋体" w:cs="宋体"/>
          <w:b w:val="0"/>
          <w:bCs w:val="0"/>
          <w:color w:val="000000"/>
          <w:sz w:val="24"/>
          <w:szCs w:val="24"/>
          <w:lang w:val="en-US" w:eastAsia="zh-CN"/>
        </w:rPr>
        <w:t>成都市武侯区沙堰西二街290号、成都市金牛区抚琴西路338号、成都市双流区岐黄二路1515号。</w:t>
      </w:r>
    </w:p>
    <w:p>
      <w:pPr>
        <w:pageBreakBefore w:val="0"/>
        <w:kinsoku/>
        <w:overflowPunct/>
        <w:topLinePunct w:val="0"/>
        <w:autoSpaceDE/>
        <w:autoSpaceDN/>
        <w:bidi w:val="0"/>
        <w:adjustRightInd/>
        <w:spacing w:line="360" w:lineRule="auto"/>
        <w:ind w:firstLine="480" w:firstLineChars="200"/>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3.供货类别</w:t>
      </w:r>
      <w:r>
        <w:rPr>
          <w:rFonts w:hint="eastAsia" w:ascii="宋体" w:hAnsi="宋体" w:eastAsia="宋体" w:cs="宋体"/>
          <w:b w:val="0"/>
          <w:bCs w:val="0"/>
          <w:color w:val="000000"/>
          <w:sz w:val="24"/>
          <w:szCs w:val="24"/>
        </w:rPr>
        <w:t>：二氧化碳、液氧、高二氧化碳、纯氩、乙炔、液氮、高纯氮气、气体混合气、氩气</w:t>
      </w:r>
      <w:r>
        <w:rPr>
          <w:rFonts w:hint="eastAsia" w:ascii="宋体" w:hAnsi="宋体" w:eastAsia="宋体" w:cs="宋体"/>
          <w:b w:val="0"/>
          <w:bCs w:val="0"/>
          <w:color w:val="000000"/>
          <w:sz w:val="24"/>
          <w:szCs w:val="24"/>
          <w:lang w:val="en-US" w:eastAsia="zh-CN"/>
        </w:rPr>
        <w:t>等瓶装医用气体</w:t>
      </w:r>
      <w:r>
        <w:rPr>
          <w:rFonts w:hint="eastAsia" w:ascii="宋体" w:hAnsi="宋体" w:eastAsia="宋体" w:cs="宋体"/>
          <w:b w:val="0"/>
          <w:bCs w:val="0"/>
          <w:color w:val="000000"/>
          <w:sz w:val="24"/>
          <w:szCs w:val="24"/>
        </w:rPr>
        <w:t>。</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rPr>
        <w:t>二、技术要求及其它</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i w:val="0"/>
          <w:caps w:val="0"/>
          <w:color w:val="000000"/>
          <w:spacing w:val="0"/>
          <w:sz w:val="24"/>
          <w:szCs w:val="24"/>
          <w:lang w:eastAsia="zh-CN"/>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caps w:val="0"/>
          <w:color w:val="000000"/>
          <w:spacing w:val="0"/>
          <w:sz w:val="24"/>
          <w:szCs w:val="24"/>
        </w:rPr>
        <w:t>供应商应满足以下要求：二氧化碳</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99.5% 40L 18Kg</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、高纯二氧化碳</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99.999% 40L 18Kg</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、高纯氩气</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99.999% 40L 13.5Mpa</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乙炔</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98% 2KG</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液氮</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99.999%</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高纯氮气</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99.999% 40L 13.5Mpa</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混合胚胎气</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40L 10Mpa</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氩气</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99.9% 40L 13.5Mpa</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一氧化氮标气</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8L 10Mpa</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零级空气</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40L 10Mpa</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纯氩</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99.99% 40L 13.5Mpa</w:t>
      </w:r>
      <w:r>
        <w:rPr>
          <w:rFonts w:hint="eastAsia" w:ascii="宋体" w:hAnsi="宋体" w:eastAsia="宋体" w:cs="宋体"/>
          <w:i w:val="0"/>
          <w:caps w:val="0"/>
          <w:color w:val="000000"/>
          <w:spacing w:val="0"/>
          <w:sz w:val="24"/>
          <w:szCs w:val="24"/>
          <w:lang w:eastAsia="zh-CN"/>
        </w:rPr>
        <w:t>），高纯氦气  40L/13.5Mpa±0.5，三元混合气 40L/10Mpa±0.5 ，四元混合气 40L/10Mpa±0.5 按医院要求配比，</w:t>
      </w:r>
      <w:r>
        <w:rPr>
          <w:rFonts w:hint="eastAsia" w:ascii="宋体" w:hAnsi="宋体" w:eastAsia="宋体" w:cs="宋体"/>
          <w:i w:val="0"/>
          <w:caps w:val="0"/>
          <w:color w:val="000000"/>
          <w:spacing w:val="0"/>
          <w:sz w:val="24"/>
          <w:szCs w:val="24"/>
        </w:rPr>
        <w:t>以上均用于临床的瓶装气体</w:t>
      </w:r>
      <w:r>
        <w:rPr>
          <w:rFonts w:hint="eastAsia" w:ascii="宋体" w:hAnsi="宋体" w:eastAsia="宋体" w:cs="宋体"/>
          <w:i w:val="0"/>
          <w:caps w:val="0"/>
          <w:color w:val="000000"/>
          <w:spacing w:val="0"/>
          <w:sz w:val="24"/>
          <w:szCs w:val="24"/>
          <w:lang w:eastAsia="zh-CN"/>
        </w:rPr>
        <w:t>。</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2.供应商需要提供以上医用气体的产品检测报告（质检中心或法定机构出具产品的检测报告）</w:t>
      </w:r>
      <w:r>
        <w:rPr>
          <w:rFonts w:hint="eastAsia" w:ascii="宋体" w:hAnsi="宋体" w:eastAsia="宋体" w:cs="宋体"/>
          <w:i w:val="0"/>
          <w:caps w:val="0"/>
          <w:color w:val="000000"/>
          <w:spacing w:val="0"/>
          <w:sz w:val="24"/>
          <w:szCs w:val="24"/>
        </w:rPr>
        <w:t>。</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3.配送时间要求：</w:t>
      </w:r>
      <w:r>
        <w:rPr>
          <w:rFonts w:hint="eastAsia" w:ascii="宋体" w:hAnsi="宋体" w:eastAsia="宋体" w:cs="宋体"/>
          <w:i w:val="0"/>
          <w:caps w:val="0"/>
          <w:color w:val="000000"/>
          <w:spacing w:val="0"/>
          <w:sz w:val="24"/>
          <w:szCs w:val="24"/>
        </w:rPr>
        <w:t>采购人订货通知后</w:t>
      </w:r>
      <w:r>
        <w:rPr>
          <w:rFonts w:hint="eastAsia" w:ascii="宋体" w:hAnsi="宋体" w:eastAsia="宋体" w:cs="宋体"/>
          <w:i w:val="0"/>
          <w:caps w:val="0"/>
          <w:color w:val="000000"/>
          <w:spacing w:val="0"/>
          <w:sz w:val="24"/>
          <w:szCs w:val="24"/>
          <w:lang w:val="en-US" w:eastAsia="zh-CN"/>
        </w:rPr>
        <w:t>2</w:t>
      </w:r>
      <w:r>
        <w:rPr>
          <w:rFonts w:hint="eastAsia" w:ascii="宋体" w:hAnsi="宋体" w:eastAsia="宋体" w:cs="宋体"/>
          <w:i w:val="0"/>
          <w:caps w:val="0"/>
          <w:color w:val="000000"/>
          <w:spacing w:val="0"/>
          <w:sz w:val="24"/>
          <w:szCs w:val="24"/>
        </w:rPr>
        <w:t>小时送货到采购人指定地</w:t>
      </w:r>
      <w:r>
        <w:rPr>
          <w:rFonts w:hint="eastAsia" w:ascii="宋体" w:hAnsi="宋体" w:eastAsia="宋体" w:cs="宋体"/>
          <w:i w:val="0"/>
          <w:caps w:val="0"/>
          <w:color w:val="000000"/>
          <w:spacing w:val="0"/>
          <w:sz w:val="24"/>
          <w:szCs w:val="24"/>
          <w:lang w:val="en-US" w:eastAsia="zh-CN"/>
        </w:rPr>
        <w:t>点。</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4.医用气体供货服务期限为：2年，合同一年一签。</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5.供应商每年对供应医用气体钢瓶、阀门进行检测，对压力表进行校准，相关检测报告提供医院备案，每年配合医院完成至少一次应急演练。</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6.</w:t>
      </w:r>
      <w:r>
        <w:rPr>
          <w:rFonts w:hint="eastAsia" w:ascii="宋体" w:hAnsi="宋体" w:eastAsia="宋体" w:cs="宋体"/>
          <w:i w:val="0"/>
          <w:caps w:val="0"/>
          <w:color w:val="000000"/>
          <w:spacing w:val="0"/>
          <w:sz w:val="24"/>
          <w:szCs w:val="24"/>
        </w:rPr>
        <w:t>其它要求</w:t>
      </w:r>
    </w:p>
    <w:p>
      <w:pPr>
        <w:pStyle w:val="10"/>
        <w:keepNext w:val="0"/>
        <w:keepLines w:val="0"/>
        <w:pageBreakBefore w:val="0"/>
        <w:widowControl/>
        <w:suppressLineNumbers w:val="0"/>
        <w:kinsoku/>
        <w:overflowPunct/>
        <w:topLinePunct w:val="0"/>
        <w:autoSpaceDE/>
        <w:autoSpaceDN/>
        <w:bidi w:val="0"/>
        <w:adjustRightInd/>
        <w:spacing w:line="360" w:lineRule="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rPr>
        <w:t>供应商应按</w:t>
      </w:r>
      <w:r>
        <w:rPr>
          <w:rFonts w:hint="eastAsia" w:ascii="宋体" w:hAnsi="宋体" w:eastAsia="宋体" w:cs="宋体"/>
          <w:i w:val="0"/>
          <w:caps w:val="0"/>
          <w:color w:val="000000"/>
          <w:spacing w:val="0"/>
          <w:sz w:val="24"/>
          <w:szCs w:val="24"/>
          <w:lang w:val="en-US" w:eastAsia="zh-CN"/>
        </w:rPr>
        <w:t>要求提供完整的配送方案，免费为我提供医用钢瓶，负责送货安全。</w:t>
      </w:r>
    </w:p>
    <w:p>
      <w:pPr>
        <w:pStyle w:val="10"/>
        <w:keepNext w:val="0"/>
        <w:keepLines w:val="0"/>
        <w:pageBreakBefore w:val="0"/>
        <w:widowControl/>
        <w:numPr>
          <w:ilvl w:val="0"/>
          <w:numId w:val="3"/>
        </w:numPr>
        <w:suppressLineNumbers w:val="0"/>
        <w:kinsoku/>
        <w:overflowPunct/>
        <w:topLinePunct w:val="0"/>
        <w:autoSpaceDE/>
        <w:autoSpaceDN/>
        <w:bidi w:val="0"/>
        <w:adjustRightInd/>
        <w:spacing w:line="360" w:lineRule="auto"/>
        <w:ind w:left="0" w:firstLine="0"/>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rPr>
        <w:t>报价要求</w:t>
      </w:r>
    </w:p>
    <w:p>
      <w:pPr>
        <w:pStyle w:val="10"/>
        <w:keepNext w:val="0"/>
        <w:keepLines w:val="0"/>
        <w:pageBreakBefore w:val="0"/>
        <w:widowControl/>
        <w:numPr>
          <w:ilvl w:val="0"/>
          <w:numId w:val="4"/>
        </w:numPr>
        <w:suppressLineNumbers w:val="0"/>
        <w:kinsoku/>
        <w:overflowPunct/>
        <w:topLinePunct w:val="0"/>
        <w:autoSpaceDE/>
        <w:autoSpaceDN/>
        <w:bidi w:val="0"/>
        <w:adjustRightInd/>
        <w:spacing w:line="360" w:lineRule="auto"/>
        <w:ind w:leftChars="0" w:right="0" w:rightChars="0"/>
        <w:rPr>
          <w:rFonts w:hint="eastAsia" w:ascii="宋体" w:hAnsi="宋体" w:eastAsia="宋体" w:cs="宋体"/>
          <w:b/>
          <w:bCs/>
          <w:i w:val="0"/>
          <w:caps w:val="0"/>
          <w:color w:val="000000"/>
          <w:spacing w:val="0"/>
          <w:sz w:val="24"/>
          <w:szCs w:val="24"/>
          <w:lang w:val="en-US" w:eastAsia="zh-CN"/>
        </w:rPr>
      </w:pPr>
      <w:r>
        <w:rPr>
          <w:rFonts w:hint="eastAsia" w:ascii="宋体" w:hAnsi="宋体" w:eastAsia="宋体" w:cs="宋体"/>
          <w:b/>
          <w:bCs/>
          <w:i w:val="0"/>
          <w:caps w:val="0"/>
          <w:color w:val="000000"/>
          <w:spacing w:val="0"/>
          <w:sz w:val="24"/>
          <w:szCs w:val="24"/>
          <w:lang w:val="en-US" w:eastAsia="zh-CN"/>
        </w:rPr>
        <w:t>本项目最高限价：490000.00元/年，每年据实结算费用。</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b/>
          <w:bCs/>
          <w:i w:val="0"/>
          <w:caps w:val="0"/>
          <w:color w:val="000000"/>
          <w:spacing w:val="0"/>
          <w:sz w:val="24"/>
          <w:szCs w:val="24"/>
          <w:lang w:val="en-US" w:eastAsia="zh-CN"/>
        </w:rPr>
      </w:pPr>
      <w:r>
        <w:rPr>
          <w:rFonts w:hint="eastAsia" w:ascii="宋体" w:hAnsi="宋体" w:eastAsia="宋体" w:cs="宋体"/>
          <w:b/>
          <w:bCs/>
          <w:i w:val="0"/>
          <w:caps w:val="0"/>
          <w:color w:val="000000"/>
          <w:spacing w:val="0"/>
          <w:sz w:val="24"/>
          <w:szCs w:val="24"/>
          <w:lang w:val="en-US" w:eastAsia="zh-CN"/>
        </w:rPr>
        <w:t>2.</w:t>
      </w:r>
      <w:r>
        <w:rPr>
          <w:rFonts w:hint="eastAsia" w:ascii="宋体" w:hAnsi="宋体" w:eastAsia="宋体" w:cs="宋体"/>
          <w:b/>
          <w:bCs/>
          <w:i w:val="0"/>
          <w:caps w:val="0"/>
          <w:color w:val="000000"/>
          <w:spacing w:val="0"/>
          <w:sz w:val="24"/>
          <w:szCs w:val="24"/>
        </w:rPr>
        <w:t>报价方式：综合单价</w:t>
      </w:r>
      <w:r>
        <w:rPr>
          <w:rFonts w:hint="eastAsia" w:ascii="宋体" w:hAnsi="宋体" w:eastAsia="宋体" w:cs="宋体"/>
          <w:b/>
          <w:bCs/>
          <w:i w:val="0"/>
          <w:caps w:val="0"/>
          <w:color w:val="000000"/>
          <w:spacing w:val="0"/>
          <w:sz w:val="24"/>
          <w:szCs w:val="24"/>
          <w:lang w:eastAsia="zh-CN"/>
        </w:rPr>
        <w:t>（</w:t>
      </w:r>
      <w:r>
        <w:rPr>
          <w:rFonts w:hint="eastAsia" w:ascii="宋体" w:hAnsi="宋体" w:eastAsia="宋体" w:cs="宋体"/>
          <w:b/>
          <w:bCs/>
          <w:i w:val="0"/>
          <w:caps w:val="0"/>
          <w:color w:val="000000"/>
          <w:spacing w:val="0"/>
          <w:sz w:val="24"/>
          <w:szCs w:val="24"/>
          <w:lang w:val="en-US" w:eastAsia="zh-CN"/>
        </w:rPr>
        <w:t>包含气体运输费用、压力容器年度检测费用和更换费用</w:t>
      </w:r>
      <w:r>
        <w:rPr>
          <w:rFonts w:hint="eastAsia" w:ascii="宋体" w:hAnsi="宋体" w:eastAsia="宋体" w:cs="宋体"/>
          <w:b/>
          <w:bCs/>
          <w:i w:val="0"/>
          <w:caps w:val="0"/>
          <w:color w:val="000000"/>
          <w:spacing w:val="0"/>
          <w:sz w:val="24"/>
          <w:szCs w:val="24"/>
          <w:lang w:eastAsia="zh-CN"/>
        </w:rPr>
        <w:t>）</w:t>
      </w:r>
      <w:r>
        <w:rPr>
          <w:rFonts w:hint="eastAsia" w:ascii="宋体" w:hAnsi="宋体" w:eastAsia="宋体" w:cs="宋体"/>
          <w:b/>
          <w:bCs/>
          <w:i w:val="0"/>
          <w:caps w:val="0"/>
          <w:color w:val="000000"/>
          <w:spacing w:val="0"/>
          <w:sz w:val="24"/>
          <w:szCs w:val="24"/>
        </w:rPr>
        <w:t>。</w:t>
      </w:r>
      <w:r>
        <w:rPr>
          <w:rFonts w:hint="eastAsia" w:ascii="宋体" w:hAnsi="宋体" w:eastAsia="宋体" w:cs="宋体"/>
          <w:b/>
          <w:bCs/>
          <w:i w:val="0"/>
          <w:caps w:val="0"/>
          <w:color w:val="000000"/>
          <w:spacing w:val="0"/>
          <w:sz w:val="24"/>
          <w:szCs w:val="24"/>
          <w:lang w:val="en-US" w:eastAsia="zh-CN"/>
        </w:rPr>
        <w:t>请供应商充分考虑医用气体配送的零星性。</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rPr>
        <w:t>四、</w:t>
      </w:r>
      <w:r>
        <w:rPr>
          <w:rFonts w:hint="eastAsia" w:ascii="宋体" w:hAnsi="宋体" w:eastAsia="宋体" w:cs="宋体"/>
          <w:b/>
          <w:bCs/>
          <w:i w:val="0"/>
          <w:caps w:val="0"/>
          <w:color w:val="000000"/>
          <w:spacing w:val="0"/>
          <w:sz w:val="24"/>
          <w:szCs w:val="24"/>
          <w:lang w:val="en-US" w:eastAsia="zh-CN"/>
        </w:rPr>
        <w:t>服务</w:t>
      </w:r>
      <w:r>
        <w:rPr>
          <w:rFonts w:hint="eastAsia" w:ascii="宋体" w:hAnsi="宋体" w:eastAsia="宋体" w:cs="宋体"/>
          <w:b/>
          <w:bCs/>
          <w:i w:val="0"/>
          <w:caps w:val="0"/>
          <w:color w:val="000000"/>
          <w:spacing w:val="0"/>
          <w:sz w:val="24"/>
          <w:szCs w:val="24"/>
        </w:rPr>
        <w:t>单位资质要求</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i w:val="0"/>
          <w:caps w:val="0"/>
          <w:color w:val="000000"/>
          <w:spacing w:val="0"/>
          <w:sz w:val="24"/>
          <w:szCs w:val="24"/>
          <w:lang w:eastAsia="zh-CN"/>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caps w:val="0"/>
          <w:color w:val="000000"/>
          <w:spacing w:val="0"/>
          <w:sz w:val="24"/>
          <w:szCs w:val="24"/>
        </w:rPr>
        <w:t>营业执照或三证合一营业执照（副本，复印件）</w:t>
      </w:r>
      <w:r>
        <w:rPr>
          <w:rFonts w:hint="eastAsia" w:ascii="宋体" w:hAnsi="宋体" w:eastAsia="宋体" w:cs="宋体"/>
          <w:i w:val="0"/>
          <w:caps w:val="0"/>
          <w:color w:val="000000"/>
          <w:spacing w:val="0"/>
          <w:sz w:val="24"/>
          <w:szCs w:val="24"/>
          <w:lang w:eastAsia="zh-CN"/>
        </w:rPr>
        <w:t>；</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b w:val="0"/>
          <w:bCs w:val="0"/>
          <w:color w:val="000000"/>
          <w:sz w:val="24"/>
          <w:szCs w:val="24"/>
          <w:lang w:val="en-US" w:eastAsia="zh-CN"/>
        </w:rPr>
        <w:t>2.服务单位具备：</w:t>
      </w:r>
      <w:r>
        <w:rPr>
          <w:rFonts w:hint="eastAsia" w:ascii="宋体" w:hAnsi="宋体" w:eastAsia="宋体" w:cs="宋体"/>
          <w:i w:val="0"/>
          <w:caps w:val="0"/>
          <w:color w:val="000000"/>
          <w:spacing w:val="0"/>
          <w:sz w:val="24"/>
          <w:szCs w:val="24"/>
        </w:rPr>
        <w:t>危化品经营许可证</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气瓶充装许可证</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危化品经营许可证、道路运输经营许可证（可提供控股证明）；</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i w:val="0"/>
          <w:caps w:val="0"/>
          <w:color w:val="000000"/>
          <w:spacing w:val="0"/>
          <w:sz w:val="24"/>
          <w:szCs w:val="24"/>
          <w:lang w:eastAsia="zh-CN"/>
        </w:rPr>
      </w:pPr>
      <w:r>
        <w:rPr>
          <w:rFonts w:hint="eastAsia" w:ascii="宋体" w:hAnsi="宋体" w:eastAsia="宋体" w:cs="宋体"/>
          <w:b w:val="0"/>
          <w:bCs w:val="0"/>
          <w:color w:val="000000"/>
          <w:sz w:val="24"/>
          <w:szCs w:val="24"/>
          <w:lang w:val="en-US" w:eastAsia="zh-CN"/>
        </w:rPr>
        <w:t>3.</w:t>
      </w:r>
      <w:r>
        <w:rPr>
          <w:rFonts w:hint="eastAsia" w:ascii="宋体" w:hAnsi="宋体" w:eastAsia="宋体" w:cs="宋体"/>
          <w:i w:val="0"/>
          <w:caps w:val="0"/>
          <w:color w:val="000000"/>
          <w:spacing w:val="0"/>
          <w:sz w:val="24"/>
          <w:szCs w:val="24"/>
        </w:rPr>
        <w:t>经办人授权委托书,法人、经办人身份证复印件</w:t>
      </w:r>
      <w:r>
        <w:rPr>
          <w:rFonts w:hint="eastAsia" w:ascii="宋体" w:hAnsi="宋体" w:eastAsia="宋体" w:cs="宋体"/>
          <w:i w:val="0"/>
          <w:caps w:val="0"/>
          <w:color w:val="000000"/>
          <w:spacing w:val="0"/>
          <w:sz w:val="24"/>
          <w:szCs w:val="24"/>
          <w:lang w:eastAsia="zh-CN"/>
        </w:rPr>
        <w:t>；</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i w:val="0"/>
          <w:caps w:val="0"/>
          <w:color w:val="000000"/>
          <w:spacing w:val="0"/>
          <w:sz w:val="24"/>
          <w:szCs w:val="24"/>
        </w:rPr>
      </w:pPr>
      <w:r>
        <w:rPr>
          <w:rFonts w:hint="eastAsia" w:ascii="宋体" w:hAnsi="宋体" w:eastAsia="宋体" w:cs="宋体"/>
          <w:b w:val="0"/>
          <w:bCs w:val="0"/>
          <w:color w:val="000000"/>
          <w:sz w:val="24"/>
          <w:szCs w:val="24"/>
          <w:lang w:val="en-US" w:eastAsia="zh-CN"/>
        </w:rPr>
        <w:t>4.</w:t>
      </w:r>
      <w:r>
        <w:rPr>
          <w:rFonts w:hint="eastAsia" w:ascii="宋体" w:hAnsi="宋体" w:eastAsia="宋体" w:cs="宋体"/>
          <w:i w:val="0"/>
          <w:caps w:val="0"/>
          <w:color w:val="000000"/>
          <w:spacing w:val="0"/>
          <w:sz w:val="24"/>
          <w:szCs w:val="24"/>
        </w:rPr>
        <w:t>本次招标不接受联合体投标。</w:t>
      </w:r>
    </w:p>
    <w:p>
      <w:pPr>
        <w:pStyle w:val="10"/>
        <w:keepNext w:val="0"/>
        <w:keepLines w:val="0"/>
        <w:pageBreakBefore w:val="0"/>
        <w:widowControl/>
        <w:suppressLineNumbers w:val="0"/>
        <w:kinsoku/>
        <w:overflowPunct/>
        <w:topLinePunct w:val="0"/>
        <w:autoSpaceDE/>
        <w:autoSpaceDN/>
        <w:bidi w:val="0"/>
        <w:adjustRightInd/>
        <w:spacing w:line="360" w:lineRule="auto"/>
        <w:ind w:left="0" w:firstLine="0"/>
        <w:rPr>
          <w:rFonts w:hint="eastAsia" w:ascii="宋体" w:hAnsi="宋体" w:eastAsia="宋体" w:cs="宋体"/>
          <w:b/>
          <w:bCs/>
          <w:i w:val="0"/>
          <w:caps w:val="0"/>
          <w:color w:val="000000"/>
          <w:spacing w:val="0"/>
          <w:sz w:val="24"/>
          <w:szCs w:val="24"/>
          <w:lang w:val="en-US" w:eastAsia="zh-CN"/>
        </w:rPr>
      </w:pPr>
      <w:r>
        <w:rPr>
          <w:rFonts w:hint="eastAsia" w:ascii="宋体" w:hAnsi="宋体" w:eastAsia="宋体" w:cs="宋体"/>
          <w:b/>
          <w:bCs/>
          <w:i w:val="0"/>
          <w:caps w:val="0"/>
          <w:color w:val="000000"/>
          <w:spacing w:val="0"/>
          <w:sz w:val="24"/>
          <w:szCs w:val="24"/>
          <w:lang w:val="en-US" w:eastAsia="zh-CN"/>
        </w:rPr>
        <w:t>五、采购明细表</w:t>
      </w:r>
    </w:p>
    <w:tbl>
      <w:tblPr>
        <w:tblStyle w:val="12"/>
        <w:tblpPr w:leftFromText="180" w:rightFromText="180" w:vertAnchor="text" w:horzAnchor="page" w:tblpX="1768" w:tblpY="90"/>
        <w:tblOverlap w:val="never"/>
        <w:tblW w:w="4695" w:type="pct"/>
        <w:tblInd w:w="0"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20" w:type="dxa"/>
          <w:left w:w="120" w:type="dxa"/>
          <w:bottom w:w="120" w:type="dxa"/>
          <w:right w:w="120" w:type="dxa"/>
        </w:tblCellMar>
      </w:tblPr>
      <w:tblGrid>
        <w:gridCol w:w="814"/>
        <w:gridCol w:w="2092"/>
        <w:gridCol w:w="3283"/>
        <w:gridCol w:w="814"/>
        <w:gridCol w:w="1742"/>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227" w:hRule="atLeast"/>
        </w:trPr>
        <w:tc>
          <w:tcPr>
            <w:tcW w:w="747"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序号</w:t>
            </w:r>
          </w:p>
        </w:tc>
        <w:tc>
          <w:tcPr>
            <w:tcW w:w="1920"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物资名称</w:t>
            </w:r>
          </w:p>
        </w:tc>
        <w:tc>
          <w:tcPr>
            <w:tcW w:w="3013"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规格</w:t>
            </w:r>
          </w:p>
        </w:tc>
        <w:tc>
          <w:tcPr>
            <w:tcW w:w="747"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单位</w:t>
            </w:r>
          </w:p>
        </w:tc>
        <w:tc>
          <w:tcPr>
            <w:tcW w:w="1599" w:type="dxa"/>
            <w:tcBorders>
              <w:top w:val="single" w:color="D2D2D2" w:sz="6" w:space="0"/>
              <w:left w:val="single" w:color="D2D2D2" w:sz="6" w:space="0"/>
              <w:bottom w:val="single" w:color="D2D2D2" w:sz="6" w:space="0"/>
              <w:right w:val="single" w:color="D2D2D2" w:sz="6" w:space="0"/>
            </w:tcBorders>
            <w:shd w:val="clear" w:color="auto" w:fill="F6F6F6"/>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rPr>
            </w:pPr>
            <w:r>
              <w:rPr>
                <w:rFonts w:hint="eastAsia" w:ascii="宋体" w:hAnsi="宋体" w:eastAsia="宋体" w:cs="宋体"/>
                <w:b/>
                <w:bCs/>
                <w:i w:val="0"/>
                <w:iCs w:val="0"/>
                <w:color w:val="000000"/>
                <w:kern w:val="0"/>
                <w:sz w:val="24"/>
                <w:szCs w:val="24"/>
                <w:u w:val="none"/>
                <w:lang w:val="en-US" w:eastAsia="zh-CN" w:bidi="ar"/>
              </w:rPr>
              <w:t>最高限价</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二氧化碳</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99.5% 40L 18Kg</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90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高纯二氧化碳</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99.999% 40L 18Kg</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550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高纯氩气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99.999% 40L 13.5Mpa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乙炔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98% 2KG</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210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液氮</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99.999%</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升</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9.5</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高纯氮气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99.999% 40L 13.5Mpa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150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7</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混合胚胎气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40L 10Mpa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950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氩气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99.9% 40L 13.5Mpa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130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一氧化氮标气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8L 10Mpa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1200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零级空气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40L 10Mpa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500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11</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纯氩</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99.99% 40L 13.5Mpa</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12</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高纯氦气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40L/13.5Mpa±0.5 </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13</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三元混合气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40L/10Mpa±0.5</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color w:val="000000"/>
                <w:kern w:val="0"/>
                <w:sz w:val="24"/>
                <w:szCs w:val="24"/>
              </w:rPr>
              <w:t>1500</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14</w:t>
            </w:r>
          </w:p>
        </w:tc>
        <w:tc>
          <w:tcPr>
            <w:tcW w:w="19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四元混合气</w:t>
            </w:r>
          </w:p>
        </w:tc>
        <w:tc>
          <w:tcPr>
            <w:tcW w:w="301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rPr>
              <w:t>40L/10Mpa±0.5</w:t>
            </w:r>
          </w:p>
        </w:tc>
        <w:tc>
          <w:tcPr>
            <w:tcW w:w="74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59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r>
    </w:tbl>
    <w:p>
      <w:pPr>
        <w:pStyle w:val="2"/>
        <w:rPr>
          <w:rFonts w:hint="eastAsia"/>
          <w:lang w:val="en-US" w:eastAsia="zh-CN"/>
        </w:rPr>
      </w:pPr>
    </w:p>
    <w:p>
      <w:pPr>
        <w:keepNext w:val="0"/>
        <w:keepLines w:val="0"/>
        <w:pageBreakBefore w:val="0"/>
        <w:numPr>
          <w:ilvl w:val="0"/>
          <w:numId w:val="5"/>
        </w:numPr>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cs="宋体"/>
          <w:b/>
          <w:bCs/>
          <w:i w:val="0"/>
          <w:caps w:val="0"/>
          <w:color w:val="auto"/>
          <w:spacing w:val="0"/>
          <w:w w:val="100"/>
          <w:sz w:val="24"/>
          <w:szCs w:val="24"/>
          <w:highlight w:val="none"/>
          <w:lang w:val="en-US" w:eastAsia="zh-CN"/>
        </w:rPr>
      </w:pPr>
      <w:r>
        <w:rPr>
          <w:rFonts w:hint="eastAsia" w:ascii="宋体" w:hAnsi="宋体" w:cs="宋体"/>
          <w:b/>
          <w:bCs/>
          <w:i w:val="0"/>
          <w:caps w:val="0"/>
          <w:color w:val="auto"/>
          <w:spacing w:val="0"/>
          <w:w w:val="100"/>
          <w:sz w:val="24"/>
          <w:szCs w:val="24"/>
          <w:highlight w:val="none"/>
          <w:lang w:val="en-US" w:eastAsia="zh-CN"/>
        </w:rPr>
        <w:t>综合评分</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1.由招标小组组织成立评审委员会，对投标文件进行综合评审。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2.评审方法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采用综合评分法，评审小组将对各投标人的投标方案、各项报价、企业综合能力、对项目的投入等方面进行综合评审，对实质上响应招标文件的投标人，根据符合采购需求、质量和服务相等且最后得分最高原则确定成交供应商。不正当竞争预防措施：磋商小组认为供应商的报价明显低于其他实质性响应的供应商报价，有可能影响工程质量或者不能诚信履约的，应当要求其在合理的时间内提供书面说明，必要时提交相关证明材料；供应商不能证明其报价合理性的，磋商小组应当将其作为无效响应处理。（注：供应商报价低于最高限价85%或者低于其他有效供应商报价算术平均价90%的，磋商小组可以认为该供应商“报价明显低于其他实质性响应的供应商报价”。）</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根据上述评标原则，分值安排如下： </w:t>
      </w:r>
    </w:p>
    <w:tbl>
      <w:tblPr>
        <w:tblStyle w:val="12"/>
        <w:tblW w:w="905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4"/>
        <w:gridCol w:w="1418"/>
        <w:gridCol w:w="1125"/>
        <w:gridCol w:w="5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评分因素及权重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4"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0分）</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满足招标文件要求且“折扣百分比”最低的报价为基准价，其价格分为满分。其他投标人的价格分统一按照下列公式计算：报价得分=(基准价/折扣百分比)*</w:t>
            </w:r>
            <w:r>
              <w:rPr>
                <w:rFonts w:hint="eastAsia" w:ascii="宋体" w:hAnsi="宋体" w:eastAsia="宋体" w:cs="宋体"/>
                <w:sz w:val="24"/>
                <w:szCs w:val="24"/>
                <w:lang w:val="en-US" w:eastAsia="zh-CN"/>
              </w:rPr>
              <w:t>20</w:t>
            </w:r>
          </w:p>
          <w:p>
            <w:pPr>
              <w:pageBreakBefore w:val="0"/>
              <w:kinsoku/>
              <w:overflowPunct/>
              <w:topLinePunct w:val="0"/>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备注：①本项目采用百分比报价</w:t>
            </w:r>
            <w:r>
              <w:rPr>
                <w:rFonts w:hint="eastAsia" w:ascii="宋体" w:hAnsi="宋体" w:cs="宋体"/>
                <w:sz w:val="24"/>
                <w:szCs w:val="24"/>
                <w:lang w:val="en-US" w:eastAsia="zh-CN"/>
              </w:rPr>
              <w:t>整体下浮</w:t>
            </w:r>
            <w:r>
              <w:rPr>
                <w:rFonts w:hint="eastAsia" w:ascii="宋体" w:hAnsi="宋体" w:eastAsia="宋体" w:cs="宋体"/>
                <w:sz w:val="24"/>
                <w:szCs w:val="24"/>
              </w:rPr>
              <w:t>；</w:t>
            </w:r>
          </w:p>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宋体" w:hAnsi="宋体" w:eastAsia="宋体" w:cs="宋体"/>
                <w:sz w:val="24"/>
                <w:szCs w:val="24"/>
              </w:rPr>
            </w:pPr>
            <w:r>
              <w:rPr>
                <w:rFonts w:hint="eastAsia" w:ascii="宋体" w:hAnsi="宋体" w:eastAsia="宋体" w:cs="宋体"/>
                <w:sz w:val="24"/>
                <w:szCs w:val="24"/>
              </w:rPr>
              <w:t>②“折扣百分比”最低的报价为基准价，例如：折扣百分比</w:t>
            </w:r>
            <w:r>
              <w:rPr>
                <w:rFonts w:hint="eastAsia" w:ascii="宋体" w:hAnsi="宋体" w:eastAsia="宋体" w:cs="宋体"/>
                <w:sz w:val="24"/>
                <w:szCs w:val="24"/>
                <w:lang w:val="en-US" w:eastAsia="zh-CN"/>
              </w:rPr>
              <w:t>85</w:t>
            </w:r>
            <w:r>
              <w:rPr>
                <w:rFonts w:hint="eastAsia" w:ascii="宋体" w:hAnsi="宋体" w:eastAsia="宋体" w:cs="宋体"/>
                <w:sz w:val="24"/>
                <w:szCs w:val="24"/>
              </w:rPr>
              <w:t>%、</w:t>
            </w:r>
            <w:r>
              <w:rPr>
                <w:rFonts w:hint="eastAsia" w:ascii="宋体" w:hAnsi="宋体" w:eastAsia="宋体" w:cs="宋体"/>
                <w:sz w:val="24"/>
                <w:szCs w:val="24"/>
                <w:lang w:val="en-US" w:eastAsia="zh-CN"/>
              </w:rPr>
              <w:t>90</w:t>
            </w:r>
            <w:r>
              <w:rPr>
                <w:rFonts w:hint="eastAsia" w:ascii="宋体" w:hAnsi="宋体" w:eastAsia="宋体" w:cs="宋体"/>
                <w:sz w:val="24"/>
                <w:szCs w:val="24"/>
              </w:rPr>
              <w:t>%、</w:t>
            </w:r>
            <w:r>
              <w:rPr>
                <w:rFonts w:hint="eastAsia" w:ascii="宋体" w:hAnsi="宋体" w:eastAsia="宋体" w:cs="宋体"/>
                <w:sz w:val="24"/>
                <w:szCs w:val="24"/>
                <w:lang w:val="en-US" w:eastAsia="zh-CN"/>
              </w:rPr>
              <w:t>95</w:t>
            </w:r>
            <w:r>
              <w:rPr>
                <w:rFonts w:hint="eastAsia" w:ascii="宋体" w:hAnsi="宋体" w:eastAsia="宋体" w:cs="宋体"/>
                <w:sz w:val="24"/>
                <w:szCs w:val="24"/>
              </w:rPr>
              <w:t>%，</w:t>
            </w:r>
            <w:r>
              <w:rPr>
                <w:rFonts w:hint="eastAsia" w:ascii="宋体" w:hAnsi="宋体" w:eastAsia="宋体" w:cs="宋体"/>
                <w:sz w:val="24"/>
                <w:szCs w:val="24"/>
                <w:lang w:val="en-US" w:eastAsia="zh-CN"/>
              </w:rPr>
              <w:t>85</w:t>
            </w:r>
            <w:r>
              <w:rPr>
                <w:rFonts w:hint="eastAsia" w:ascii="宋体" w:hAnsi="宋体" w:eastAsia="宋体" w:cs="宋体"/>
                <w:sz w:val="24"/>
                <w:szCs w:val="24"/>
              </w:rPr>
              <w:t>%为“折扣百分比”最低。</w:t>
            </w:r>
          </w:p>
          <w:p>
            <w:pPr>
              <w:pStyle w:val="2"/>
              <w:rPr>
                <w:rFonts w:hint="default" w:eastAsia="宋体"/>
                <w:lang w:val="en-US" w:eastAsia="zh-CN"/>
              </w:rPr>
            </w:pPr>
            <w:r>
              <w:rPr>
                <w:rFonts w:hint="eastAsia"/>
                <w:highlight w:val="yellow"/>
                <w:lang w:val="en-US" w:eastAsia="zh-CN"/>
              </w:rPr>
              <w:t>注：其中液氮、二氧化碳报价占比50%，其余12项占比50%。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6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技术服务方案（</w:t>
            </w:r>
            <w:r>
              <w:rPr>
                <w:rFonts w:hint="eastAsia" w:ascii="宋体" w:hAnsi="宋体" w:cs="宋体"/>
                <w:i w:val="0"/>
                <w:iCs w:val="0"/>
                <w:color w:val="000000"/>
                <w:kern w:val="0"/>
                <w:sz w:val="24"/>
                <w:szCs w:val="24"/>
                <w:u w:val="none"/>
                <w:lang w:val="en-US" w:eastAsia="zh-CN" w:bidi="ar"/>
              </w:rPr>
              <w:t>35</w:t>
            </w:r>
            <w:r>
              <w:rPr>
                <w:rFonts w:hint="eastAsia" w:ascii="宋体" w:hAnsi="宋体" w:eastAsia="宋体" w:cs="宋体"/>
                <w:i w:val="0"/>
                <w:iCs w:val="0"/>
                <w:color w:val="000000"/>
                <w:kern w:val="0"/>
                <w:sz w:val="24"/>
                <w:szCs w:val="24"/>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产品供应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（15分）</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投标人提供针对本项目的产品提供生产情况包括但不限于：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1、设备情况及产能：1）</w:t>
            </w:r>
            <w:r>
              <w:rPr>
                <w:rFonts w:hint="eastAsia" w:ascii="宋体" w:hAnsi="宋体" w:eastAsia="宋体" w:cs="宋体"/>
                <w:b/>
                <w:bCs/>
                <w:i w:val="0"/>
                <w:iCs w:val="0"/>
                <w:color w:val="000000"/>
                <w:kern w:val="0"/>
                <w:sz w:val="24"/>
                <w:szCs w:val="24"/>
                <w:u w:val="none"/>
                <w:lang w:val="en-US" w:eastAsia="zh-CN" w:bidi="ar"/>
              </w:rPr>
              <w:t>生产工艺流程图</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b/>
                <w:bCs/>
                <w:i w:val="0"/>
                <w:iCs w:val="0"/>
                <w:color w:val="000000"/>
                <w:kern w:val="0"/>
                <w:sz w:val="24"/>
                <w:szCs w:val="24"/>
                <w:u w:val="none"/>
                <w:lang w:val="en-US" w:eastAsia="zh-CN" w:bidi="ar"/>
              </w:rPr>
              <w:t>生产设备清单、产能及使用工序</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b/>
                <w:bCs/>
                <w:i w:val="0"/>
                <w:iCs w:val="0"/>
                <w:color w:val="000000"/>
                <w:kern w:val="0"/>
                <w:sz w:val="24"/>
                <w:szCs w:val="24"/>
                <w:u w:val="none"/>
                <w:lang w:val="en-US" w:eastAsia="zh-CN" w:bidi="ar"/>
              </w:rPr>
              <w:t>质量检验能力：1）分析检验设备清单及应用工序，2）本次招标标的物的质量指标对应分析设备，3）分析检验设备明细；</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完全满足采购需求，得15分，每缺少一项扣3分，直至分值扣完为止。</w:t>
            </w:r>
            <w:r>
              <w:rPr>
                <w:rFonts w:hint="eastAsia" w:ascii="宋体" w:hAnsi="宋体" w:eastAsia="宋体" w:cs="宋体"/>
                <w:i w:val="0"/>
                <w:iCs w:val="0"/>
                <w:color w:val="000000"/>
                <w:kern w:val="0"/>
                <w:sz w:val="24"/>
                <w:szCs w:val="24"/>
                <w:u w:val="none"/>
                <w:lang w:val="en-US" w:eastAsia="zh-CN" w:bidi="ar"/>
              </w:rPr>
              <w:t>（注：内容缺陷是指：项目内容描述错误、内容不完整、套用其他项目方案、内容前后矛盾、地点区域错误等任意一种情形）。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764"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供货服务方案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分）</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投标人提供针对本项目的服务方案内容包括但不限于：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1、供货保障制度：供货保障机制，供货保障计划；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2、配送流程：备货方案，装卸方案，送货方案；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3、人员配备：配送人员安排方案；售后人员配置方案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4、管理制度：配送人员统一配送服饰及佩戴胸牌，配送及时及准确方案；配送人员奖励及处罚方案，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5、安全管理：提供安全承诺函并加盖公章，安全管理措施，危险化学品使用的安全保障措施等内容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完全满足采购需求，得10分，每缺少一项或每有一项内容有缺陷扣2分，直至分值扣完为止。。（注：内容缺陷是指：项目内容描述错误、内容不完整、套用其他项目方案、内容前后矛盾、地点区域错误等任意一种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764" w:type="dxa"/>
            <w:vMerge w:val="continue"/>
            <w:tcBorders>
              <w:top w:val="single" w:color="000000" w:sz="4" w:space="0"/>
              <w:left w:val="single" w:color="000000" w:sz="4" w:space="0"/>
              <w:bottom w:val="nil"/>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应急保障方案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分）</w:t>
            </w:r>
          </w:p>
        </w:tc>
        <w:tc>
          <w:tcPr>
            <w:tcW w:w="57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投标人提供针对本项目的应急保障方案内容包括但不限于：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1、紧急配送方案：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1）建立紧急配送机制，2）制定紧急配送人员和车辆计划；3）应急准备措施及应急响应时间计划、人员安排方案；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2、院内气体泄漏处置方案：院内气体泄漏现场应急处置措施；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3、运输中的应急处置：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1）运输过程中气体泄漏或瓶子损坏的处理措施；2）天气、自然灾害、交通事故、禁运等不可预测或避免情况的处理方案，人员配备补足、人员自身原因等认为因素的解决方案等内容完全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满足采购需求得10分，每缺少一项扣2分，直至本项分值扣完为止。（注：内容缺陷是指：项目内容描述错误、内容不完整、套用其他项目方案、内容前后矛盾、地点区域错误等任意一种情形。）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4"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履约能力</w:t>
            </w:r>
            <w:r>
              <w:rPr>
                <w:rFonts w:hint="eastAsia" w:ascii="宋体" w:hAnsi="宋体" w:cs="宋体"/>
                <w:i w:val="0"/>
                <w:iCs w:val="0"/>
                <w:color w:val="000000"/>
                <w:kern w:val="0"/>
                <w:sz w:val="24"/>
                <w:szCs w:val="24"/>
                <w:u w:val="none"/>
                <w:lang w:val="en-US" w:eastAsia="zh-CN" w:bidi="ar"/>
              </w:rPr>
              <w:t>（45)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业绩（15）</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2021年1月1日至今，投标人供应医院类客户销的售业绩，提供一份业绩得5分，最多得15分，不满足或未提供的得0分。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4"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continue"/>
            <w:tcBorders>
              <w:left w:val="single" w:color="auto" w:sz="4" w:space="0"/>
              <w:right w:val="single" w:color="000000" w:sz="4" w:space="0"/>
            </w:tcBorders>
            <w:shd w:val="clear" w:color="auto" w:fill="auto"/>
            <w:vAlign w:val="center"/>
          </w:tcPr>
          <w:p>
            <w:pPr>
              <w:pageBreakBefore w:val="0"/>
              <w:kinsoku/>
              <w:overflowPunct/>
              <w:topLinePunct w:val="0"/>
              <w:autoSpaceDE/>
              <w:autoSpaceDN/>
              <w:bidi w:val="0"/>
              <w:adjustRightInd/>
              <w:spacing w:line="360" w:lineRule="auto"/>
              <w:jc w:val="center"/>
              <w:rPr>
                <w:rFonts w:hint="eastAsia" w:ascii="宋体" w:hAnsi="宋体" w:eastAsia="宋体" w:cs="宋体"/>
                <w:i w:val="0"/>
                <w:iCs w:val="0"/>
                <w:color w:val="000000"/>
                <w:sz w:val="24"/>
                <w:szCs w:val="24"/>
                <w:u w:val="none"/>
              </w:rPr>
            </w:pP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资信部分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（30分）</w:t>
            </w:r>
          </w:p>
        </w:tc>
        <w:tc>
          <w:tcPr>
            <w:tcW w:w="57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1、提供安全生产标准化证书，提供得6分，否则不得分。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continue"/>
            <w:tcBorders>
              <w:left w:val="single" w:color="auto" w:sz="4" w:space="0"/>
              <w:right w:val="single" w:color="000000" w:sz="4" w:space="0"/>
            </w:tcBorders>
            <w:shd w:val="clear" w:color="auto" w:fill="auto"/>
            <w:vAlign w:val="center"/>
          </w:tcPr>
          <w:p>
            <w:pPr>
              <w:pageBreakBefore w:val="0"/>
              <w:kinsoku/>
              <w:overflowPunct/>
              <w:topLinePunct w:val="0"/>
              <w:autoSpaceDE/>
              <w:autoSpaceDN/>
              <w:bidi w:val="0"/>
              <w:adjustRightInd/>
              <w:spacing w:line="360" w:lineRule="auto"/>
              <w:jc w:val="center"/>
              <w:rPr>
                <w:rFonts w:hint="eastAsia" w:ascii="宋体" w:hAnsi="宋体" w:eastAsia="宋体" w:cs="宋体"/>
                <w:i w:val="0"/>
                <w:iCs w:val="0"/>
                <w:color w:val="000000"/>
                <w:sz w:val="24"/>
                <w:szCs w:val="24"/>
                <w:u w:val="none"/>
              </w:rPr>
            </w:pPr>
          </w:p>
        </w:tc>
        <w:tc>
          <w:tcPr>
            <w:tcW w:w="1125" w:type="dxa"/>
            <w:vMerge w:val="continue"/>
            <w:tcBorders>
              <w:left w:val="single" w:color="000000" w:sz="4" w:space="0"/>
              <w:right w:val="single" w:color="000000" w:sz="4" w:space="0"/>
            </w:tcBorders>
            <w:shd w:val="clear" w:color="auto" w:fill="auto"/>
            <w:vAlign w:val="center"/>
          </w:tcPr>
          <w:p>
            <w:pPr>
              <w:pageBreakBefore w:val="0"/>
              <w:kinsoku/>
              <w:overflowPunct/>
              <w:topLinePunct w:val="0"/>
              <w:autoSpaceDE/>
              <w:autoSpaceDN/>
              <w:bidi w:val="0"/>
              <w:adjustRightInd/>
              <w:spacing w:line="360" w:lineRule="auto"/>
              <w:jc w:val="center"/>
              <w:rPr>
                <w:rFonts w:hint="eastAsia" w:ascii="宋体" w:hAnsi="宋体" w:eastAsia="宋体" w:cs="宋体"/>
                <w:i w:val="0"/>
                <w:iCs w:val="0"/>
                <w:color w:val="000000"/>
                <w:sz w:val="24"/>
                <w:szCs w:val="24"/>
                <w:u w:val="none"/>
              </w:rPr>
            </w:pPr>
          </w:p>
        </w:tc>
        <w:tc>
          <w:tcPr>
            <w:tcW w:w="5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2、提供标的物相关质量证明证书，提供标的物的国家标准物资定级证书，每提供1个得3分，最高得12分，否则不得分。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1418" w:type="dxa"/>
            <w:vMerge w:val="continue"/>
            <w:tcBorders>
              <w:left w:val="single" w:color="auto" w:sz="4" w:space="0"/>
              <w:bottom w:val="single" w:color="auto" w:sz="4" w:space="0"/>
              <w:right w:val="single" w:color="000000" w:sz="4" w:space="0"/>
            </w:tcBorders>
            <w:shd w:val="clear" w:color="auto" w:fill="auto"/>
            <w:vAlign w:val="center"/>
          </w:tcPr>
          <w:p>
            <w:pPr>
              <w:pageBreakBefore w:val="0"/>
              <w:kinsoku/>
              <w:overflowPunct/>
              <w:topLinePunct w:val="0"/>
              <w:autoSpaceDE/>
              <w:autoSpaceDN/>
              <w:bidi w:val="0"/>
              <w:adjustRightInd/>
              <w:spacing w:line="360" w:lineRule="auto"/>
              <w:jc w:val="center"/>
              <w:rPr>
                <w:rFonts w:hint="eastAsia" w:ascii="宋体" w:hAnsi="宋体" w:eastAsia="宋体" w:cs="宋体"/>
                <w:i w:val="0"/>
                <w:iCs w:val="0"/>
                <w:color w:val="000000"/>
                <w:sz w:val="24"/>
                <w:szCs w:val="24"/>
                <w:u w:val="none"/>
              </w:rPr>
            </w:pPr>
          </w:p>
        </w:tc>
        <w:tc>
          <w:tcPr>
            <w:tcW w:w="1125" w:type="dxa"/>
            <w:vMerge w:val="continue"/>
            <w:tcBorders>
              <w:left w:val="single" w:color="000000" w:sz="4" w:space="0"/>
              <w:bottom w:val="single" w:color="auto" w:sz="4" w:space="0"/>
              <w:right w:val="single" w:color="000000" w:sz="4" w:space="0"/>
            </w:tcBorders>
            <w:shd w:val="clear" w:color="auto" w:fill="auto"/>
            <w:vAlign w:val="center"/>
          </w:tcPr>
          <w:p>
            <w:pPr>
              <w:pageBreakBefore w:val="0"/>
              <w:kinsoku/>
              <w:overflowPunct/>
              <w:topLinePunct w:val="0"/>
              <w:autoSpaceDE/>
              <w:autoSpaceDN/>
              <w:bidi w:val="0"/>
              <w:adjustRightInd/>
              <w:spacing w:line="360" w:lineRule="auto"/>
              <w:jc w:val="center"/>
              <w:rPr>
                <w:rFonts w:hint="eastAsia" w:ascii="宋体" w:hAnsi="宋体" w:eastAsia="宋体" w:cs="宋体"/>
                <w:i w:val="0"/>
                <w:iCs w:val="0"/>
                <w:color w:val="000000"/>
                <w:sz w:val="24"/>
                <w:szCs w:val="24"/>
                <w:u w:val="none"/>
              </w:rPr>
            </w:pPr>
          </w:p>
        </w:tc>
        <w:tc>
          <w:tcPr>
            <w:tcW w:w="5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3具有ISO9001质量管理体系的制造商，具有ISO职业健康安全管理体系认证证书，ISO环境管理体系认证证书，全部提供得12分，缺少1个扣4分。</w:t>
            </w:r>
          </w:p>
        </w:tc>
      </w:tr>
    </w:tbl>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bookmarkStart w:id="0" w:name="_GoBack"/>
      <w:bookmarkEnd w:id="0"/>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2"/>
        <w:tblpPr w:leftFromText="180" w:rightFromText="180" w:vertAnchor="text" w:horzAnchor="page" w:tblpX="1768" w:tblpY="90"/>
        <w:tblOverlap w:val="never"/>
        <w:tblW w:w="4724" w:type="pct"/>
        <w:tblInd w:w="0"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20" w:type="dxa"/>
          <w:left w:w="120" w:type="dxa"/>
          <w:bottom w:w="120" w:type="dxa"/>
          <w:right w:w="120" w:type="dxa"/>
        </w:tblCellMar>
      </w:tblPr>
      <w:tblGrid>
        <w:gridCol w:w="729"/>
        <w:gridCol w:w="1575"/>
        <w:gridCol w:w="2167"/>
        <w:gridCol w:w="593"/>
        <w:gridCol w:w="1485"/>
        <w:gridCol w:w="900"/>
        <w:gridCol w:w="135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227" w:hRule="atLeast"/>
        </w:trPr>
        <w:tc>
          <w:tcPr>
            <w:tcW w:w="729"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序号</w:t>
            </w:r>
          </w:p>
        </w:tc>
        <w:tc>
          <w:tcPr>
            <w:tcW w:w="1575"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物资名称</w:t>
            </w:r>
          </w:p>
        </w:tc>
        <w:tc>
          <w:tcPr>
            <w:tcW w:w="2167"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规格</w:t>
            </w:r>
          </w:p>
        </w:tc>
        <w:tc>
          <w:tcPr>
            <w:tcW w:w="593" w:type="dxa"/>
            <w:tcBorders>
              <w:top w:val="single" w:color="D2D2D2" w:sz="6" w:space="0"/>
              <w:left w:val="single" w:color="D2D2D2" w:sz="6" w:space="0"/>
              <w:bottom w:val="single" w:color="D2D2D2" w:sz="6" w:space="0"/>
              <w:right w:val="single" w:color="D2D2D2" w:sz="6" w:space="0"/>
            </w:tcBorders>
            <w:shd w:val="clear" w:color="auto" w:fill="F6F6F6"/>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单位</w:t>
            </w:r>
          </w:p>
        </w:tc>
        <w:tc>
          <w:tcPr>
            <w:tcW w:w="1485" w:type="dxa"/>
            <w:tcBorders>
              <w:top w:val="single" w:color="D2D2D2" w:sz="6" w:space="0"/>
              <w:left w:val="single" w:color="D2D2D2" w:sz="6" w:space="0"/>
              <w:bottom w:val="single" w:color="D2D2D2" w:sz="6" w:space="0"/>
              <w:right w:val="single" w:color="D2D2D2" w:sz="6" w:space="0"/>
            </w:tcBorders>
            <w:shd w:val="clear" w:color="auto" w:fill="F6F6F6"/>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数量</w:t>
            </w:r>
          </w:p>
        </w:tc>
        <w:tc>
          <w:tcPr>
            <w:tcW w:w="900" w:type="dxa"/>
            <w:tcBorders>
              <w:top w:val="single" w:color="D2D2D2" w:sz="6" w:space="0"/>
              <w:left w:val="single" w:color="D2D2D2" w:sz="6" w:space="0"/>
              <w:bottom w:val="single" w:color="D2D2D2" w:sz="6" w:space="0"/>
              <w:right w:val="single" w:color="D2D2D2" w:sz="6" w:space="0"/>
            </w:tcBorders>
            <w:shd w:val="clear" w:color="auto" w:fill="F6F6F6"/>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最高限价</w:t>
            </w:r>
          </w:p>
        </w:tc>
        <w:tc>
          <w:tcPr>
            <w:tcW w:w="1350" w:type="dxa"/>
            <w:tcBorders>
              <w:top w:val="single" w:color="D2D2D2" w:sz="6" w:space="0"/>
              <w:left w:val="single" w:color="D2D2D2" w:sz="6" w:space="0"/>
              <w:bottom w:val="single" w:color="D2D2D2" w:sz="6" w:space="0"/>
              <w:right w:val="single" w:color="D2D2D2" w:sz="6" w:space="0"/>
            </w:tcBorders>
            <w:shd w:val="clear" w:color="auto" w:fill="F6F6F6"/>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二氧化碳</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99.5% 40L 18Kg</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default" w:ascii="宋体" w:hAnsi="宋体" w:eastAsia="宋体" w:cs="宋体"/>
                <w:b w:val="0"/>
                <w:bCs w:val="0"/>
                <w:color w:val="000000"/>
                <w:kern w:val="0"/>
                <w:sz w:val="24"/>
                <w:szCs w:val="24"/>
                <w:lang w:val="en-US" w:eastAsia="zh-CN" w:bidi="ar-SA"/>
              </w:rPr>
            </w:pPr>
            <w:r>
              <w:rPr>
                <w:rFonts w:hint="eastAsia" w:ascii="宋体" w:hAnsi="宋体" w:cs="宋体"/>
                <w:b w:val="0"/>
                <w:bCs w:val="0"/>
                <w:color w:val="000000"/>
                <w:kern w:val="0"/>
                <w:sz w:val="24"/>
                <w:szCs w:val="24"/>
                <w:lang w:val="en-US" w:eastAsia="zh-CN" w:bidi="ar-SA"/>
              </w:rPr>
              <w:t>2</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液氮</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99.999%</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升</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9.5</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下浮百分比</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高纯二氧化碳</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99.999% 40L 18Kg</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550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高纯氩气</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99.999% 40L 13.5Mpa</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乙炔</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98% 2KG</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高纯氮气</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99.999% 40L 13.5Mpa</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5</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混合胚胎气</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40L 10Mpa</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950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6</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氩气</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99.9% 40L 13.5Mpa</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一氧化氮标气</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8L 10Mpa</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8</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零级空气</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40L 10Mpa</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9</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纯氩</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99.99% 40L 13.5Mpa</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10</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高纯氦气</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 xml:space="preserve">40L/13.5Mpa±0.5 </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11</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三元混合气</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40L/10Mpa±0.5</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color w:val="000000"/>
                <w:kern w:val="0"/>
                <w:sz w:val="24"/>
                <w:szCs w:val="24"/>
              </w:rPr>
              <w:t>1500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12</w:t>
            </w: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四元混合气</w:t>
            </w: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40L/10Mpa±0.5</w:t>
            </w: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瓶</w:t>
            </w: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729"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overflowPunct/>
              <w:topLinePunct w:val="0"/>
              <w:autoSpaceDE/>
              <w:autoSpaceDN/>
              <w:bidi w:val="0"/>
              <w:adjustRightInd/>
              <w:snapToGrid/>
              <w:spacing w:line="360" w:lineRule="auto"/>
              <w:jc w:val="center"/>
              <w:rPr>
                <w:rFonts w:hint="eastAsia" w:ascii="宋体" w:hAnsi="宋体" w:cs="宋体"/>
                <w:b w:val="0"/>
                <w:bCs w:val="0"/>
                <w:color w:val="000000"/>
                <w:kern w:val="0"/>
                <w:sz w:val="24"/>
                <w:szCs w:val="24"/>
                <w:lang w:val="en-US" w:eastAsia="zh-CN"/>
              </w:rPr>
            </w:pPr>
          </w:p>
        </w:tc>
        <w:tc>
          <w:tcPr>
            <w:tcW w:w="1575"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p>
        </w:tc>
        <w:tc>
          <w:tcPr>
            <w:tcW w:w="2167"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p>
        </w:tc>
        <w:tc>
          <w:tcPr>
            <w:tcW w:w="593" w:type="dxa"/>
            <w:tcBorders>
              <w:top w:val="single" w:color="D2D2D2" w:sz="6" w:space="0"/>
              <w:left w:val="single" w:color="D2D2D2" w:sz="6" w:space="0"/>
              <w:bottom w:val="single" w:color="D2D2D2" w:sz="6" w:space="0"/>
              <w:right w:val="single" w:color="D2D2D2" w:sz="6" w:space="0"/>
            </w:tcBorders>
            <w:shd w:val="clear" w:color="auto" w:fill="FFFFFF"/>
            <w:vAlign w:val="center"/>
          </w:tcPr>
          <w:p>
            <w:pPr>
              <w:pageBreakBefore w:val="0"/>
              <w:widowControl/>
              <w:kinsoku/>
              <w:wordWrap w:val="0"/>
              <w:overflowPunct/>
              <w:topLinePunct w:val="0"/>
              <w:autoSpaceDE/>
              <w:autoSpaceDN/>
              <w:bidi w:val="0"/>
              <w:adjustRightInd/>
              <w:snapToGrid/>
              <w:spacing w:line="360" w:lineRule="auto"/>
              <w:jc w:val="center"/>
              <w:rPr>
                <w:rFonts w:hint="eastAsia" w:ascii="宋体" w:hAnsi="宋体" w:eastAsia="宋体" w:cs="宋体"/>
                <w:b w:val="0"/>
                <w:bCs w:val="0"/>
                <w:color w:val="000000"/>
                <w:kern w:val="0"/>
                <w:sz w:val="24"/>
                <w:szCs w:val="24"/>
              </w:rPr>
            </w:pPr>
          </w:p>
        </w:tc>
        <w:tc>
          <w:tcPr>
            <w:tcW w:w="148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下浮百分比</w:t>
            </w:r>
          </w:p>
        </w:tc>
        <w:tc>
          <w:tcPr>
            <w:tcW w:w="90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6"/>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i w:val="0"/>
          <w:caps w:val="0"/>
          <w:color w:val="000000"/>
          <w:spacing w:val="0"/>
          <w:sz w:val="24"/>
          <w:szCs w:val="24"/>
          <w:lang w:val="en-US" w:eastAsia="zh-CN"/>
        </w:rPr>
        <w:t>本次报价采取</w:t>
      </w:r>
      <w:r>
        <w:rPr>
          <w:rFonts w:hint="eastAsia" w:ascii="宋体" w:hAnsi="宋体" w:cs="宋体"/>
          <w:b/>
          <w:bCs/>
          <w:i w:val="0"/>
          <w:caps w:val="0"/>
          <w:color w:val="000000"/>
          <w:spacing w:val="0"/>
          <w:sz w:val="24"/>
          <w:szCs w:val="24"/>
          <w:lang w:val="en-US" w:eastAsia="zh-CN"/>
        </w:rPr>
        <w:t>整体下浮百分比报价</w:t>
      </w:r>
      <w:r>
        <w:rPr>
          <w:rFonts w:hint="eastAsia" w:ascii="宋体" w:hAnsi="宋体" w:eastAsia="宋体" w:cs="宋体"/>
          <w:b/>
          <w:bCs/>
          <w:i w:val="0"/>
          <w:caps w:val="0"/>
          <w:color w:val="000000"/>
          <w:spacing w:val="0"/>
          <w:sz w:val="24"/>
          <w:szCs w:val="24"/>
          <w:lang w:val="en-US" w:eastAsia="zh-CN"/>
        </w:rPr>
        <w:t>，请供应商充分考虑零星性。结算时每月根据科室实际使用量进行结算，每年气体使用量费用，不超过490000元</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6"/>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6"/>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p>
    <w:p>
      <w:pPr>
        <w:pStyle w:val="8"/>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w:t>
      </w: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7"/>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10"/>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lang w:val="en-US" w:eastAsia="zh-CN"/>
        </w:rPr>
        <w:t>商务、</w:t>
      </w:r>
      <w:r>
        <w:rPr>
          <w:rFonts w:hint="eastAsia" w:ascii="宋体" w:hAnsi="宋体" w:eastAsia="宋体" w:cs="宋体"/>
          <w:b/>
          <w:sz w:val="24"/>
          <w:szCs w:val="24"/>
        </w:rPr>
        <w:t>技术、服务响应/偏离表 </w:t>
      </w:r>
    </w:p>
    <w:p>
      <w:pPr>
        <w:pStyle w:val="10"/>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sz w:val="24"/>
          <w:szCs w:val="24"/>
          <w:u w:val="single"/>
        </w:rPr>
      </w:pPr>
      <w:r>
        <w:rPr>
          <w:rFonts w:hint="eastAsia" w:ascii="宋体" w:hAnsi="宋体" w:eastAsia="宋体" w:cs="宋体"/>
          <w:b/>
          <w:sz w:val="24"/>
          <w:szCs w:val="24"/>
        </w:rPr>
        <w:t>供应商名称：</w:t>
      </w:r>
      <w:r>
        <w:rPr>
          <w:rFonts w:hint="eastAsia" w:ascii="宋体" w:hAnsi="宋体" w:eastAsia="宋体" w:cs="宋体"/>
          <w:b/>
          <w:sz w:val="24"/>
          <w:szCs w:val="24"/>
          <w:u w:val="single"/>
        </w:rPr>
        <w:t>             </w:t>
      </w:r>
    </w:p>
    <w:p>
      <w:pPr>
        <w:pStyle w:val="10"/>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b/>
          <w:sz w:val="24"/>
          <w:szCs w:val="24"/>
        </w:rPr>
        <w:t>采购编号：</w:t>
      </w:r>
      <w:r>
        <w:rPr>
          <w:rFonts w:hint="eastAsia" w:ascii="宋体" w:hAnsi="宋体" w:eastAsia="宋体" w:cs="宋体"/>
          <w:b/>
          <w:sz w:val="24"/>
          <w:szCs w:val="24"/>
          <w:u w:val="single"/>
        </w:rPr>
        <w:t>             </w:t>
      </w:r>
      <w:r>
        <w:rPr>
          <w:rFonts w:hint="eastAsia" w:ascii="宋体" w:hAnsi="宋体" w:eastAsia="宋体" w:cs="宋体"/>
          <w:b/>
          <w:sz w:val="24"/>
          <w:szCs w:val="24"/>
        </w:rPr>
        <w:t> </w:t>
      </w:r>
    </w:p>
    <w:tbl>
      <w:tblPr>
        <w:tblStyle w:val="12"/>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0"/>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0"/>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bl>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供应商名称：         （盖章）</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日期:</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注：</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sz w:val="24"/>
          <w:szCs w:val="24"/>
          <w:lang w:val="en-US" w:eastAsia="zh-CN"/>
        </w:rPr>
      </w:pPr>
      <w:r>
        <w:rPr>
          <w:rFonts w:hint="eastAsia" w:ascii="宋体" w:hAnsi="宋体" w:eastAsia="宋体" w:cs="宋体"/>
          <w:sz w:val="24"/>
          <w:szCs w:val="24"/>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sz w:val="24"/>
          <w:szCs w:val="24"/>
          <w:lang w:val="en-US" w:eastAsia="zh-CN"/>
        </w:rPr>
        <w:t>如无偏离，请填写无偏离或正偏离。</w:t>
      </w:r>
    </w:p>
    <w:p>
      <w:pPr>
        <w:pStyle w:val="10"/>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若磋商文件中有要求提供证明材料的技术条款应当在此表中列出并应答。</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7"/>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rPr>
      </w:pPr>
    </w:p>
    <w:p>
      <w:pPr>
        <w:pStyle w:val="17"/>
        <w:keepNext w:val="0"/>
        <w:keepLines w:val="0"/>
        <w:pageBreakBefore w:val="0"/>
        <w:kinsoku/>
        <w:wordWrap/>
        <w:overflowPunct/>
        <w:topLinePunct w:val="0"/>
        <w:autoSpaceDE/>
        <w:autoSpaceDN/>
        <w:bidi w:val="0"/>
        <w:snapToGrid w:val="0"/>
        <w:spacing w:beforeLines="100" w:afterLines="10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keepNext w:val="0"/>
        <w:keepLines w:val="0"/>
        <w:pageBreakBefore w:val="0"/>
        <w:kinsoku/>
        <w:wordWrap/>
        <w:overflowPunct/>
        <w:topLinePunct w:val="0"/>
        <w:autoSpaceDE/>
        <w:autoSpaceDN/>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8"/>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8"/>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8"/>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8"/>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1"/>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1"/>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p>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BE70B"/>
    <w:multiLevelType w:val="singleLevel"/>
    <w:tmpl w:val="9B4BE70B"/>
    <w:lvl w:ilvl="0" w:tentative="0">
      <w:start w:val="1"/>
      <w:numFmt w:val="decimal"/>
      <w:lvlText w:val="%1."/>
      <w:lvlJc w:val="left"/>
      <w:pPr>
        <w:ind w:left="425" w:hanging="425"/>
      </w:pPr>
      <w:rPr>
        <w:rFonts w:hint="default"/>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BC65D68B"/>
    <w:multiLevelType w:val="singleLevel"/>
    <w:tmpl w:val="BC65D68B"/>
    <w:lvl w:ilvl="0" w:tentative="0">
      <w:start w:val="5"/>
      <w:numFmt w:val="decimal"/>
      <w:lvlText w:val="%1."/>
      <w:lvlJc w:val="left"/>
      <w:pPr>
        <w:tabs>
          <w:tab w:val="left" w:pos="312"/>
        </w:tabs>
      </w:pPr>
    </w:lvl>
  </w:abstractNum>
  <w:abstractNum w:abstractNumId="3">
    <w:nsid w:val="C84B1398"/>
    <w:multiLevelType w:val="singleLevel"/>
    <w:tmpl w:val="C84B1398"/>
    <w:lvl w:ilvl="0" w:tentative="0">
      <w:start w:val="3"/>
      <w:numFmt w:val="chineseCounting"/>
      <w:suff w:val="nothing"/>
      <w:lvlText w:val="%1、"/>
      <w:lvlJc w:val="left"/>
      <w:rPr>
        <w:rFonts w:hint="eastAsia"/>
      </w:rPr>
    </w:lvl>
  </w:abstractNum>
  <w:abstractNum w:abstractNumId="4">
    <w:nsid w:val="E66A6062"/>
    <w:multiLevelType w:val="singleLevel"/>
    <w:tmpl w:val="E66A6062"/>
    <w:lvl w:ilvl="0" w:tentative="0">
      <w:start w:val="1"/>
      <w:numFmt w:val="decimal"/>
      <w:lvlText w:val="%1."/>
      <w:lvlJc w:val="left"/>
      <w:pPr>
        <w:tabs>
          <w:tab w:val="left" w:pos="312"/>
        </w:tabs>
      </w:pPr>
    </w:lvl>
  </w:abstractNum>
  <w:abstractNum w:abstractNumId="5">
    <w:nsid w:val="12477AF5"/>
    <w:multiLevelType w:val="singleLevel"/>
    <w:tmpl w:val="12477AF5"/>
    <w:lvl w:ilvl="0" w:tentative="0">
      <w:start w:val="6"/>
      <w:numFmt w:val="chineseCounting"/>
      <w:suff w:val="nothing"/>
      <w:lvlText w:val="%1、"/>
      <w:lvlJc w:val="left"/>
      <w:rPr>
        <w:rFonts w:hint="eastAsia"/>
      </w:rPr>
    </w:lvl>
  </w:abstractNum>
  <w:abstractNum w:abstractNumId="6">
    <w:nsid w:val="372FAB9D"/>
    <w:multiLevelType w:val="singleLevel"/>
    <w:tmpl w:val="372FAB9D"/>
    <w:lvl w:ilvl="0" w:tentative="0">
      <w:start w:val="1"/>
      <w:numFmt w:val="decimal"/>
      <w:lvlText w:val="%1."/>
      <w:lvlJc w:val="left"/>
      <w:pPr>
        <w:tabs>
          <w:tab w:val="left" w:pos="312"/>
        </w:tabs>
      </w:pPr>
    </w:lvl>
  </w:abstractNum>
  <w:abstractNum w:abstractNumId="7">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6548B4"/>
    <w:rsid w:val="00984987"/>
    <w:rsid w:val="00B249B3"/>
    <w:rsid w:val="011C07DF"/>
    <w:rsid w:val="01582E9F"/>
    <w:rsid w:val="022561DB"/>
    <w:rsid w:val="024B5F91"/>
    <w:rsid w:val="028D51BD"/>
    <w:rsid w:val="02E53A75"/>
    <w:rsid w:val="0423435A"/>
    <w:rsid w:val="045647A9"/>
    <w:rsid w:val="04C176DC"/>
    <w:rsid w:val="05CD03BE"/>
    <w:rsid w:val="05CD28F1"/>
    <w:rsid w:val="061E7B44"/>
    <w:rsid w:val="06B71706"/>
    <w:rsid w:val="06FA0280"/>
    <w:rsid w:val="07AF5FEE"/>
    <w:rsid w:val="088710D9"/>
    <w:rsid w:val="08CA20FD"/>
    <w:rsid w:val="094F5478"/>
    <w:rsid w:val="09F4147B"/>
    <w:rsid w:val="0A277760"/>
    <w:rsid w:val="0AAF7417"/>
    <w:rsid w:val="0ACF324E"/>
    <w:rsid w:val="0B565E48"/>
    <w:rsid w:val="0B5E2A33"/>
    <w:rsid w:val="0BD02D72"/>
    <w:rsid w:val="0C105C49"/>
    <w:rsid w:val="0C1A446B"/>
    <w:rsid w:val="0CC42C4A"/>
    <w:rsid w:val="0CE1020E"/>
    <w:rsid w:val="0CE90D83"/>
    <w:rsid w:val="0D272843"/>
    <w:rsid w:val="0DB4420C"/>
    <w:rsid w:val="0DEB6977"/>
    <w:rsid w:val="0E1B1632"/>
    <w:rsid w:val="0F4628CF"/>
    <w:rsid w:val="0F71729A"/>
    <w:rsid w:val="0F914A2F"/>
    <w:rsid w:val="0FC17CE3"/>
    <w:rsid w:val="0FC30CF8"/>
    <w:rsid w:val="0FD4292A"/>
    <w:rsid w:val="0FE2696F"/>
    <w:rsid w:val="10863CAA"/>
    <w:rsid w:val="109819C6"/>
    <w:rsid w:val="112F7D4C"/>
    <w:rsid w:val="114C276E"/>
    <w:rsid w:val="11584002"/>
    <w:rsid w:val="11F34201"/>
    <w:rsid w:val="129243DD"/>
    <w:rsid w:val="12BB52A2"/>
    <w:rsid w:val="13E76168"/>
    <w:rsid w:val="14F60173"/>
    <w:rsid w:val="15855BCE"/>
    <w:rsid w:val="15B71161"/>
    <w:rsid w:val="16404810"/>
    <w:rsid w:val="16795C6E"/>
    <w:rsid w:val="177F6166"/>
    <w:rsid w:val="18D94AF9"/>
    <w:rsid w:val="192B394B"/>
    <w:rsid w:val="193C34F7"/>
    <w:rsid w:val="196B01BF"/>
    <w:rsid w:val="1A8B0593"/>
    <w:rsid w:val="1BBB420C"/>
    <w:rsid w:val="1C151423"/>
    <w:rsid w:val="1C962C76"/>
    <w:rsid w:val="1D2D26C9"/>
    <w:rsid w:val="1D7B096A"/>
    <w:rsid w:val="1D7D134A"/>
    <w:rsid w:val="1DC80A69"/>
    <w:rsid w:val="1E9514A0"/>
    <w:rsid w:val="1F051509"/>
    <w:rsid w:val="1FD72787"/>
    <w:rsid w:val="20AF2A2B"/>
    <w:rsid w:val="20EF1296"/>
    <w:rsid w:val="2161289E"/>
    <w:rsid w:val="21AD5563"/>
    <w:rsid w:val="221029F2"/>
    <w:rsid w:val="231A50A3"/>
    <w:rsid w:val="23305048"/>
    <w:rsid w:val="23880F5A"/>
    <w:rsid w:val="2487307B"/>
    <w:rsid w:val="24F76BB2"/>
    <w:rsid w:val="25101CDA"/>
    <w:rsid w:val="2559103D"/>
    <w:rsid w:val="25685003"/>
    <w:rsid w:val="256C23F4"/>
    <w:rsid w:val="25824395"/>
    <w:rsid w:val="25C97BEE"/>
    <w:rsid w:val="26E41B28"/>
    <w:rsid w:val="281955CF"/>
    <w:rsid w:val="281D195D"/>
    <w:rsid w:val="29266E1A"/>
    <w:rsid w:val="29A02082"/>
    <w:rsid w:val="2A044599"/>
    <w:rsid w:val="2A0A1F9E"/>
    <w:rsid w:val="2A0F7B8F"/>
    <w:rsid w:val="2B05240B"/>
    <w:rsid w:val="2BF4266B"/>
    <w:rsid w:val="2CB371D5"/>
    <w:rsid w:val="2CE03230"/>
    <w:rsid w:val="2CF3776A"/>
    <w:rsid w:val="2D0C3CF4"/>
    <w:rsid w:val="2D611200"/>
    <w:rsid w:val="2D7F4851"/>
    <w:rsid w:val="2E24194D"/>
    <w:rsid w:val="2FAC3343"/>
    <w:rsid w:val="3005706E"/>
    <w:rsid w:val="30806B9E"/>
    <w:rsid w:val="30B43B75"/>
    <w:rsid w:val="31650772"/>
    <w:rsid w:val="31E9143D"/>
    <w:rsid w:val="323A13F3"/>
    <w:rsid w:val="32AB622F"/>
    <w:rsid w:val="32B026B6"/>
    <w:rsid w:val="32C45245"/>
    <w:rsid w:val="335950CE"/>
    <w:rsid w:val="33886860"/>
    <w:rsid w:val="33AC7480"/>
    <w:rsid w:val="34A55F9D"/>
    <w:rsid w:val="34BE33D7"/>
    <w:rsid w:val="35344E80"/>
    <w:rsid w:val="35B83942"/>
    <w:rsid w:val="35DB18E9"/>
    <w:rsid w:val="361A126B"/>
    <w:rsid w:val="36422592"/>
    <w:rsid w:val="36545D30"/>
    <w:rsid w:val="36BF0CFE"/>
    <w:rsid w:val="37671CCB"/>
    <w:rsid w:val="383D10D3"/>
    <w:rsid w:val="388E4356"/>
    <w:rsid w:val="39487007"/>
    <w:rsid w:val="39A43E9E"/>
    <w:rsid w:val="3AF55DC9"/>
    <w:rsid w:val="3BC236C1"/>
    <w:rsid w:val="3BDD1C9A"/>
    <w:rsid w:val="3C6234CA"/>
    <w:rsid w:val="3CFF5E1E"/>
    <w:rsid w:val="3D5123A5"/>
    <w:rsid w:val="3E3C3D7F"/>
    <w:rsid w:val="3ECA2888"/>
    <w:rsid w:val="3F0F3FAB"/>
    <w:rsid w:val="3F3D74FE"/>
    <w:rsid w:val="3F7F07E6"/>
    <w:rsid w:val="3FBC281F"/>
    <w:rsid w:val="422E6A20"/>
    <w:rsid w:val="430C7838"/>
    <w:rsid w:val="432A1B18"/>
    <w:rsid w:val="43E06BC0"/>
    <w:rsid w:val="448F2D07"/>
    <w:rsid w:val="450B6A83"/>
    <w:rsid w:val="45323119"/>
    <w:rsid w:val="4537221B"/>
    <w:rsid w:val="45447252"/>
    <w:rsid w:val="45631693"/>
    <w:rsid w:val="467B4E31"/>
    <w:rsid w:val="480004B0"/>
    <w:rsid w:val="483153FC"/>
    <w:rsid w:val="495777FB"/>
    <w:rsid w:val="4A275658"/>
    <w:rsid w:val="4AF20173"/>
    <w:rsid w:val="4B0C6E2E"/>
    <w:rsid w:val="4B1B76D0"/>
    <w:rsid w:val="4BAE772A"/>
    <w:rsid w:val="4BB17333"/>
    <w:rsid w:val="4BF6482D"/>
    <w:rsid w:val="4C4A7B3B"/>
    <w:rsid w:val="4C4F073F"/>
    <w:rsid w:val="4C8B4D21"/>
    <w:rsid w:val="4CC0557B"/>
    <w:rsid w:val="4CD40998"/>
    <w:rsid w:val="4CEA1A71"/>
    <w:rsid w:val="4D131F93"/>
    <w:rsid w:val="4DC3281F"/>
    <w:rsid w:val="4DFC16FF"/>
    <w:rsid w:val="50066CA3"/>
    <w:rsid w:val="504533AC"/>
    <w:rsid w:val="50485D02"/>
    <w:rsid w:val="518B59E0"/>
    <w:rsid w:val="51D13349"/>
    <w:rsid w:val="51E332DC"/>
    <w:rsid w:val="5244176A"/>
    <w:rsid w:val="52622C38"/>
    <w:rsid w:val="534D4075"/>
    <w:rsid w:val="53780202"/>
    <w:rsid w:val="541532F3"/>
    <w:rsid w:val="544669FD"/>
    <w:rsid w:val="54F21968"/>
    <w:rsid w:val="550310E3"/>
    <w:rsid w:val="55BB16B6"/>
    <w:rsid w:val="55EF09AB"/>
    <w:rsid w:val="56091032"/>
    <w:rsid w:val="566A423C"/>
    <w:rsid w:val="572B3928"/>
    <w:rsid w:val="574F6249"/>
    <w:rsid w:val="57AD74C8"/>
    <w:rsid w:val="58071A1F"/>
    <w:rsid w:val="599B1691"/>
    <w:rsid w:val="5A772246"/>
    <w:rsid w:val="5B8524B6"/>
    <w:rsid w:val="5BB37923"/>
    <w:rsid w:val="5BEB180B"/>
    <w:rsid w:val="5CAC1F18"/>
    <w:rsid w:val="5D79752D"/>
    <w:rsid w:val="5E8575A0"/>
    <w:rsid w:val="5ECC5796"/>
    <w:rsid w:val="60104E84"/>
    <w:rsid w:val="606964BC"/>
    <w:rsid w:val="60B548DC"/>
    <w:rsid w:val="616E24E6"/>
    <w:rsid w:val="619A462F"/>
    <w:rsid w:val="62312A9D"/>
    <w:rsid w:val="62CF1CB5"/>
    <w:rsid w:val="63323318"/>
    <w:rsid w:val="63545F00"/>
    <w:rsid w:val="635C21B5"/>
    <w:rsid w:val="63D22FD5"/>
    <w:rsid w:val="64202DC6"/>
    <w:rsid w:val="65162A81"/>
    <w:rsid w:val="66053EEB"/>
    <w:rsid w:val="666502D8"/>
    <w:rsid w:val="67896049"/>
    <w:rsid w:val="67AA7DA2"/>
    <w:rsid w:val="68355788"/>
    <w:rsid w:val="6841159B"/>
    <w:rsid w:val="687F107F"/>
    <w:rsid w:val="68822004"/>
    <w:rsid w:val="689C09B0"/>
    <w:rsid w:val="694E313E"/>
    <w:rsid w:val="6A002475"/>
    <w:rsid w:val="6A6F1DC6"/>
    <w:rsid w:val="6AB06D96"/>
    <w:rsid w:val="6AB60C9F"/>
    <w:rsid w:val="6AD112BF"/>
    <w:rsid w:val="6B405AFC"/>
    <w:rsid w:val="6B651B3A"/>
    <w:rsid w:val="6BD8207B"/>
    <w:rsid w:val="6C8C2E23"/>
    <w:rsid w:val="6CA17546"/>
    <w:rsid w:val="6D7F4B76"/>
    <w:rsid w:val="6D870634"/>
    <w:rsid w:val="6E894E68"/>
    <w:rsid w:val="6EE36DE3"/>
    <w:rsid w:val="6F2B72B3"/>
    <w:rsid w:val="6F7F20D5"/>
    <w:rsid w:val="705B2773"/>
    <w:rsid w:val="71D8190B"/>
    <w:rsid w:val="72740C55"/>
    <w:rsid w:val="72F06D27"/>
    <w:rsid w:val="7328385A"/>
    <w:rsid w:val="73700F48"/>
    <w:rsid w:val="739065EB"/>
    <w:rsid w:val="73DF11F6"/>
    <w:rsid w:val="73F26EC8"/>
    <w:rsid w:val="74206FB2"/>
    <w:rsid w:val="74352E35"/>
    <w:rsid w:val="74410750"/>
    <w:rsid w:val="752B1775"/>
    <w:rsid w:val="75F21E91"/>
    <w:rsid w:val="761B77D2"/>
    <w:rsid w:val="76880984"/>
    <w:rsid w:val="77E2713E"/>
    <w:rsid w:val="78A07BDA"/>
    <w:rsid w:val="78B64B97"/>
    <w:rsid w:val="79257DFE"/>
    <w:rsid w:val="7AB46BDC"/>
    <w:rsid w:val="7B5209E2"/>
    <w:rsid w:val="7B7A3121"/>
    <w:rsid w:val="7BA577E9"/>
    <w:rsid w:val="7C28453F"/>
    <w:rsid w:val="7C5A278F"/>
    <w:rsid w:val="7C6543A4"/>
    <w:rsid w:val="7C8D1CE5"/>
    <w:rsid w:val="7CA56C98"/>
    <w:rsid w:val="7D1A2BCE"/>
    <w:rsid w:val="7D512D27"/>
    <w:rsid w:val="7D566EE8"/>
    <w:rsid w:val="7D615540"/>
    <w:rsid w:val="7D9A1C2E"/>
    <w:rsid w:val="7E345685"/>
    <w:rsid w:val="7E6D09FF"/>
    <w:rsid w:val="7E7A539B"/>
    <w:rsid w:val="7EA45F4A"/>
    <w:rsid w:val="7F261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style>
  <w:style w:type="paragraph" w:styleId="6">
    <w:name w:val="Body Text Indent"/>
    <w:basedOn w:val="1"/>
    <w:autoRedefine/>
    <w:qFormat/>
    <w:uiPriority w:val="0"/>
    <w:pPr>
      <w:ind w:firstLine="630"/>
    </w:pPr>
    <w:rPr>
      <w:sz w:val="32"/>
      <w:szCs w:val="20"/>
    </w:rPr>
  </w:style>
  <w:style w:type="paragraph" w:styleId="7">
    <w:name w:val="Plain Text"/>
    <w:basedOn w:val="1"/>
    <w:autoRedefine/>
    <w:qFormat/>
    <w:uiPriority w:val="0"/>
    <w:pPr>
      <w:spacing w:line="460" w:lineRule="exact"/>
      <w:ind w:firstLine="567"/>
    </w:pPr>
    <w:rPr>
      <w:rFonts w:ascii="宋体" w:hAnsi="Courier New" w:eastAsia="仿宋_GB2312"/>
      <w:sz w:val="28"/>
      <w:szCs w:val="20"/>
    </w:rPr>
  </w:style>
  <w:style w:type="paragraph" w:styleId="8">
    <w:name w:val="toc 1"/>
    <w:basedOn w:val="1"/>
    <w:next w:val="1"/>
    <w:autoRedefine/>
    <w:qFormat/>
    <w:uiPriority w:val="0"/>
    <w:pPr>
      <w:spacing w:line="180" w:lineRule="auto"/>
      <w:jc w:val="center"/>
    </w:pPr>
    <w:rPr>
      <w:sz w:val="30"/>
    </w:rPr>
  </w:style>
  <w:style w:type="paragraph" w:styleId="9">
    <w:name w:val="footnote text"/>
    <w:basedOn w:val="1"/>
    <w:autoRedefine/>
    <w:qFormat/>
    <w:uiPriority w:val="99"/>
    <w:pPr>
      <w:snapToGrid w:val="0"/>
      <w:jc w:val="left"/>
    </w:pPr>
    <w:rPr>
      <w:rFonts w:ascii="宋体" w:hAnsi="Times New Roman" w:eastAsia="宋体" w:cs="Times New Roman"/>
      <w:kern w:val="0"/>
      <w:sz w:val="18"/>
      <w:szCs w:val="18"/>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autoRedefine/>
    <w:qFormat/>
    <w:uiPriority w:val="0"/>
    <w:pPr>
      <w:ind w:firstLine="42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autoRedefine/>
    <w:qFormat/>
    <w:uiPriority w:val="99"/>
    <w:rPr>
      <w:sz w:val="21"/>
      <w:szCs w:val="21"/>
    </w:rPr>
  </w:style>
  <w:style w:type="paragraph" w:customStyle="1" w:styleId="16">
    <w:name w:val="样式 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GW-正文"/>
    <w:basedOn w:val="1"/>
    <w:autoRedefine/>
    <w:qFormat/>
    <w:uiPriority w:val="0"/>
    <w:pPr>
      <w:spacing w:line="360" w:lineRule="auto"/>
      <w:ind w:firstLine="200" w:firstLineChars="200"/>
    </w:pPr>
    <w:rPr>
      <w:rFonts w:eastAsia="仿宋_GB2312"/>
      <w:sz w:val="24"/>
      <w:szCs w:val="24"/>
    </w:rPr>
  </w:style>
  <w:style w:type="paragraph" w:customStyle="1" w:styleId="1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_Style 3"/>
    <w:basedOn w:val="1"/>
    <w:autoRedefine/>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7355</Words>
  <Characters>8130</Characters>
  <Lines>0</Lines>
  <Paragraphs>0</Paragraphs>
  <TotalTime>3</TotalTime>
  <ScaleCrop>false</ScaleCrop>
  <LinksUpToDate>false</LinksUpToDate>
  <CharactersWithSpaces>8629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2024-05-22T03:00:32Z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796B92C70F0F4764B01F0098AFD1D00F_12</vt:lpwstr>
  </property>
</Properties>
</file>