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54"/>
        <w:gridCol w:w="1072"/>
        <w:gridCol w:w="118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5" w:type="pct"/>
            <w:vAlign w:val="center"/>
          </w:tcPr>
          <w:p>
            <w:pPr>
              <w:spacing w:line="360" w:lineRule="exact"/>
              <w:jc w:val="center"/>
              <w:rPr>
                <w:rFonts w:ascii="宋体" w:hAnsi="宋体"/>
                <w:bCs/>
              </w:rPr>
            </w:pPr>
            <w:r>
              <w:rPr>
                <w:rFonts w:hint="eastAsia" w:ascii="宋体" w:hAnsi="宋体"/>
                <w:bCs/>
              </w:rPr>
              <w:t>序号</w:t>
            </w:r>
          </w:p>
        </w:tc>
        <w:tc>
          <w:tcPr>
            <w:tcW w:w="1727" w:type="pct"/>
            <w:vAlign w:val="center"/>
          </w:tcPr>
          <w:p>
            <w:pPr>
              <w:spacing w:line="360" w:lineRule="exact"/>
              <w:jc w:val="center"/>
              <w:rPr>
                <w:rFonts w:ascii="宋体" w:hAnsi="宋体"/>
                <w:bCs/>
              </w:rPr>
            </w:pPr>
            <w:r>
              <w:rPr>
                <w:rFonts w:hint="eastAsia" w:ascii="宋体" w:hAnsi="宋体" w:cs="宋体"/>
                <w:bCs/>
              </w:rPr>
              <w:t>产品名称</w:t>
            </w:r>
          </w:p>
        </w:tc>
        <w:tc>
          <w:tcPr>
            <w:tcW w:w="821" w:type="pct"/>
            <w:vAlign w:val="center"/>
          </w:tcPr>
          <w:p>
            <w:pPr>
              <w:spacing w:line="360" w:lineRule="exact"/>
              <w:jc w:val="center"/>
              <w:rPr>
                <w:rFonts w:ascii="宋体" w:hAnsi="宋体"/>
                <w:bCs/>
              </w:rPr>
            </w:pPr>
            <w:r>
              <w:rPr>
                <w:rFonts w:hint="eastAsia" w:ascii="宋体" w:hAnsi="宋体" w:cs="宋体"/>
                <w:bCs/>
              </w:rPr>
              <w:t>数量</w:t>
            </w:r>
          </w:p>
        </w:tc>
        <w:tc>
          <w:tcPr>
            <w:tcW w:w="905" w:type="pct"/>
            <w:vAlign w:val="center"/>
          </w:tcPr>
          <w:p>
            <w:pPr>
              <w:spacing w:line="360" w:lineRule="exact"/>
              <w:jc w:val="center"/>
              <w:rPr>
                <w:rFonts w:ascii="宋体" w:hAnsi="宋体"/>
                <w:bCs/>
              </w:rPr>
            </w:pPr>
            <w:r>
              <w:rPr>
                <w:rFonts w:hint="eastAsia" w:ascii="宋体" w:hAnsi="宋体"/>
                <w:bCs/>
              </w:rPr>
              <w:t>产地</w:t>
            </w:r>
          </w:p>
        </w:tc>
        <w:tc>
          <w:tcPr>
            <w:tcW w:w="1010"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35" w:type="pct"/>
            <w:vAlign w:val="center"/>
          </w:tcPr>
          <w:p>
            <w:pPr>
              <w:spacing w:line="420" w:lineRule="exact"/>
              <w:jc w:val="center"/>
              <w:rPr>
                <w:rFonts w:ascii="宋体" w:hAnsi="宋体" w:eastAsia="宋体"/>
              </w:rPr>
            </w:pPr>
            <w:r>
              <w:rPr>
                <w:rFonts w:hint="eastAsia" w:ascii="宋体" w:hAnsi="宋体"/>
              </w:rPr>
              <w:t>1</w:t>
            </w:r>
          </w:p>
        </w:tc>
        <w:tc>
          <w:tcPr>
            <w:tcW w:w="1727" w:type="pct"/>
            <w:vAlign w:val="center"/>
          </w:tcPr>
          <w:p>
            <w:pPr>
              <w:spacing w:line="340" w:lineRule="exact"/>
              <w:jc w:val="center"/>
              <w:rPr>
                <w:rFonts w:ascii="宋体" w:hAnsi="Times New Roman" w:eastAsia="宋体" w:cs="Times New Roman"/>
              </w:rPr>
            </w:pPr>
            <w:r>
              <w:rPr>
                <w:rFonts w:hint="eastAsia" w:ascii="宋体" w:hAnsi="宋体"/>
              </w:rPr>
              <w:t>移动式等离子空气消毒机</w:t>
            </w:r>
          </w:p>
        </w:tc>
        <w:tc>
          <w:tcPr>
            <w:tcW w:w="821" w:type="pct"/>
            <w:vAlign w:val="center"/>
          </w:tcPr>
          <w:p>
            <w:pPr>
              <w:spacing w:line="360" w:lineRule="exact"/>
              <w:jc w:val="center"/>
              <w:rPr>
                <w:rFonts w:ascii="宋体" w:hAnsi="Times New Roman" w:eastAsia="宋体" w:cs="Times New Roman"/>
              </w:rPr>
            </w:pPr>
            <w:r>
              <w:rPr>
                <w:rFonts w:hint="eastAsia" w:ascii="宋体" w:hAnsi="宋体" w:eastAsia="宋体" w:cs="Times New Roman"/>
                <w:bCs/>
                <w:lang w:val="en-US" w:eastAsia="zh-CN"/>
              </w:rPr>
              <w:t>13</w:t>
            </w:r>
          </w:p>
        </w:tc>
        <w:tc>
          <w:tcPr>
            <w:tcW w:w="905" w:type="pct"/>
            <w:vAlign w:val="center"/>
          </w:tcPr>
          <w:p>
            <w:pPr>
              <w:spacing w:line="420" w:lineRule="exact"/>
              <w:jc w:val="center"/>
              <w:rPr>
                <w:rFonts w:ascii="宋体" w:hAnsi="Times New Roman" w:eastAsia="宋体" w:cs="Times New Roman"/>
              </w:rPr>
            </w:pPr>
            <w:r>
              <w:rPr>
                <w:rFonts w:hint="eastAsia" w:ascii="宋体" w:hAnsi="Times New Roman" w:eastAsia="宋体" w:cs="Times New Roman"/>
              </w:rPr>
              <w:t>国产</w:t>
            </w:r>
          </w:p>
        </w:tc>
        <w:tc>
          <w:tcPr>
            <w:tcW w:w="1010" w:type="pct"/>
            <w:vMerge w:val="restar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35" w:type="pct"/>
            <w:vAlign w:val="center"/>
          </w:tcPr>
          <w:p>
            <w:pPr>
              <w:spacing w:line="420" w:lineRule="exact"/>
              <w:jc w:val="center"/>
              <w:rPr>
                <w:rFonts w:ascii="宋体" w:hAnsi="宋体"/>
              </w:rPr>
            </w:pPr>
            <w:r>
              <w:rPr>
                <w:rFonts w:hint="eastAsia" w:ascii="宋体" w:hAnsi="宋体"/>
              </w:rPr>
              <w:t>2</w:t>
            </w:r>
          </w:p>
        </w:tc>
        <w:tc>
          <w:tcPr>
            <w:tcW w:w="1727" w:type="pct"/>
            <w:vAlign w:val="center"/>
          </w:tcPr>
          <w:p>
            <w:pPr>
              <w:spacing w:line="340" w:lineRule="exact"/>
              <w:jc w:val="center"/>
              <w:rPr>
                <w:rFonts w:ascii="宋体" w:hAnsi="Times New Roman" w:eastAsia="宋体" w:cs="Times New Roman"/>
              </w:rPr>
            </w:pPr>
            <w:r>
              <w:rPr>
                <w:rFonts w:hint="eastAsia" w:ascii="宋体" w:hAnsi="宋体"/>
              </w:rPr>
              <w:t>壁挂式等离子空气消毒机</w:t>
            </w:r>
          </w:p>
        </w:tc>
        <w:tc>
          <w:tcPr>
            <w:tcW w:w="821" w:type="pct"/>
            <w:vAlign w:val="center"/>
          </w:tcPr>
          <w:p>
            <w:pPr>
              <w:spacing w:line="360" w:lineRule="exact"/>
              <w:jc w:val="center"/>
              <w:rPr>
                <w:rFonts w:ascii="宋体" w:hAnsi="Times New Roman" w:eastAsia="宋体" w:cs="Times New Roman"/>
              </w:rPr>
            </w:pPr>
            <w:r>
              <w:rPr>
                <w:rFonts w:hint="eastAsia" w:ascii="宋体" w:hAnsi="宋体" w:eastAsia="宋体" w:cs="Times New Roman"/>
                <w:bCs/>
                <w:lang w:val="en-US" w:eastAsia="zh-CN"/>
              </w:rPr>
              <w:t>31</w:t>
            </w:r>
          </w:p>
        </w:tc>
        <w:tc>
          <w:tcPr>
            <w:tcW w:w="905" w:type="pct"/>
            <w:vAlign w:val="center"/>
          </w:tcPr>
          <w:p>
            <w:pPr>
              <w:spacing w:line="420" w:lineRule="exact"/>
              <w:jc w:val="center"/>
              <w:rPr>
                <w:rFonts w:ascii="宋体" w:hAnsi="Times New Roman" w:eastAsia="宋体" w:cs="Times New Roman"/>
              </w:rPr>
            </w:pPr>
            <w:r>
              <w:rPr>
                <w:rFonts w:hint="eastAsia" w:ascii="宋体" w:hAnsi="Times New Roman" w:eastAsia="宋体" w:cs="Times New Roman"/>
              </w:rPr>
              <w:t>国产</w:t>
            </w:r>
          </w:p>
        </w:tc>
        <w:tc>
          <w:tcPr>
            <w:tcW w:w="1010" w:type="pct"/>
            <w:vMerge w:val="continue"/>
            <w:vAlign w:val="center"/>
          </w:tcPr>
          <w:p>
            <w:pPr>
              <w:spacing w:line="420" w:lineRule="exact"/>
              <w:jc w:val="center"/>
              <w:rPr>
                <w:rFonts w:ascii="宋体" w:hAnsi="Times New Roman" w:eastAsia="宋体" w:cs="Times New Roman"/>
              </w:rPr>
            </w:pP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w:t>
      </w:r>
      <w:bookmarkStart w:id="1" w:name="_GoBack"/>
      <w:r>
        <w:rPr>
          <w:rFonts w:hint="eastAsia"/>
        </w:rPr>
        <w:t>★</w:t>
      </w:r>
      <w:bookmarkEnd w:id="1"/>
      <w:r>
        <w:rPr>
          <w:rFonts w:hint="eastAsia"/>
        </w:rPr>
        <w:t>”的条款为本项目的实质性条款，投标人不满足的，将按照无效投标处理</w:t>
      </w:r>
      <w:r>
        <w:rPr>
          <w:rFonts w:hint="eastAsia" w:ascii="仿宋" w:hAnsi="仿宋" w:eastAsia="仿宋" w:cs="Segoe UI"/>
          <w:b/>
          <w:color w:val="333333"/>
          <w:spacing w:val="8"/>
          <w:kern w:val="0"/>
          <w:sz w:val="28"/>
          <w:szCs w:val="28"/>
        </w:rPr>
        <w:t>。</w:t>
      </w:r>
    </w:p>
    <w:p>
      <w:pPr>
        <w:numPr>
          <w:ilvl w:val="0"/>
          <w:numId w:val="0"/>
        </w:numPr>
        <w:spacing w:line="360" w:lineRule="exact"/>
        <w:rPr>
          <w:rFonts w:hint="eastAsia" w:ascii="宋体" w:hAnsi="宋体" w:eastAsia="宋体" w:cs="Times New Roman"/>
          <w:b/>
          <w:bCs/>
          <w:lang w:val="en-US" w:eastAsia="zh-CN"/>
        </w:rPr>
      </w:pPr>
      <w:r>
        <w:rPr>
          <w:rFonts w:hint="eastAsia" w:ascii="宋体" w:hAnsi="宋体" w:eastAsia="宋体" w:cs="Times New Roman"/>
          <w:b/>
          <w:bCs/>
          <w:lang w:val="en-US" w:eastAsia="zh-CN"/>
        </w:rPr>
        <w:t>（一）移动式等离子空气消毒机</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1.外形：移动式，消毒空间：≥100m³。</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▲2.LED数码显示，支持临时消毒及程控自动运行消毒设定，程控≥6个时间段消毒。</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3.双通道立体式循环出风，风速高、中、低可选。</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4.采用等离子体除尘、杀菌，去除空气中的尘埃及微生物。</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5.支持在人机共存的环境中使用。</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6.细菌总量：≤35cfu/m³。（提供提供第三方检测机构出具的检测报告并加盖供应商公章）</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▲7.对空气中自然菌的杀灭率≥90%，对空气中致病菌的杀灭率≥99.9%。（提供提供第三方检测机构出具的检测报告并加盖供应商公章）</w:t>
      </w:r>
    </w:p>
    <w:p>
      <w:pPr>
        <w:numPr>
          <w:ilvl w:val="0"/>
          <w:numId w:val="0"/>
        </w:numPr>
        <w:spacing w:line="360" w:lineRule="exact"/>
        <w:rPr>
          <w:rFonts w:hint="eastAsia" w:ascii="宋体" w:hAnsi="宋体" w:eastAsia="宋体" w:cs="Times New Roman"/>
          <w:b/>
          <w:bCs/>
          <w:lang w:val="en-US" w:eastAsia="zh-CN"/>
        </w:rPr>
      </w:pPr>
      <w:r>
        <w:rPr>
          <w:rFonts w:hint="eastAsia" w:ascii="宋体" w:hAnsi="宋体" w:eastAsia="宋体" w:cs="Times New Roman"/>
          <w:b/>
          <w:bCs/>
          <w:lang w:val="en-US" w:eastAsia="zh-CN"/>
        </w:rPr>
        <w:t>（二）壁挂式等离子空气消毒机</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1.外形：壁挂式，消毒空间：≥100m³。</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▲2.LED数码显示，支持临时消毒及程控自动运行消毒设定，程控≥6个时间段消毒。</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3.双通道立体式循环出风，风速高、中、低可选。</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4.采用等离子体除尘、杀菌，去除空气中的尘埃及微生物。</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5.支持在人机共存的环境中使用。</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6.细菌总量：≤48cfu/m³。（提供提供第三方检测机构出具的检测报告并加盖供应商公章）</w:t>
      </w:r>
    </w:p>
    <w:p>
      <w:pPr>
        <w:spacing w:line="360" w:lineRule="exact"/>
        <w:jc w:val="lef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▲7.对空气中自然菌的杀灭率≥90%，对空气中致病菌的杀灭率≥99.9%。（提供提供第三方检测机构出具的检测报告并加盖供应商公章）</w:t>
      </w:r>
    </w:p>
    <w:p>
      <w:pPr>
        <w:spacing w:line="360" w:lineRule="exact"/>
        <w:jc w:val="left"/>
        <w:rPr>
          <w:b/>
          <w:bCs/>
        </w:rPr>
      </w:pPr>
      <w:r>
        <w:rPr>
          <w:rFonts w:hint="eastAsia"/>
          <w:b/>
          <w:bCs/>
        </w:rPr>
        <w:t>三、商务要求：</w:t>
      </w:r>
    </w:p>
    <w:p>
      <w:pPr>
        <w:spacing w:line="360" w:lineRule="exact"/>
        <w:jc w:val="left"/>
      </w:pPr>
      <w:r>
        <w:rPr>
          <w:rFonts w:hint="eastAsia"/>
        </w:rPr>
        <w:t>1.合同履行期限及地点</w:t>
      </w:r>
    </w:p>
    <w:p>
      <w:pPr>
        <w:spacing w:line="360" w:lineRule="exact"/>
        <w:jc w:val="left"/>
      </w:pPr>
      <w:r>
        <w:rPr>
          <w:rFonts w:hint="eastAsia"/>
        </w:rPr>
        <w:t>1.1 合同履行期限：合同签订生效后，收到采购人通知后30日内完成安装调试并交付采购人验收至质保期结束。</w:t>
      </w:r>
    </w:p>
    <w:p>
      <w:pPr>
        <w:spacing w:line="360" w:lineRule="exact"/>
        <w:jc w:val="left"/>
      </w:pPr>
      <w:r>
        <w:rPr>
          <w:rFonts w:hint="eastAsia"/>
        </w:rPr>
        <w:t>1.2 合同履行地点：四川省妇幼保健院。</w:t>
      </w:r>
    </w:p>
    <w:p>
      <w:pPr>
        <w:spacing w:line="360" w:lineRule="exact"/>
      </w:pPr>
      <w:r>
        <w:rPr>
          <w:rFonts w:hint="eastAsia"/>
        </w:rPr>
        <w:t>2.付款方法和条件：</w:t>
      </w:r>
      <w:r>
        <w:rPr>
          <w:rFonts w:hint="eastAsia" w:ascii="宋体" w:hAnsi="宋体" w:eastAsia="宋体" w:cs="宋体"/>
          <w:color w:val="000000"/>
          <w:kern w:val="0"/>
          <w:lang w:val="en-US" w:eastAsia="zh-Hans"/>
        </w:rPr>
        <w:t>全部货物安装调试完毕并验收合格后，采购人收到中标人提交完备票据凭证资料后60日内支付90%货款，剩余10%货款在货物验收结束2年后在无产品质量和售后服务问题前提下进行支付。</w:t>
      </w:r>
      <w:r>
        <w:rPr>
          <w:rFonts w:hint="eastAsia"/>
        </w:rPr>
        <w:t>3.安装调试及验收：</w:t>
      </w:r>
    </w:p>
    <w:p>
      <w:pPr>
        <w:spacing w:line="360" w:lineRule="exact"/>
        <w:jc w:val="left"/>
      </w:pPr>
      <w:r>
        <w:rPr>
          <w:rFonts w:hint="eastAsia"/>
        </w:rPr>
        <w:t>3.1中标人负责货物安装、调试。</w:t>
      </w:r>
    </w:p>
    <w:p>
      <w:pPr>
        <w:spacing w:line="360" w:lineRule="exact"/>
        <w:jc w:val="left"/>
      </w:pPr>
      <w:r>
        <w:rPr>
          <w:rFonts w:hint="eastAsia"/>
        </w:rPr>
        <w:t>3.2货物安装调试完毕后，中标人应对采购人操作人员进行现场培训，直至采购人的技术人员能独立操作，同时能完成一般常见故障的维修工作。</w:t>
      </w:r>
    </w:p>
    <w:p>
      <w:pPr>
        <w:spacing w:line="360" w:lineRule="exact"/>
        <w:jc w:val="left"/>
      </w:pPr>
      <w:r>
        <w:rPr>
          <w:rFonts w:hint="eastAsia"/>
        </w:rPr>
        <w:t>3.3完成中标产品所有安装、调试、培训后，采购人组织项目验收，验收标准按照招标文件、中标人投标文件为准。</w:t>
      </w:r>
    </w:p>
    <w:p>
      <w:pPr>
        <w:spacing w:line="360" w:lineRule="exact"/>
        <w:jc w:val="left"/>
      </w:pPr>
      <w:r>
        <w:rPr>
          <w:rFonts w:hint="eastAsia"/>
        </w:rPr>
        <w:t>4.售后服务：</w:t>
      </w:r>
    </w:p>
    <w:p>
      <w:pPr>
        <w:spacing w:line="360" w:lineRule="exact"/>
        <w:jc w:val="left"/>
      </w:pPr>
      <w:r>
        <w:rPr>
          <w:rFonts w:hint="eastAsia"/>
        </w:rPr>
        <w:t>4.1质保期：最终验收合格后提供≥3年原厂质保（含整机所有部件；如质保期内部件损坏，中标人免费更换全新原厂配件，并对更换部件延长一年质保）。</w:t>
      </w:r>
    </w:p>
    <w:p>
      <w:pPr>
        <w:spacing w:line="360" w:lineRule="exact"/>
        <w:jc w:val="left"/>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left"/>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left"/>
      </w:pPr>
      <w:r>
        <w:rPr>
          <w:rFonts w:hint="eastAsia"/>
        </w:rPr>
        <w:t>4.4如货物涉及软件升级，中标人承诺为采购人提供软件升级服务，费用包含在投标总价内，采购人不再另行支付费用。</w:t>
      </w:r>
    </w:p>
    <w:p>
      <w:pPr>
        <w:spacing w:line="420" w:lineRule="exact"/>
        <w:jc w:val="left"/>
      </w:pPr>
      <w:r>
        <w:rPr>
          <w:rFonts w:hint="eastAsia"/>
        </w:rPr>
        <w:t>4.5中标人应承诺保证设备停产后≥5年的零配件供应。</w:t>
      </w:r>
    </w:p>
    <w:p>
      <w:pPr>
        <w:spacing w:line="420" w:lineRule="exact"/>
        <w:jc w:val="left"/>
      </w:pPr>
      <w:r>
        <w:rPr>
          <w:rFonts w:hint="eastAsia" w:ascii="宋体" w:hAnsi="宋体" w:cs="宋体"/>
          <w:kern w:val="0"/>
          <w:szCs w:val="21"/>
        </w:rPr>
        <w:t>4.6</w:t>
      </w:r>
      <w:r>
        <w:rPr>
          <w:rFonts w:hint="eastAsia" w:ascii="宋体" w:hAnsi="宋体" w:eastAsia="宋体" w:cs="宋体"/>
          <w:i w:val="0"/>
          <w:caps w:val="0"/>
          <w:color w:val="000000"/>
          <w:spacing w:val="0"/>
          <w:sz w:val="21"/>
          <w:szCs w:val="21"/>
          <w:shd w:val="clear" w:fill="FFFFFF"/>
        </w:rPr>
        <w:t>质保期内提供每年≥4次巡查保养，保养内容包含：设备内部清洁、更换全新过滤网≥6个月1次。</w:t>
      </w:r>
    </w:p>
    <w:p>
      <w:pPr>
        <w:spacing w:line="360" w:lineRule="exact"/>
        <w:jc w:val="left"/>
        <w:rPr>
          <w:rFonts w:hAnsi="宋体" w:cs="Segoe UI"/>
          <w:b/>
          <w:bCs/>
          <w:color w:val="333333"/>
          <w:kern w:val="0"/>
          <w:sz w:val="28"/>
          <w:szCs w:val="28"/>
        </w:rPr>
      </w:pPr>
      <w:r>
        <w:rPr>
          <w:rFonts w:hint="eastAsia"/>
          <w:b/>
          <w:bCs/>
        </w:rPr>
        <w:t>备注: 商务条款为本次招标项目的实质性要求，不允许有负偏离。</w:t>
      </w:r>
    </w:p>
    <w:p>
      <w:pPr>
        <w:pStyle w:val="5"/>
        <w:rPr>
          <w:rFonts w:hint="eastAsia" w:hAnsi="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38"/>
        <w:gridCol w:w="1194"/>
        <w:gridCol w:w="57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rPr>
              <w:t>30</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54</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eastAsia="宋体" w:cs="宋体"/>
                <w:lang w:val="en-US" w:eastAsia="zh-CN"/>
              </w:rPr>
              <w:t>54</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54</w:t>
            </w:r>
            <w:r>
              <w:rPr>
                <w:rFonts w:hint="eastAsia" w:ascii="宋体" w:hAnsi="宋体" w:eastAsia="宋体" w:cs="宋体"/>
              </w:rPr>
              <w:t>分。▲号条款负偏离一项扣</w:t>
            </w:r>
            <w:r>
              <w:rPr>
                <w:rFonts w:hint="eastAsia" w:ascii="宋体" w:hAnsi="宋体" w:eastAsia="宋体" w:cs="宋体"/>
                <w:lang w:val="en-US" w:eastAsia="zh-CN"/>
              </w:rPr>
              <w:t>6</w:t>
            </w:r>
            <w:r>
              <w:rPr>
                <w:rFonts w:hint="eastAsia" w:ascii="宋体" w:hAnsi="宋体" w:eastAsia="宋体" w:cs="宋体"/>
              </w:rPr>
              <w:t>分，非▲号条款负偏离一项扣</w:t>
            </w:r>
            <w:r>
              <w:rPr>
                <w:rFonts w:hint="eastAsia" w:ascii="宋体" w:hAnsi="宋体" w:eastAsia="宋体" w:cs="宋体"/>
                <w:lang w:val="en-US" w:eastAsia="zh-CN"/>
              </w:rPr>
              <w:t>3</w:t>
            </w:r>
            <w:r>
              <w:rPr>
                <w:rFonts w:hint="eastAsia" w:ascii="宋体" w:hAnsi="宋体" w:eastAsia="宋体" w:cs="宋体"/>
              </w:rPr>
              <w:t>分，扣完为止。（▲号条款共</w:t>
            </w:r>
            <w:r>
              <w:rPr>
                <w:rFonts w:hint="eastAsia" w:ascii="宋体" w:hAnsi="宋体" w:eastAsia="宋体" w:cs="宋体"/>
                <w:lang w:val="en-US" w:eastAsia="zh-CN"/>
              </w:rPr>
              <w:t>4</w:t>
            </w:r>
            <w:r>
              <w:rPr>
                <w:rFonts w:hint="eastAsia" w:ascii="宋体" w:hAnsi="宋体" w:eastAsia="宋体" w:cs="宋体"/>
              </w:rPr>
              <w:t>项，非▲号条款负偏离共</w:t>
            </w:r>
            <w:r>
              <w:rPr>
                <w:rFonts w:hint="eastAsia" w:ascii="宋体" w:hAnsi="宋体" w:eastAsia="宋体" w:cs="宋体"/>
                <w:lang w:val="en-US" w:eastAsia="zh-CN"/>
              </w:rPr>
              <w:t>10</w:t>
            </w:r>
            <w:r>
              <w:rPr>
                <w:rFonts w:hint="eastAsia" w:ascii="宋体" w:hAnsi="宋体" w:eastAsia="宋体" w:cs="宋体"/>
              </w:rPr>
              <w:t>项），</w:t>
            </w:r>
          </w:p>
          <w:p>
            <w:pPr>
              <w:widowControl/>
              <w:spacing w:line="360" w:lineRule="exact"/>
              <w:rPr>
                <w:rFonts w:hint="eastAsia" w:ascii="宋体" w:hAnsi="宋体" w:cs="宋体"/>
              </w:rPr>
            </w:pPr>
            <w:r>
              <w:rPr>
                <w:rFonts w:hint="eastAsia" w:ascii="宋体" w:hAnsi="宋体" w:eastAsia="宋体" w:cs="宋体"/>
              </w:rPr>
              <w:t>注：（1）▲号条款需提供证明文件（按招标文件要求提供资料, ▲号条款招标文件未要求提供证明材料的，提供所投产品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cs="宋体"/>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投标人需提供</w:t>
            </w:r>
            <w:r>
              <w:rPr>
                <w:rFonts w:hint="eastAsia" w:ascii="宋体" w:hAnsi="宋体" w:cs="宋体"/>
                <w:lang w:val="en-US" w:eastAsia="zh-CN"/>
              </w:rPr>
              <w:t>2021</w:t>
            </w:r>
            <w:r>
              <w:rPr>
                <w:rFonts w:hint="eastAsia" w:ascii="宋体" w:hAnsi="宋体" w:cs="宋体"/>
              </w:rPr>
              <w:t>年1月1日（含）至递交投标文件截止日与本次投标产品相同或与本次投标产品相同系列的产品销售业绩进行评比，每提供1个业绩得1分，最多得</w:t>
            </w:r>
            <w:r>
              <w:rPr>
                <w:rFonts w:hint="eastAsia" w:ascii="宋体" w:hAnsi="宋体" w:cs="宋体"/>
                <w:lang w:val="en-US" w:eastAsia="zh-CN"/>
              </w:rPr>
              <w:t>8</w:t>
            </w:r>
            <w:r>
              <w:rPr>
                <w:rFonts w:hint="eastAsia" w:ascii="宋体" w:hAnsi="宋体" w:cs="宋体"/>
              </w:rPr>
              <w:t>分。</w:t>
            </w:r>
          </w:p>
          <w:p>
            <w:pPr>
              <w:widowControl/>
              <w:spacing w:line="360" w:lineRule="exact"/>
              <w:rPr>
                <w:rFonts w:ascii="宋体" w:hAnsi="宋体" w:cs="宋体"/>
              </w:rPr>
            </w:pPr>
            <w:r>
              <w:rPr>
                <w:rFonts w:hint="eastAsia" w:ascii="宋体" w:hAnsi="宋体" w:cs="宋体"/>
              </w:rPr>
              <w:t>注：提供销售采购合同或中标通知书或发票复印件加盖投标人公章。</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ind w:left="-105" w:leftChars="0" w:right="-107" w:rightChars="0"/>
              <w:jc w:val="center"/>
              <w:rPr>
                <w:rFonts w:ascii="宋体" w:hAnsi="宋体"/>
              </w:rPr>
            </w:pPr>
            <w:r>
              <w:rPr>
                <w:rFonts w:hint="eastAsia" w:ascii="宋体" w:hAnsi="宋体" w:cs="Segoe UI"/>
                <w:color w:val="333333"/>
                <w:kern w:val="0"/>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60" w:lineRule="exact"/>
              <w:jc w:val="left"/>
              <w:rPr>
                <w:rFonts w:hint="eastAsia" w:ascii="宋体" w:hAnsi="宋体" w:cs="宋体"/>
              </w:rPr>
            </w:pPr>
            <w:r>
              <w:rPr>
                <w:rFonts w:hint="eastAsia" w:ascii="宋体" w:hAnsi="宋体" w:cs="宋体"/>
              </w:rPr>
              <w:t>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ascii="宋体" w:hAnsi="宋体" w:cs="宋体"/>
              </w:rPr>
              <w:t>0.</w:t>
            </w:r>
            <w:r>
              <w:rPr>
                <w:rFonts w:hint="eastAsia" w:ascii="宋体" w:hAnsi="宋体" w:cs="宋体"/>
                <w:lang w:val="en-US" w:eastAsia="zh-CN"/>
              </w:rPr>
              <w:t>5</w:t>
            </w:r>
            <w:r>
              <w:rPr>
                <w:rFonts w:hint="eastAsia" w:ascii="宋体" w:hAnsi="宋体" w:cs="宋体"/>
              </w:rPr>
              <w:t>分，扣完为止。</w:t>
            </w:r>
          </w:p>
          <w:p>
            <w:pPr>
              <w:widowControl/>
              <w:numPr>
                <w:ilvl w:val="0"/>
                <w:numId w:val="0"/>
              </w:numPr>
              <w:spacing w:line="360" w:lineRule="exact"/>
              <w:jc w:val="lef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w:t>
            </w:r>
            <w:r>
              <w:rPr>
                <w:rFonts w:ascii="宋体" w:hAnsi="宋体" w:cs="宋体"/>
              </w:rPr>
              <w:t>2</w:t>
            </w:r>
            <w:r>
              <w:rPr>
                <w:rFonts w:hint="eastAsia" w:ascii="宋体" w:hAnsi="宋体" w:cs="宋体"/>
              </w:rPr>
              <w:t>个方面的得4分，每缺少一项的扣2分，每有一项存在内容缺陷扣1分，扣完为止。</w:t>
            </w:r>
          </w:p>
          <w:p>
            <w:pPr>
              <w:widowControl/>
              <w:spacing w:line="360" w:lineRule="exact"/>
              <w:jc w:val="left"/>
              <w:rPr>
                <w:rFonts w:ascii="宋体" w:hAnsi="宋体" w:cs="宋体"/>
              </w:rPr>
            </w:pPr>
            <w:r>
              <w:rPr>
                <w:rFonts w:hint="eastAsia" w:ascii="宋体" w:hAnsi="宋体" w:cs="宋体"/>
              </w:rPr>
              <w:t>注：内容缺陷是指非专门针对本项目或不适用项目特性的情形、内容不完整或缺少关键节点、套用其他项目内容、内容前后矛盾、涉及的规范及标准错误、不利于项目实施、不可能实现的情形等任意一种情形。</w:t>
            </w:r>
            <w:r>
              <w:rPr>
                <w:rFonts w:ascii="宋体" w:hAnsi="宋体" w:cs="宋体"/>
              </w:rPr>
              <w:t xml:space="preserve"> </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AC934"/>
    <w:multiLevelType w:val="singleLevel"/>
    <w:tmpl w:val="3AAAC9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890D43"/>
    <w:rsid w:val="0C0A0390"/>
    <w:rsid w:val="0C69586C"/>
    <w:rsid w:val="0EB033E5"/>
    <w:rsid w:val="15B626DC"/>
    <w:rsid w:val="17E0197B"/>
    <w:rsid w:val="18472232"/>
    <w:rsid w:val="18B93B85"/>
    <w:rsid w:val="1A707F41"/>
    <w:rsid w:val="1DE05766"/>
    <w:rsid w:val="1E997E27"/>
    <w:rsid w:val="1F19224C"/>
    <w:rsid w:val="22827069"/>
    <w:rsid w:val="25933A00"/>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2024-03-15T08:01:00Z</cp:lastPrinted>
  <dcterms:modified xsi:type="dcterms:W3CDTF">2024-05-22T04:43:52Z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