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utoSpaceDE w:val="0"/>
        <w:snapToGrid w:val="0"/>
        <w:spacing w:beforeAutospacing="0" w:afterAutospacing="0" w:line="360" w:lineRule="auto"/>
        <w:ind w:firstLine="641"/>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专业技术人员和职能部门干事等岗位</w:t>
      </w:r>
      <w:r>
        <w:rPr>
          <w:rFonts w:hint="eastAsia" w:ascii="方正小标宋简体" w:hAnsi="方正小标宋简体" w:eastAsia="方正小标宋简体" w:cs="方正小标宋简体"/>
          <w:sz w:val="40"/>
          <w:szCs w:val="40"/>
        </w:rPr>
        <w:t>招聘</w:t>
      </w:r>
      <w:r>
        <w:rPr>
          <w:rFonts w:hint="eastAsia" w:ascii="方正小标宋简体" w:hAnsi="方正小标宋简体" w:eastAsia="方正小标宋简体" w:cs="方正小标宋简体"/>
          <w:sz w:val="40"/>
          <w:szCs w:val="40"/>
          <w:lang w:val="en-US" w:eastAsia="zh-CN"/>
        </w:rPr>
        <w:t>公告</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因工作需要，我院现面向社会</w:t>
      </w:r>
      <w:r>
        <w:rPr>
          <w:rFonts w:hint="eastAsia" w:ascii="仿宋_GB2312" w:hAnsi="仿宋_GB2312" w:eastAsia="仿宋_GB2312" w:cs="仿宋_GB2312"/>
          <w:sz w:val="32"/>
          <w:szCs w:val="32"/>
          <w:shd w:val="clear" w:color="auto" w:fill="FFFFFF"/>
          <w:lang w:val="en-US" w:eastAsia="zh-CN"/>
        </w:rPr>
        <w:t>临床专业技术人员和职能部门干事等岗位</w:t>
      </w:r>
      <w:r>
        <w:rPr>
          <w:rFonts w:hint="eastAsia" w:ascii="仿宋_GB2312" w:hAnsi="仿宋_GB2312" w:eastAsia="仿宋_GB2312" w:cs="仿宋_GB2312"/>
          <w:sz w:val="32"/>
          <w:szCs w:val="32"/>
          <w:shd w:val="clear" w:color="auto" w:fill="FFFFFF"/>
        </w:rPr>
        <w:t>，具体要求如下：</w:t>
      </w:r>
    </w:p>
    <w:p>
      <w:pPr>
        <w:pStyle w:val="2"/>
        <w:widowControl/>
        <w:autoSpaceDE w:val="0"/>
        <w:snapToGrid w:val="0"/>
        <w:spacing w:beforeAutospacing="0" w:afterAutospacing="0" w:line="360" w:lineRule="auto"/>
        <w:ind w:firstLine="64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一、招聘条件</w:t>
      </w:r>
    </w:p>
    <w:tbl>
      <w:tblPr>
        <w:tblStyle w:val="3"/>
        <w:tblW w:w="10591" w:type="dxa"/>
        <w:tblInd w:w="-1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790"/>
        <w:gridCol w:w="1800"/>
        <w:gridCol w:w="6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blHead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招聘人数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应聘条件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7"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急重症医学中心学科带头人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儿科学、急重症医学等相关专业全日制专业硕士研究生及以上学历学位，取得博士学位者优先</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1.身心健康能胜任工作，年龄一般不超过45周岁，(即1979年5月1日后出生），特别优秀者可适当放宽。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2.具有三级甲等医疗机构从事重症医学和急诊医学领域临床工作10年以上经历，有扎实的理论知识和丰富的临床实践经验。担任省级临床重点专科(或医学重点学科）负责人的优先。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3.具有正高级专业技术职务资格，熟悉国家卫生健康政策及相关法律法规，熟悉现代医院管理模式，具有较丰富的管理经验和较强的组织协调能力。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较强的科研、教学能力。近5年内作为项目负责人主持省部级及以上科研项目至少1项目课题资助经费总额≥20万元；现工作单位为全日制本科医学院校附属医院或教学医院，本人为硕士研究生导师。作为项目负责人或者排名前三的主研人员获得省部级及以上科学技术奖的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入选省部级及以上高层次人才项目计划或者获得相应人才荣誉称号；或曾担任中华医学会、中国医师协会、中华预防医学会一级专业分支机构委员及以上或二级专业分支机构常务委员及以上学术职务；或省医学会一级专业分支机构常务委员及以上学术职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6.相关待遇：执行考核入编政策；按照我院高层次人才引进有关办法享受安家补助、科研启动经费配套等待遇（具体面议）。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病理科学科带头人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病理学专业硕士研究生及以上学历学位</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1.身心健康能胜任工作，年龄一般不超过45周岁，(即1979年5月1日后出生），特别优秀者可适当放宽。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2.具有副高级专业技术职务资格。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3.具有三级甲等医疗机构5年及以上经历，有科室管理经验者优先。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小儿内科学科带头人</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儿科相关临床专业全日制硕士研究生及以上学历学位。</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1.身心健康能胜任工作，年龄一般不超过45周岁(即1979年5月1日后出生），特别优秀者可适当放宽。</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2.具有三级甲等医疗机构从事儿科领域临床工作10年以上经历，有扎实的理论知识和丰富的临床实践经验。担任国家级或省级临床重点专科（儿科专业）负责人的优先。</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3.具有正高级专业技术职务资格，熟悉国家卫生健康政策及相关法律法规，熟悉现代医院管理模式，担任科室负责人职务三年以上，具有较丰富的管理经验和较强的组织协调能力。</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具有较强的科研、教学能力。近5年内作为项目负责人主持省部级及以上科研项目至少1项目课题资助经费总额≥20万元；现工作单位为全日制本科医学院校附属医院或教学医院，本人至少为硕士研究生导师。作为项目负责人或者排名前三的主研人员获得省部级及以上科学技术奖的优先。</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入选省部级及以上高层次人才项目计划或者获得相应人才荣誉称号；或曾担任中华医学会、中国医师协会、中华预防医学会一级专业分支机构委员及以上或二级专业分支机构常务委员及以上学术职务；或省医学会一级专业分支机构副主任委员及以上学术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精神卫生专业学科带头人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精神卫生等相关专业硕士研究生及以上学历学位。</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1.身心健康能胜任工作，年龄一般不超过45周岁(即1979年5月15日后出生），特别优秀者可适当放宽。</w:t>
            </w:r>
          </w:p>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2.具有副高级及以上专业技术职务资格。</w:t>
            </w:r>
          </w:p>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3.具有三级甲等医疗机构从事5年及以上精神专科工作经历。有科室管理经验者优先。</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具有一定的科研、教学能力。近5年内作为项目负责人主持省部级及以上科研项目至少1项，以第一作者或通讯作者发表SCI或北大中文核心期刊论文2篇及以上。工作单位至少为全日制本科医学院校教学医院，本人为硕士研究生导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超声治疗业务骨干</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医学类相关专业硕士研究生及以上学历学位，特别优秀的可放宽至全日制本科学历</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1.身心健康能胜任工作，年龄一般不超过45周岁，(即1979年5月1日后出生），特别优秀者可适当放宽。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2.具有医疗机构从事聚焦超声治疗5年以上工作经历，有扎实的理论知识和丰富的临床实践经验。</w:t>
            </w:r>
            <w:r>
              <w:rPr>
                <w:rStyle w:val="5"/>
                <w:rFonts w:hint="eastAsia" w:ascii="宋体" w:hAnsi="宋体" w:eastAsia="宋体" w:cs="宋体"/>
                <w:sz w:val="24"/>
                <w:szCs w:val="24"/>
                <w:lang w:val="en-US" w:eastAsia="zh-CN" w:bidi="ar"/>
              </w:rPr>
              <w:t> </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3.具有中级及以上专业技术职务资格，具有相关执业资格证书，熟悉国家卫生健康政策及相关法律法规，具有较丰富的管理经验和较强的组织协调能力。</w:t>
            </w:r>
            <w:r>
              <w:rPr>
                <w:rStyle w:val="6"/>
                <w:rFonts w:hint="eastAsia" w:ascii="宋体" w:hAnsi="宋体" w:eastAsia="宋体" w:cs="宋体"/>
                <w:sz w:val="24"/>
                <w:szCs w:val="24"/>
                <w:lang w:val="en-US" w:eastAsia="zh-CN" w:bidi="ar"/>
              </w:rPr>
              <w:br w:type="textWrapping"/>
            </w:r>
            <w:r>
              <w:rPr>
                <w:rStyle w:val="6"/>
                <w:rFonts w:hint="eastAsia" w:ascii="宋体" w:hAnsi="宋体" w:eastAsia="宋体" w:cs="宋体"/>
                <w:sz w:val="24"/>
                <w:szCs w:val="24"/>
                <w:lang w:val="en-US" w:eastAsia="zh-CN" w:bidi="ar"/>
              </w:rPr>
              <w:t>4.具有良好的沟通表达能力、亲和力和服务意识；有良好的团队协作意识，工作细心耐心；能够熟练解决复杂疑难技术问题，具有较强的学术能力和临床实践能力。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生殖医学中心实验技师</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博士研究生</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胚胎实验室要求生物、动物繁殖、遗传、基础医学等专业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成人重症医学专科/内科</w:t>
            </w:r>
            <w:r>
              <w:rPr>
                <w:rFonts w:hint="eastAsia" w:ascii="宋体" w:hAnsi="宋体" w:eastAsia="宋体" w:cs="宋体"/>
                <w:i w:val="0"/>
                <w:iCs w:val="0"/>
                <w:color w:val="000000"/>
                <w:sz w:val="24"/>
                <w:szCs w:val="24"/>
                <w:u w:val="none"/>
                <w:lang w:val="en-US" w:eastAsia="zh-CN"/>
              </w:rPr>
              <w:t>医师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全日制硕士及以上</w:t>
            </w:r>
            <w:r>
              <w:rPr>
                <w:rFonts w:hint="eastAsia" w:ascii="宋体" w:hAnsi="宋体" w:eastAsia="宋体" w:cs="宋体"/>
                <w:i w:val="0"/>
                <w:iCs w:val="0"/>
                <w:color w:val="000000"/>
                <w:sz w:val="24"/>
                <w:szCs w:val="24"/>
                <w:u w:val="none"/>
                <w:lang w:eastAsia="zh-CN"/>
              </w:rPr>
              <w:t>，重症医学、内科学或急诊医学专业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住院医师规范化培训合格；副高以上职称且有三甲医院5年以上工作经历者可放宽至大学本科学历</w:t>
            </w:r>
            <w:r>
              <w:rPr>
                <w:rFonts w:hint="eastAsia" w:ascii="宋体" w:hAnsi="宋体" w:eastAsia="宋体" w:cs="宋体"/>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病理科</w:t>
            </w:r>
            <w:r>
              <w:rPr>
                <w:rFonts w:hint="eastAsia" w:ascii="宋体" w:hAnsi="宋体" w:eastAsia="宋体" w:cs="宋体"/>
                <w:i w:val="0"/>
                <w:iCs w:val="0"/>
                <w:color w:val="000000"/>
                <w:sz w:val="24"/>
                <w:szCs w:val="24"/>
                <w:u w:val="none"/>
                <w:lang w:val="en-US" w:eastAsia="zh-CN"/>
              </w:rPr>
              <w:t>技师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全日制硕士及以上</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病理技术/医学检验有关专业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小儿外科医师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全日制硕士研究生及以上学历学位，小儿外科专业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1.初级及以上专业技术职称资格；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2.住院医师规范化培训合格。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功能检查科医师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全日制硕士及以上</w:t>
            </w:r>
            <w:r>
              <w:rPr>
                <w:rFonts w:hint="eastAsia" w:ascii="宋体" w:hAnsi="宋体" w:eastAsia="宋体" w:cs="宋体"/>
                <w:i w:val="0"/>
                <w:iCs w:val="0"/>
                <w:color w:val="000000"/>
                <w:sz w:val="24"/>
                <w:szCs w:val="24"/>
                <w:u w:val="none"/>
                <w:lang w:eastAsia="zh-CN"/>
              </w:rPr>
              <w:t>，医学影像或者心内科专业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超声技师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全日制本科及以上学历学位，医学影像学</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健康管理中心内科医师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rPr>
              <w:t>全日制硕士及以上</w:t>
            </w:r>
            <w:r>
              <w:rPr>
                <w:rFonts w:hint="eastAsia" w:ascii="宋体" w:hAnsi="宋体" w:eastAsia="宋体" w:cs="宋体"/>
                <w:i w:val="0"/>
                <w:iCs w:val="0"/>
                <w:color w:val="000000"/>
                <w:sz w:val="24"/>
                <w:szCs w:val="24"/>
                <w:u w:val="none"/>
                <w:lang w:eastAsia="zh-CN"/>
              </w:rPr>
              <w:t>，重症医学、内科学或急诊医学专业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sz w:val="24"/>
                <w:szCs w:val="24"/>
              </w:rPr>
              <w:t>具有成人内镜检查操作经验</w:t>
            </w:r>
            <w:r>
              <w:rPr>
                <w:rFonts w:hint="eastAsia" w:ascii="宋体" w:hAnsi="宋体" w:eastAsia="宋体" w:cs="宋体"/>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信息化部干事</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全日制硕士研究生及以上学历学位，计算机、软件工程、自动化等相关专业</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1.3年及以上软件运维或开发经验；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2.熟悉医院信息系统业务流程，具有一定项目管理能力。</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3.确实优秀者可放宽至全日制本科，毕业学校必须为“双一流”建设高校，且有县处级及以上国家机关、企事业单位两年及以上工作经历。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bookmarkStart w:id="0" w:name="_GoBack"/>
            <w:bookmarkEnd w:id="0"/>
            <w:r>
              <w:rPr>
                <w:rFonts w:ascii="宋体" w:hAnsi="宋体" w:eastAsia="宋体" w:cs="宋体"/>
                <w:sz w:val="24"/>
                <w:szCs w:val="24"/>
              </w:rPr>
              <w:t>检验科采血岗医助</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大学本科及以上学历，护理学或医学检验专业</w:t>
            </w:r>
          </w:p>
        </w:tc>
        <w:tc>
          <w:tcPr>
            <w:tcW w:w="68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医助</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若干</w:t>
            </w:r>
          </w:p>
        </w:tc>
        <w:tc>
          <w:tcPr>
            <w:tcW w:w="1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全日制本科及以上学历学位</w:t>
            </w:r>
          </w:p>
        </w:tc>
        <w:tc>
          <w:tcPr>
            <w:tcW w:w="68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有医学专业背景或工作经验者优先。</w:t>
            </w:r>
          </w:p>
        </w:tc>
      </w:tr>
    </w:tbl>
    <w:p>
      <w:pPr>
        <w:pStyle w:val="2"/>
        <w:widowControl/>
        <w:autoSpaceDE w:val="0"/>
        <w:snapToGrid w:val="0"/>
        <w:spacing w:beforeAutospacing="0" w:afterAutospacing="0" w:line="360" w:lineRule="auto"/>
        <w:ind w:firstLine="64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二、有下列情况之一者，不得报名：</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（一）受过各类刑事处罚的；</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（二）曾被开除公职的；</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（三）受处分期间或未满影响期限的；</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（四）涉嫌违纪违法正接受有关专门机关审查尚未作出结论的；</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（五）近五年曾发生过经第三方鉴定机构认定的三级甲等及以上医疗事故主责的；</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（六）近五年有年度考核为合格以下等次的；</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（七）法律、法规规定的其他情形。</w:t>
      </w:r>
    </w:p>
    <w:p>
      <w:pPr>
        <w:pStyle w:val="2"/>
        <w:widowControl/>
        <w:autoSpaceDE w:val="0"/>
        <w:snapToGrid w:val="0"/>
        <w:spacing w:beforeAutospacing="0" w:afterAutospacing="0" w:line="360" w:lineRule="auto"/>
        <w:ind w:firstLine="64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三、招聘方式</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初选后通知考核，考核包括笔试、面试、岗位适应测试，按考核结果择优录取。</w:t>
      </w:r>
    </w:p>
    <w:p>
      <w:pPr>
        <w:pStyle w:val="2"/>
        <w:widowControl/>
        <w:autoSpaceDE w:val="0"/>
        <w:snapToGrid w:val="0"/>
        <w:spacing w:beforeAutospacing="0" w:afterAutospacing="0" w:line="360" w:lineRule="auto"/>
        <w:ind w:firstLine="64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四、报名时间及提交材料</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即日起至2024年</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30</w:t>
      </w:r>
      <w:r>
        <w:rPr>
          <w:rFonts w:hint="eastAsia" w:ascii="仿宋_GB2312" w:hAnsi="仿宋_GB2312" w:eastAsia="仿宋_GB2312" w:cs="仿宋_GB2312"/>
          <w:sz w:val="32"/>
          <w:szCs w:val="32"/>
          <w:shd w:val="clear" w:color="auto" w:fill="FFFFFF"/>
        </w:rPr>
        <w:t>日。有意者请下载填写岗位报名表，并将以下材料发送至</w:t>
      </w:r>
      <w:r>
        <w:rPr>
          <w:rFonts w:hint="eastAsia" w:ascii="宋体" w:hAnsi="宋体" w:eastAsia="宋体" w:cs="宋体"/>
          <w:sz w:val="32"/>
          <w:szCs w:val="32"/>
          <w:shd w:val="clear" w:color="auto" w:fill="FFFFFF"/>
        </w:rPr>
        <w:t>scfybjrs@163.com</w:t>
      </w:r>
      <w:r>
        <w:rPr>
          <w:rFonts w:hint="eastAsia" w:ascii="仿宋_GB2312" w:hAnsi="仿宋_GB2312" w:eastAsia="仿宋_GB2312" w:cs="仿宋_GB2312"/>
          <w:sz w:val="32"/>
          <w:szCs w:val="32"/>
          <w:shd w:val="clear" w:color="auto" w:fill="FFFFFF"/>
        </w:rPr>
        <w:t>，并在邮件主题及材料名注明“XXX应聘XXX岗位”字样：</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（一）岗位报名表（xlsx格式）；</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个人简历（附照片）及相关个人材料（包括身份证；各阶段毕业证及学位证、学信网学籍在线验证报告；工作经历（养老保险）证明；专业技术资格证等相关资质证书材料；其他相关证明材料），请务必将简历及所有相关支撑材料扫描在同一pdf文件且大小在10M之内。</w:t>
      </w:r>
    </w:p>
    <w:p>
      <w:pPr>
        <w:pStyle w:val="2"/>
        <w:widowControl/>
        <w:autoSpaceDE w:val="0"/>
        <w:snapToGrid w:val="0"/>
        <w:spacing w:beforeAutospacing="0" w:afterAutospacing="0" w:line="360" w:lineRule="auto"/>
        <w:ind w:firstLine="64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五、联系方式</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联系人：肖老师，联系电话：028-65978377</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w:t>
      </w:r>
      <w:r>
        <w:fldChar w:fldCharType="begin"/>
      </w:r>
      <w:r>
        <w:instrText xml:space="preserve"> HYPERLINK "https://upload.fybj.net/2021/0918/20210918091319906.xlsx" </w:instrText>
      </w:r>
      <w:r>
        <w:fldChar w:fldCharType="separate"/>
      </w:r>
      <w:r>
        <w:rPr>
          <w:rFonts w:hint="eastAsia" w:ascii="仿宋_GB2312" w:hAnsi="仿宋_GB2312" w:eastAsia="仿宋_GB2312" w:cs="仿宋_GB2312"/>
          <w:sz w:val="32"/>
          <w:szCs w:val="32"/>
          <w:shd w:val="clear" w:color="auto" w:fill="FFFFFF"/>
        </w:rPr>
        <w:t>岗位报名表</w:t>
      </w:r>
      <w:r>
        <w:rPr>
          <w:rFonts w:hint="eastAsia" w:ascii="仿宋_GB2312" w:hAnsi="仿宋_GB2312" w:eastAsia="仿宋_GB2312" w:cs="仿宋_GB2312"/>
          <w:sz w:val="32"/>
          <w:szCs w:val="32"/>
          <w:shd w:val="clear" w:color="auto" w:fill="FFFFFF"/>
        </w:rPr>
        <w:fldChar w:fldCharType="end"/>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p>
    <w:p>
      <w:pPr>
        <w:pStyle w:val="2"/>
        <w:widowControl/>
        <w:autoSpaceDE w:val="0"/>
        <w:snapToGrid w:val="0"/>
        <w:spacing w:beforeAutospacing="0" w:afterAutospacing="0" w:line="360" w:lineRule="auto"/>
        <w:ind w:firstLine="641"/>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四川省妇幼保健院 四川省妇女儿童医院</w:t>
      </w:r>
    </w:p>
    <w:p>
      <w:pPr>
        <w:pStyle w:val="2"/>
        <w:widowControl/>
        <w:autoSpaceDE w:val="0"/>
        <w:snapToGrid w:val="0"/>
        <w:spacing w:beforeAutospacing="0" w:afterAutospacing="0" w:line="360" w:lineRule="auto"/>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组织人事部  </w:t>
      </w:r>
    </w:p>
    <w:p>
      <w:pPr>
        <w:pStyle w:val="2"/>
        <w:widowControl/>
        <w:autoSpaceDE w:val="0"/>
        <w:snapToGrid w:val="0"/>
        <w:spacing w:beforeAutospacing="0" w:afterAutospacing="0" w:line="360" w:lineRule="auto"/>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2024年</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29</w:t>
      </w:r>
      <w:r>
        <w:rPr>
          <w:rFonts w:hint="eastAsia" w:ascii="仿宋_GB2312" w:hAnsi="仿宋_GB2312" w:eastAsia="仿宋_GB2312" w:cs="仿宋_GB2312"/>
          <w:sz w:val="32"/>
          <w:szCs w:val="32"/>
          <w:shd w:val="clear" w:color="auto" w:fill="FFFFFF"/>
        </w:rPr>
        <w:t>日</w:t>
      </w:r>
    </w:p>
    <w:p>
      <w:pPr>
        <w:rPr>
          <w:rFonts w:hint="default"/>
          <w:sz w:val="28"/>
          <w:szCs w:val="36"/>
          <w:lang w:val="en-US" w:eastAsia="zh-CN"/>
        </w:rPr>
      </w:pPr>
    </w:p>
    <w:p/>
    <w:sectPr>
      <w:pgSz w:w="11906" w:h="16838"/>
      <w:pgMar w:top="1157" w:right="1576" w:bottom="104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zI3NWE1MjIxMDNkNGJkYzlhYWZlNmFjZDQ2NjkifQ=="/>
    <w:docVar w:name="KSO_WPS_MARK_KEY" w:val="d860836b-06a7-492f-a12f-977090f65f7a"/>
  </w:docVars>
  <w:rsids>
    <w:rsidRoot w:val="6E2A7E79"/>
    <w:rsid w:val="077010BF"/>
    <w:rsid w:val="0CD43BEE"/>
    <w:rsid w:val="1FAD4807"/>
    <w:rsid w:val="23030E94"/>
    <w:rsid w:val="23A81EB5"/>
    <w:rsid w:val="2A522B7B"/>
    <w:rsid w:val="307849BD"/>
    <w:rsid w:val="30CC7A3E"/>
    <w:rsid w:val="30D20571"/>
    <w:rsid w:val="31F77E3C"/>
    <w:rsid w:val="3942021D"/>
    <w:rsid w:val="3EE37DED"/>
    <w:rsid w:val="45DD7344"/>
    <w:rsid w:val="53BB06E3"/>
    <w:rsid w:val="54597485"/>
    <w:rsid w:val="56B0100C"/>
    <w:rsid w:val="58FC1D80"/>
    <w:rsid w:val="5B4A6DD2"/>
    <w:rsid w:val="6C256AA0"/>
    <w:rsid w:val="6E2A7E79"/>
    <w:rsid w:val="6FE729EA"/>
    <w:rsid w:val="75F7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customStyle="1" w:styleId="5">
    <w:name w:val="font01"/>
    <w:basedOn w:val="4"/>
    <w:qFormat/>
    <w:uiPriority w:val="0"/>
    <w:rPr>
      <w:rFonts w:hint="default" w:ascii="Times New Roman" w:hAnsi="Times New Roman" w:cs="Times New Roman"/>
      <w:color w:val="000000"/>
      <w:sz w:val="24"/>
      <w:szCs w:val="24"/>
      <w:u w:val="none"/>
    </w:rPr>
  </w:style>
  <w:style w:type="character" w:customStyle="1" w:styleId="6">
    <w:name w:val="font5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2796</Words>
  <Characters>2896</Characters>
  <Lines>0</Lines>
  <Paragraphs>0</Paragraphs>
  <TotalTime>6</TotalTime>
  <ScaleCrop>false</ScaleCrop>
  <LinksUpToDate>false</LinksUpToDate>
  <CharactersWithSpaces>2933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2024-05-24T04:07:00Z</dcterms:created>
  <dc:creator>肖文倩</dc:creator>
  <cp:lastModifiedBy>肖文倩</cp:lastModifiedBy>
  <dcterms:modified xsi:type="dcterms:W3CDTF">2024-05-29T04:12:38Z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D05DAA33D9EE4581906E0AEB29F8C77D_11</vt:lpwstr>
  </property>
</Properties>
</file>