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adjustRightInd w:val="0"/>
        <w:snapToGrid w:val="0"/>
        <w:spacing w:beforeAutospacing="0" w:afterAutospacing="0" w:line="360" w:lineRule="auto"/>
        <w:jc w:val="both"/>
        <w:rPr>
          <w:rFonts w:ascii="黑体" w:hAnsi="黑体" w:eastAsia="黑体" w:cs="黑体"/>
          <w:color w:val="000000" w:themeColor="text1"/>
          <w:sz w:val="36"/>
          <w:szCs w:val="36"/>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四川省妇幼保健院·成都医学院附属妇女儿童医院</w:t>
      </w:r>
    </w:p>
    <w:p>
      <w:pPr>
        <w:pStyle w:val="5"/>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黑体" w:hAnsi="黑体" w:eastAsia="黑体" w:cs="黑体"/>
          <w:b w:val="0"/>
          <w:bCs w:val="0"/>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202</w:t>
      </w: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4</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年四川省专科护士培训招生简章（</w:t>
      </w: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秋</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季班）</w:t>
      </w:r>
    </w:p>
    <w:p>
      <w:pPr>
        <w:pStyle w:val="5"/>
        <w:keepNext w:val="0"/>
        <w:keepLines w:val="0"/>
        <w:pageBreakBefore w:val="0"/>
        <w:widowControl/>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为加强全国特别是四川省妇幼临床专业化护理骨干的培养，深入贯彻《“健康中国2030”规划纲要》，结合四川省护理学会专科护士培训要求，特启动202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年专科护士</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秋</w:t>
      </w:r>
      <w:r>
        <w:rPr>
          <w:rFonts w:hint="eastAsia" w:ascii="仿宋_GB2312" w:hAnsi="仿宋_GB2312" w:eastAsia="仿宋_GB2312" w:cs="仿宋_GB2312"/>
          <w:color w:val="000000" w:themeColor="text1"/>
          <w:sz w:val="32"/>
          <w:szCs w:val="32"/>
          <w14:textFill>
            <w14:solidFill>
              <w14:schemeClr w14:val="tx1"/>
            </w14:solidFill>
          </w14:textFill>
        </w:rPr>
        <w:t>季班培训招生计划。</w:t>
      </w:r>
    </w:p>
    <w:p>
      <w:pPr>
        <w:pStyle w:val="5"/>
        <w:keepNext w:val="0"/>
        <w:keepLines w:val="0"/>
        <w:pageBreakBefore w:val="0"/>
        <w:widowControl/>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一、医院简介</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四川省妇幼保健院·成都医学院附属妇女儿童医院系四川省卫生健康委员会直属非营利性事业单位，是一所集医疗、保健、公共卫生管理、教学、科研、培训等职能为一体的三级甲等妇幼保健机构。四川省妇幼保健院拥有1个国家临床重点专科建设项目（妇产科），5个国家级妇幼保健特色专科（儿童保健、孕产期保健、更年期保健、新生儿保健、孕前保健），1个四川省临床医学研究中心建设单位（儿童肾病），4个省级临床重点专科建设项目（儿科、生殖医学科、儿童重症医学科、儿童肾病科），10个省级医学重点学科/重点实验室（产科、新生儿科、生殖医学、优生遗传与产前诊断学、儿童保健学、儿童重症医学、超声医学、妇科、出生缺陷防治、妇产科）。医院为国家级母婴安全优质服务示范单位、国家级住院医师规范化培训基地（妇产科、儿科）、国家级儿童保健示范基地、省级母婴安全指导中心、省级危重孕产妇和危重新生儿救治中心、省博士后创新实践基地、省首批药师与护士规范化培训基地。</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在省委省政府和省卫生健康委等有关部门的关怀支持下，四川省妇幼保健院天府院区</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一期已投入使用，</w:t>
      </w:r>
      <w:r>
        <w:rPr>
          <w:rFonts w:hint="eastAsia" w:ascii="仿宋_GB2312" w:hAnsi="仿宋_GB2312" w:eastAsia="仿宋_GB2312" w:cs="仿宋_GB2312"/>
          <w:color w:val="000000" w:themeColor="text1"/>
          <w:kern w:val="0"/>
          <w:sz w:val="32"/>
          <w:szCs w:val="32"/>
          <w14:textFill>
            <w14:solidFill>
              <w14:schemeClr w14:val="tx1"/>
            </w14:solidFill>
          </w14:textFill>
        </w:rPr>
        <w:t>医院现有业务用房建筑面积共计13.3万㎡，开放床位750张</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临床医技医辅科室35个。天府院区项目二期（建筑面积8万㎡）已动工，预计2025年投入使用，届时医院规划编制床位将达到1360张。</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医院拥有一支高素质的护理队伍，现有新生儿、儿科、助产、母婴和妇科5个省级专科护士培训基地。基地管理体系健全，师资队伍雄厚，教学设施齐全，为专科学员提供了良好的学习条件和实践环境。2018年至今，已培养各专科护士达</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500</w:t>
      </w:r>
      <w:r>
        <w:rPr>
          <w:rFonts w:hint="eastAsia" w:ascii="仿宋_GB2312" w:hAnsi="仿宋_GB2312" w:eastAsia="仿宋_GB2312" w:cs="仿宋_GB2312"/>
          <w:color w:val="000000" w:themeColor="text1"/>
          <w:kern w:val="0"/>
          <w:sz w:val="32"/>
          <w:szCs w:val="32"/>
          <w14:textFill>
            <w14:solidFill>
              <w14:schemeClr w14:val="tx1"/>
            </w14:solidFill>
          </w14:textFill>
        </w:rPr>
        <w:t>余人次。</w:t>
      </w:r>
    </w:p>
    <w:p>
      <w:pPr>
        <w:keepNext w:val="0"/>
        <w:keepLines w:val="0"/>
        <w:pageBreakBefore w:val="0"/>
        <w:widowControl/>
        <w:numPr>
          <w:ilvl w:val="0"/>
          <w:numId w:val="1"/>
        </w:numPr>
        <w:kinsoku/>
        <w:wordWrap/>
        <w:overflowPunct/>
        <w:topLinePunct w:val="0"/>
        <w:autoSpaceDE/>
        <w:autoSpaceDN/>
        <w:bidi w:val="0"/>
        <w:adjustRightInd w:val="0"/>
        <w:snapToGrid w:val="0"/>
        <w:spacing w:line="600" w:lineRule="exact"/>
        <w:ind w:firstLine="640" w:firstLineChars="200"/>
        <w:jc w:val="left"/>
        <w:textAlignment w:val="auto"/>
        <w:rPr>
          <w:rFonts w:hint="eastAsia" w:ascii="黑体" w:hAnsi="黑体" w:eastAsia="黑体" w:cs="黑体"/>
          <w:color w:val="000000" w:themeColor="text1"/>
          <w:sz w:val="32"/>
          <w:szCs w:val="32"/>
          <w:shd w:val="clear" w:color="auto" w:fill="FFFFFF"/>
          <w14:textFill>
            <w14:solidFill>
              <w14:schemeClr w14:val="tx1"/>
            </w14:solidFill>
          </w14:textFill>
        </w:rPr>
      </w:pPr>
      <w:r>
        <w:rPr>
          <w:rFonts w:hint="eastAsia" w:ascii="黑体" w:hAnsi="黑体" w:eastAsia="黑体" w:cs="黑体"/>
          <w:color w:val="000000" w:themeColor="text1"/>
          <w:sz w:val="32"/>
          <w:szCs w:val="32"/>
          <w:shd w:val="clear" w:color="auto" w:fill="FFFFFF"/>
          <w14:textFill>
            <w14:solidFill>
              <w14:schemeClr w14:val="tx1"/>
            </w14:solidFill>
          </w14:textFill>
        </w:rPr>
        <w:t>招生计划</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特别说明：</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下</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述护理工作经验一律以护士执照注册时间开始计算。</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68"/>
        <w:gridCol w:w="4367"/>
        <w:gridCol w:w="873"/>
        <w:gridCol w:w="1009"/>
        <w:gridCol w:w="2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70" w:hRule="exact"/>
          <w:jc w:val="center"/>
        </w:trPr>
        <w:tc>
          <w:tcPr>
            <w:tcW w:w="586"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招收</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专业</w:t>
            </w:r>
          </w:p>
        </w:tc>
        <w:tc>
          <w:tcPr>
            <w:tcW w:w="2191"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招收对象及条件</w:t>
            </w:r>
          </w:p>
        </w:tc>
        <w:tc>
          <w:tcPr>
            <w:tcW w:w="438"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招收计划</w:t>
            </w:r>
          </w:p>
        </w:tc>
        <w:tc>
          <w:tcPr>
            <w:tcW w:w="506"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培训时间</w:t>
            </w:r>
          </w:p>
        </w:tc>
        <w:tc>
          <w:tcPr>
            <w:tcW w:w="1277"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培训费用（元）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04" w:hRule="exact"/>
          <w:jc w:val="center"/>
        </w:trPr>
        <w:tc>
          <w:tcPr>
            <w:tcW w:w="586"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新生儿</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护理</w:t>
            </w:r>
          </w:p>
        </w:tc>
        <w:tc>
          <w:tcPr>
            <w:tcW w:w="2191"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1、具有护士执业资格证两年及以上；</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2、具</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备</w:t>
            </w:r>
            <w:r>
              <w:rPr>
                <w:rFonts w:hint="eastAsia" w:ascii="仿宋_GB2312" w:hAnsi="仿宋_GB2312" w:eastAsia="仿宋_GB2312" w:cs="仿宋_GB2312"/>
                <w:color w:val="000000" w:themeColor="text1"/>
                <w:sz w:val="28"/>
                <w:szCs w:val="28"/>
                <w14:textFill>
                  <w14:solidFill>
                    <w14:schemeClr w14:val="tx1"/>
                  </w14:solidFill>
                </w14:textFill>
              </w:rPr>
              <w:t>1年及以上儿科或新生儿科护理工作经验</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tc>
        <w:tc>
          <w:tcPr>
            <w:tcW w:w="438"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15人</w:t>
            </w:r>
          </w:p>
        </w:tc>
        <w:tc>
          <w:tcPr>
            <w:tcW w:w="506"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3个月</w:t>
            </w:r>
          </w:p>
        </w:tc>
        <w:tc>
          <w:tcPr>
            <w:tcW w:w="1277"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3600元（专科联盟单位3000元）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342" w:hRule="exact"/>
          <w:jc w:val="center"/>
        </w:trPr>
        <w:tc>
          <w:tcPr>
            <w:tcW w:w="586"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助产</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护理</w:t>
            </w:r>
          </w:p>
        </w:tc>
        <w:tc>
          <w:tcPr>
            <w:tcW w:w="2191"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1、具有护士执业资格证两年及以上；</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2、具备1年及以上产房工作经验</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tc>
        <w:tc>
          <w:tcPr>
            <w:tcW w:w="438"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20人</w:t>
            </w:r>
          </w:p>
        </w:tc>
        <w:tc>
          <w:tcPr>
            <w:tcW w:w="506"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3个月</w:t>
            </w:r>
          </w:p>
        </w:tc>
        <w:tc>
          <w:tcPr>
            <w:tcW w:w="1277"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3600元（专科联盟单位3000元）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872" w:hRule="exact"/>
          <w:jc w:val="center"/>
        </w:trPr>
        <w:tc>
          <w:tcPr>
            <w:tcW w:w="586"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母婴</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护理</w:t>
            </w:r>
          </w:p>
        </w:tc>
        <w:tc>
          <w:tcPr>
            <w:tcW w:w="2191"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1、具有护士执业资格证</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两年及以上</w:t>
            </w:r>
            <w:r>
              <w:rPr>
                <w:rFonts w:hint="eastAsia" w:ascii="仿宋_GB2312" w:hAnsi="仿宋_GB2312" w:eastAsia="仿宋_GB2312" w:cs="仿宋_GB2312"/>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2、大专以上学历；</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3、具备2年及以上母婴护理工作经验。</w:t>
            </w:r>
          </w:p>
        </w:tc>
        <w:tc>
          <w:tcPr>
            <w:tcW w:w="438"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15人</w:t>
            </w:r>
          </w:p>
        </w:tc>
        <w:tc>
          <w:tcPr>
            <w:tcW w:w="506"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3个月</w:t>
            </w:r>
          </w:p>
        </w:tc>
        <w:tc>
          <w:tcPr>
            <w:tcW w:w="1277"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3600元（专科联盟单位3000元）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256" w:hRule="exact"/>
          <w:jc w:val="center"/>
        </w:trPr>
        <w:tc>
          <w:tcPr>
            <w:tcW w:w="586"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妇科</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护理</w:t>
            </w:r>
          </w:p>
        </w:tc>
        <w:tc>
          <w:tcPr>
            <w:tcW w:w="2191"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1、具有护士执业资格证两年及以上；</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2、大专以上学历</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tc>
        <w:tc>
          <w:tcPr>
            <w:tcW w:w="438"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15人</w:t>
            </w:r>
          </w:p>
        </w:tc>
        <w:tc>
          <w:tcPr>
            <w:tcW w:w="506"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3个月</w:t>
            </w:r>
          </w:p>
        </w:tc>
        <w:tc>
          <w:tcPr>
            <w:tcW w:w="1277" w:type="pct"/>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3600元（专科联盟单位3000元）</w:t>
            </w:r>
          </w:p>
        </w:tc>
      </w:tr>
    </w:tbl>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黑体" w:hAnsi="黑体" w:eastAsia="黑体" w:cs="黑体"/>
          <w:color w:val="000000" w:themeColor="text1"/>
          <w:sz w:val="32"/>
          <w:szCs w:val="32"/>
          <w:shd w:val="clear" w:color="auto" w:fill="FFFFFF"/>
          <w14:textFill>
            <w14:solidFill>
              <w14:schemeClr w14:val="tx1"/>
            </w14:solidFill>
          </w14:textFill>
        </w:rPr>
      </w:pPr>
      <w:r>
        <w:rPr>
          <w:rFonts w:hint="eastAsia" w:ascii="黑体" w:hAnsi="黑体" w:eastAsia="黑体" w:cs="黑体"/>
          <w:color w:val="000000" w:themeColor="text1"/>
          <w:sz w:val="32"/>
          <w:szCs w:val="32"/>
          <w:shd w:val="clear" w:color="auto" w:fill="FFFFFF"/>
          <w14:textFill>
            <w14:solidFill>
              <w14:schemeClr w14:val="tx1"/>
            </w14:solidFill>
          </w14:textFill>
        </w:rPr>
        <w:t>三、培训时间及方法</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t>1、培训时间：</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3个月。</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t>2、培训方法：</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理论授课与临床实践相结合。</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集中理论授课1个月</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由基地教师和外聘医护专家讲授；包括课堂教学、情景演练、工作坊、翻转课堂等形式。</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临床实践培训2个月：按照培训大纲要求，实行总带教老师负责下的指导教师一对一负责制，按照培训计划要求进行教学与考核。</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黑体" w:hAnsi="黑体" w:eastAsia="黑体" w:cs="黑体"/>
          <w:color w:val="000000" w:themeColor="text1"/>
          <w:sz w:val="32"/>
          <w:szCs w:val="32"/>
          <w:shd w:val="clear" w:color="auto" w:fill="FFFFFF"/>
          <w14:textFill>
            <w14:solidFill>
              <w14:schemeClr w14:val="tx1"/>
            </w14:solidFill>
          </w14:textFill>
        </w:rPr>
      </w:pPr>
      <w:r>
        <w:rPr>
          <w:rFonts w:hint="eastAsia" w:ascii="黑体" w:hAnsi="黑体" w:eastAsia="黑体" w:cs="黑体"/>
          <w:color w:val="000000" w:themeColor="text1"/>
          <w:sz w:val="32"/>
          <w:szCs w:val="32"/>
          <w:shd w:val="clear" w:color="auto" w:fill="FFFFFF"/>
          <w14:textFill>
            <w14:solidFill>
              <w14:schemeClr w14:val="tx1"/>
            </w14:solidFill>
          </w14:textFill>
        </w:rPr>
        <w:t>四、结业证颁发</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培训结束，通过四川省护理学会专科护士培训结业考试（含理论及技能操作），由四川省护理学会授予继续教育学分、颁发“四川省护理学会新生儿专科护士培训合格证书</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四川省护理学会助产专科护士培训合格证书</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四川省护理学会儿科专科护士培训合格证书</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四川省护理学会母婴专科护士培训合格证书</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四川省护理学会妇科专科护士培训合格证书”。</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textAlignment w:val="auto"/>
        <w:rPr>
          <w:rFonts w:hint="eastAsia" w:ascii="黑体" w:hAnsi="黑体" w:eastAsia="黑体" w:cs="黑体"/>
          <w:color w:val="000000" w:themeColor="text1"/>
          <w:sz w:val="32"/>
          <w:szCs w:val="32"/>
          <w:shd w:val="clear" w:color="auto" w:fill="FFFFFF"/>
          <w14:textFill>
            <w14:solidFill>
              <w14:schemeClr w14:val="tx1"/>
            </w14:solidFill>
          </w14:textFill>
        </w:rPr>
      </w:pPr>
      <w:r>
        <w:rPr>
          <w:rFonts w:hint="eastAsia" w:ascii="黑体" w:hAnsi="黑体" w:eastAsia="黑体" w:cs="黑体"/>
          <w:color w:val="000000" w:themeColor="text1"/>
          <w:sz w:val="32"/>
          <w:szCs w:val="32"/>
          <w:shd w:val="clear" w:color="auto" w:fill="FFFFFF"/>
          <w14:textFill>
            <w14:solidFill>
              <w14:schemeClr w14:val="tx1"/>
            </w14:solidFill>
          </w14:textFill>
        </w:rPr>
        <w:t>五、报名须知</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t>1、报名时间：</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从即日起报名，202</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秋</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季招生报名截止时间202</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4</w:t>
      </w:r>
      <w:r>
        <w:rPr>
          <w:rFonts w:hint="eastAsia" w:ascii="仿宋_GB2312" w:hAnsi="仿宋_GB2312" w:eastAsia="仿宋_GB2312" w:cs="仿宋_GB2312"/>
          <w:color w:val="262626" w:themeColor="text1" w:themeTint="D9"/>
          <w:sz w:val="32"/>
          <w:szCs w:val="32"/>
          <w:shd w:val="clear" w:color="auto" w:fill="FFFFFF"/>
          <w14:textFill>
            <w14:solidFill>
              <w14:schemeClr w14:val="tx1">
                <w14:lumMod w14:val="85000"/>
                <w14:lumOff w14:val="15000"/>
              </w14:schemeClr>
            </w14:solidFill>
          </w14:textFill>
        </w:rPr>
        <w:t>年</w:t>
      </w:r>
      <w:r>
        <w:rPr>
          <w:rFonts w:hint="eastAsia" w:ascii="仿宋_GB2312" w:hAnsi="仿宋_GB2312" w:eastAsia="仿宋_GB2312" w:cs="仿宋_GB2312"/>
          <w:color w:val="262626" w:themeColor="text1" w:themeTint="D9"/>
          <w:sz w:val="32"/>
          <w:szCs w:val="32"/>
          <w:shd w:val="clear" w:color="auto" w:fill="FFFFFF"/>
          <w:lang w:val="en-US" w:eastAsia="zh-CN"/>
          <w14:textFill>
            <w14:solidFill>
              <w14:schemeClr w14:val="tx1">
                <w14:lumMod w14:val="85000"/>
                <w14:lumOff w14:val="15000"/>
              </w14:schemeClr>
            </w14:solidFill>
          </w14:textFill>
        </w:rPr>
        <w:t>8</w:t>
      </w:r>
      <w:r>
        <w:rPr>
          <w:rFonts w:hint="eastAsia" w:ascii="仿宋_GB2312" w:hAnsi="仿宋_GB2312" w:eastAsia="仿宋_GB2312" w:cs="仿宋_GB2312"/>
          <w:color w:val="262626" w:themeColor="text1" w:themeTint="D9"/>
          <w:sz w:val="32"/>
          <w:szCs w:val="32"/>
          <w:shd w:val="clear" w:color="auto" w:fill="FFFFFF"/>
          <w14:textFill>
            <w14:solidFill>
              <w14:schemeClr w14:val="tx1">
                <w14:lumMod w14:val="85000"/>
                <w14:lumOff w14:val="15000"/>
              </w14:schemeClr>
            </w14:solidFill>
          </w14:textFill>
        </w:rPr>
        <w:t>月</w:t>
      </w:r>
      <w:r>
        <w:rPr>
          <w:rFonts w:hint="eastAsia" w:ascii="仿宋_GB2312" w:hAnsi="仿宋_GB2312" w:eastAsia="仿宋_GB2312" w:cs="仿宋_GB2312"/>
          <w:color w:val="262626" w:themeColor="text1" w:themeTint="D9"/>
          <w:sz w:val="32"/>
          <w:szCs w:val="32"/>
          <w:shd w:val="clear" w:color="auto" w:fill="FFFFFF"/>
          <w:lang w:eastAsia="zh-CN"/>
          <w14:textFill>
            <w14:solidFill>
              <w14:schemeClr w14:val="tx1">
                <w14:lumMod w14:val="85000"/>
                <w14:lumOff w14:val="15000"/>
              </w14:schemeClr>
            </w14:solidFill>
          </w14:textFill>
        </w:rPr>
        <w:t>20</w:t>
      </w:r>
      <w:r>
        <w:rPr>
          <w:rFonts w:hint="eastAsia" w:ascii="仿宋_GB2312" w:hAnsi="仿宋_GB2312" w:eastAsia="仿宋_GB2312" w:cs="仿宋_GB2312"/>
          <w:color w:val="262626" w:themeColor="text1" w:themeTint="D9"/>
          <w:sz w:val="32"/>
          <w:szCs w:val="32"/>
          <w:shd w:val="clear" w:color="auto" w:fill="FFFFFF"/>
          <w14:textFill>
            <w14:solidFill>
              <w14:schemeClr w14:val="tx1">
                <w14:lumMod w14:val="85000"/>
                <w14:lumOff w14:val="15000"/>
              </w14:schemeClr>
            </w14:solidFill>
          </w14:textFill>
        </w:rPr>
        <w:t>日，</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截止时间以收到报名资料时间为准。</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t>2、报到时间：</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详见录取通知书。</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t>3、报到地点：</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详见录取通知书。</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4、</w:t>
      </w:r>
      <w:r>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t>现场审核所需材料：</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（1）《专科护士培训报名表》（见附表）</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（2）身份证复印件2份（正反面合为一张）</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（3）护士执业证书复印件2份（请将照片页和证书编号页复印在同一张纸上，如有延续注册页、变更注册页，请一并复印）</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（4）学历证明复印件1份</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（5）蓝底</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小</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两寸标准近照1张。</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（6）单位介绍信原件。</w:t>
      </w:r>
    </w:p>
    <w:p>
      <w:pPr>
        <w:keepNext w:val="0"/>
        <w:keepLines w:val="0"/>
        <w:pageBreakBefore w:val="0"/>
        <w:kinsoku/>
        <w:wordWrap/>
        <w:overflowPunct/>
        <w:topLinePunct w:val="0"/>
        <w:autoSpaceDE/>
        <w:autoSpaceDN/>
        <w:bidi w:val="0"/>
        <w:adjustRightInd w:val="0"/>
        <w:snapToGrid w:val="0"/>
        <w:spacing w:line="600" w:lineRule="exact"/>
        <w:ind w:firstLine="641"/>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（7）助产专业需要提交当地母婴保健技术资格合格证复印件1份。</w:t>
      </w:r>
    </w:p>
    <w:p>
      <w:pPr>
        <w:keepNext w:val="0"/>
        <w:keepLines w:val="0"/>
        <w:pageBreakBefore w:val="0"/>
        <w:kinsoku/>
        <w:wordWrap/>
        <w:overflowPunct/>
        <w:topLinePunct w:val="0"/>
        <w:autoSpaceDE/>
        <w:autoSpaceDN/>
        <w:bidi w:val="0"/>
        <w:adjustRightInd w:val="0"/>
        <w:snapToGrid w:val="0"/>
        <w:spacing w:line="600" w:lineRule="exact"/>
        <w:ind w:firstLine="641"/>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将以上现场审核所需材料中（1）</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（3）</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（4）项内容电子版各一份发送至邮箱，以便基地资质初审。助产专业需同时将当地母婴保健技术资格合格证电子版发送至邮箱。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4"/>
        <w:gridCol w:w="3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174"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专科护士类别</w:t>
            </w:r>
          </w:p>
        </w:tc>
        <w:tc>
          <w:tcPr>
            <w:tcW w:w="390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报名邮箱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174"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新生儿专科护士</w:t>
            </w:r>
          </w:p>
        </w:tc>
        <w:tc>
          <w:tcPr>
            <w:tcW w:w="390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pPr>
            <w:r>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t>330144375@qq.com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174"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助产专科护士</w:t>
            </w:r>
          </w:p>
        </w:tc>
        <w:tc>
          <w:tcPr>
            <w:tcW w:w="390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pPr>
            <w:r>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t>344654431@qq.com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174"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母婴专科护士</w:t>
            </w:r>
          </w:p>
        </w:tc>
        <w:tc>
          <w:tcPr>
            <w:tcW w:w="390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pPr>
            <w:r>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t>454669746@qq.com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174"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妇科专科护士</w:t>
            </w:r>
          </w:p>
        </w:tc>
        <w:tc>
          <w:tcPr>
            <w:tcW w:w="390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pPr>
            <w:r>
              <w:rPr>
                <w:rFonts w:hint="default" w:ascii="Times New Roman" w:hAnsi="Times New Roman" w:eastAsia="仿宋_GB2312" w:cs="Times New Roman"/>
                <w:color w:val="262626" w:themeColor="text1" w:themeTint="D9"/>
                <w:sz w:val="28"/>
                <w:szCs w:val="28"/>
                <w:shd w:val="clear" w:color="auto" w:fill="FFFFFF"/>
                <w14:textFill>
                  <w14:solidFill>
                    <w14:schemeClr w14:val="tx1">
                      <w14:lumMod w14:val="85000"/>
                      <w14:lumOff w14:val="15000"/>
                    </w14:schemeClr>
                  </w14:solidFill>
                </w14:textFill>
              </w:rPr>
              <w:t>540465880</w:t>
            </w:r>
            <w:r>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t>@qq.com</w:t>
            </w:r>
          </w:p>
        </w:tc>
      </w:tr>
    </w:tbl>
    <w:p>
      <w:pPr>
        <w:keepNext w:val="0"/>
        <w:keepLines w:val="0"/>
        <w:pageBreakBefore w:val="0"/>
        <w:widowControl/>
        <w:numPr>
          <w:ilvl w:val="0"/>
          <w:numId w:val="2"/>
        </w:numPr>
        <w:kinsoku/>
        <w:wordWrap/>
        <w:overflowPunct/>
        <w:topLinePunct w:val="0"/>
        <w:autoSpaceDE/>
        <w:autoSpaceDN/>
        <w:bidi w:val="0"/>
        <w:adjustRightInd w:val="0"/>
        <w:snapToGrid w:val="0"/>
        <w:spacing w:line="600" w:lineRule="exact"/>
        <w:ind w:firstLine="643" w:firstLineChars="200"/>
        <w:jc w:val="left"/>
        <w:textAlignment w:val="auto"/>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t>注意事项：</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（1）报名表中的“主要工作经历”请详细填写，“选送单位意见”须由单位领导签字并加盖医院鲜章。</w:t>
      </w:r>
    </w:p>
    <w:p>
      <w:pPr>
        <w:keepNext w:val="0"/>
        <w:keepLines w:val="0"/>
        <w:pageBreakBefore w:val="0"/>
        <w:widowControl/>
        <w:kinsoku/>
        <w:wordWrap/>
        <w:overflowPunct/>
        <w:topLinePunct w:val="0"/>
        <w:autoSpaceDE/>
        <w:autoSpaceDN/>
        <w:bidi w:val="0"/>
        <w:adjustRightInd w:val="0"/>
        <w:snapToGrid w:val="0"/>
        <w:spacing w:line="600" w:lineRule="exact"/>
        <w:ind w:firstLine="641"/>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（2）护士证如有延续注册，请一定复印延续注册页。</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黑体" w:hAnsi="黑体" w:eastAsia="黑体" w:cs="黑体"/>
          <w:b/>
          <w:bCs/>
          <w:color w:val="000000" w:themeColor="text1"/>
          <w:sz w:val="32"/>
          <w:szCs w:val="32"/>
          <w:shd w:val="clear" w:color="auto" w:fill="FFFFFF"/>
          <w14:textFill>
            <w14:solidFill>
              <w14:schemeClr w14:val="tx1"/>
            </w14:solidFill>
          </w14:textFill>
        </w:rPr>
      </w:pPr>
      <w:r>
        <w:rPr>
          <w:rFonts w:hint="eastAsia" w:ascii="黑体" w:hAnsi="黑体" w:eastAsia="黑体" w:cs="黑体"/>
          <w:b/>
          <w:bCs/>
          <w:color w:val="000000" w:themeColor="text1"/>
          <w:sz w:val="32"/>
          <w:szCs w:val="32"/>
          <w:shd w:val="clear" w:color="auto" w:fill="FFFFFF"/>
          <w14:textFill>
            <w14:solidFill>
              <w14:schemeClr w14:val="tx1"/>
            </w14:solidFill>
          </w14:textFill>
        </w:rPr>
        <w:t>六、报名、录取通知方式</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t>1、报名</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：报名学员需详细填写《专科护士培训报名表》（见附件），签署单位推荐意见并加盖公章后，将报名表、身份证复印件、学历证书复印件或扫描件、护士执业资格证书复印件或扫描件以电子邮件</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发送到邮箱</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（各基地邮箱见上表）。</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t>2、咨询电话：</w:t>
      </w:r>
    </w:p>
    <w:tbl>
      <w:tblPr>
        <w:tblStyle w:val="6"/>
        <w:tblW w:w="8600" w:type="dxa"/>
        <w:tblInd w:w="5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5"/>
        <w:gridCol w:w="2866"/>
        <w:gridCol w:w="2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600" w:type="dxa"/>
            <w:gridSpan w:val="3"/>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t>各专科护士培训基地班主任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86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t>专科类别</w:t>
            </w:r>
          </w:p>
        </w:tc>
        <w:tc>
          <w:tcPr>
            <w:tcW w:w="2866"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t>联系人</w:t>
            </w:r>
          </w:p>
        </w:tc>
        <w:tc>
          <w:tcPr>
            <w:tcW w:w="2869"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86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新生儿护理</w:t>
            </w:r>
          </w:p>
        </w:tc>
        <w:tc>
          <w:tcPr>
            <w:tcW w:w="2866"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王老师</w:t>
            </w:r>
          </w:p>
        </w:tc>
        <w:tc>
          <w:tcPr>
            <w:tcW w:w="2869"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18048580228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86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助产护理</w:t>
            </w:r>
          </w:p>
        </w:tc>
        <w:tc>
          <w:tcPr>
            <w:tcW w:w="2866"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陈老师</w:t>
            </w:r>
          </w:p>
        </w:tc>
        <w:tc>
          <w:tcPr>
            <w:tcW w:w="2869"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13668229889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86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儿科护理</w:t>
            </w:r>
          </w:p>
        </w:tc>
        <w:tc>
          <w:tcPr>
            <w:tcW w:w="2866"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t>李</w:t>
            </w: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老师</w:t>
            </w:r>
          </w:p>
        </w:tc>
        <w:tc>
          <w:tcPr>
            <w:tcW w:w="2869"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t>17360098219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86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母婴护理</w:t>
            </w:r>
          </w:p>
        </w:tc>
        <w:tc>
          <w:tcPr>
            <w:tcW w:w="2866"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宋老师</w:t>
            </w:r>
          </w:p>
        </w:tc>
        <w:tc>
          <w:tcPr>
            <w:tcW w:w="2869"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18280305503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86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妇科护理</w:t>
            </w:r>
          </w:p>
        </w:tc>
        <w:tc>
          <w:tcPr>
            <w:tcW w:w="2866"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t>刘</w:t>
            </w: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老师</w:t>
            </w:r>
          </w:p>
        </w:tc>
        <w:tc>
          <w:tcPr>
            <w:tcW w:w="2869"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t>13699408919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600" w:type="dxa"/>
            <w:gridSpan w:val="3"/>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default"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shd w:val="clear" w:color="auto" w:fill="FFFFFF"/>
                <w:lang w:val="en-US" w:eastAsia="zh-CN"/>
                <w14:textFill>
                  <w14:solidFill>
                    <w14:schemeClr w14:val="tx1"/>
                  </w14:solidFill>
                </w14:textFill>
              </w:rPr>
              <w:t>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865"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default"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t>科技教育部</w:t>
            </w:r>
          </w:p>
        </w:tc>
        <w:tc>
          <w:tcPr>
            <w:tcW w:w="2866"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default"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t>苗老师</w:t>
            </w:r>
          </w:p>
        </w:tc>
        <w:tc>
          <w:tcPr>
            <w:tcW w:w="2869" w:type="dxa"/>
            <w:vAlign w:val="center"/>
          </w:tcPr>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jc w:val="center"/>
              <w:textAlignment w:val="auto"/>
              <w:rPr>
                <w:rFonts w:hint="default"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t>028-65978140</w:t>
            </w:r>
          </w:p>
        </w:tc>
      </w:tr>
    </w:tbl>
    <w:p>
      <w:pPr>
        <w:keepNext w:val="0"/>
        <w:keepLines w:val="0"/>
        <w:pageBreakBefore w:val="0"/>
        <w:widowControl/>
        <w:kinsoku/>
        <w:wordWrap/>
        <w:overflowPunct/>
        <w:topLinePunct w:val="0"/>
        <w:autoSpaceDE/>
        <w:autoSpaceDN/>
        <w:bidi w:val="0"/>
        <w:adjustRightInd w:val="0"/>
        <w:snapToGrid w:val="0"/>
        <w:spacing w:line="600" w:lineRule="exact"/>
        <w:ind w:firstLine="643" w:firstLineChars="20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t>3、录取：</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资格初审合格后，录取结果将以电话通知、电子邮件统一向录取学员发送录取通知书，请注意查收邮件、保持电话通畅。</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32"/>
          <w:szCs w:val="32"/>
          <w:shd w:val="clear" w:color="auto" w:fill="FFFFFF"/>
          <w14:textFill>
            <w14:solidFill>
              <w14:schemeClr w14:val="tx1"/>
            </w14:solidFill>
          </w14:textFill>
        </w:rPr>
        <w:t>4、费用与食宿安排：</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食宿自理，培训费、住宿费学员回原单位报销。</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附件1：专科护士培训报名表</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附件2：新生儿专科护士基地简介</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附件3：妇科专科护士基地简介</w:t>
      </w:r>
    </w:p>
    <w:p>
      <w:pPr>
        <w:keepNext w:val="0"/>
        <w:keepLines w:val="0"/>
        <w:pageBreakBefore w:val="0"/>
        <w:widowControl/>
        <w:kinsoku/>
        <w:wordWrap/>
        <w:overflowPunct/>
        <w:topLinePunct w:val="0"/>
        <w:autoSpaceDE/>
        <w:autoSpaceDN/>
        <w:bidi w:val="0"/>
        <w:adjustRightInd w:val="0"/>
        <w:snapToGrid w:val="0"/>
        <w:spacing w:line="600" w:lineRule="exact"/>
        <w:ind w:firstLine="64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附件4：母婴专科护士基地简介</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附件</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：助产专科护士基地简介</w:t>
      </w:r>
    </w:p>
    <w:p>
      <w:pPr>
        <w:keepNext w:val="0"/>
        <w:keepLines w:val="0"/>
        <w:pageBreakBefore w:val="0"/>
        <w:widowControl/>
        <w:kinsoku/>
        <w:wordWrap/>
        <w:overflowPunct/>
        <w:topLinePunct w:val="0"/>
        <w:autoSpaceDE/>
        <w:autoSpaceDN/>
        <w:bidi w:val="0"/>
        <w:adjustRightInd w:val="0"/>
        <w:snapToGrid w:val="0"/>
        <w:spacing w:line="600" w:lineRule="exact"/>
        <w:ind w:firstLine="640"/>
        <w:jc w:val="right"/>
        <w:textAlignment w:val="auto"/>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 xml:space="preserve"> </w:t>
      </w:r>
    </w:p>
    <w:p>
      <w:pPr>
        <w:keepNext w:val="0"/>
        <w:keepLines w:val="0"/>
        <w:pageBreakBefore w:val="0"/>
        <w:widowControl/>
        <w:kinsoku/>
        <w:wordWrap w:val="0"/>
        <w:overflowPunct/>
        <w:topLinePunct w:val="0"/>
        <w:autoSpaceDE/>
        <w:autoSpaceDN/>
        <w:bidi w:val="0"/>
        <w:adjustRightInd w:val="0"/>
        <w:snapToGrid w:val="0"/>
        <w:spacing w:line="600" w:lineRule="exact"/>
        <w:ind w:firstLine="640"/>
        <w:jc w:val="right"/>
        <w:textAlignment w:val="auto"/>
        <w:rPr>
          <w:rFonts w:hint="default"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四川省妇幼保健院</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br w:type="textWrapping"/>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成都医学院附属妇女儿童医院</w:t>
      </w:r>
    </w:p>
    <w:p>
      <w:pPr>
        <w:keepNext w:val="0"/>
        <w:keepLines w:val="0"/>
        <w:pageBreakBefore w:val="0"/>
        <w:widowControl/>
        <w:kinsoku/>
        <w:wordWrap w:val="0"/>
        <w:overflowPunct/>
        <w:topLinePunct w:val="0"/>
        <w:autoSpaceDE/>
        <w:autoSpaceDN/>
        <w:bidi w:val="0"/>
        <w:adjustRightInd w:val="0"/>
        <w:snapToGrid w:val="0"/>
        <w:spacing w:line="600" w:lineRule="exact"/>
        <w:jc w:val="right"/>
        <w:textAlignment w:val="auto"/>
        <w:rPr>
          <w:rFonts w:hint="eastAsia" w:ascii="仿宋_GB2312" w:hAnsi="宋体" w:eastAsia="仿宋_GB2312" w:cs="宋体"/>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202</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日</w:t>
      </w: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 xml:space="preserve">      </w:t>
      </w:r>
      <w:bookmarkStart w:id="0" w:name="_GoBack"/>
      <w:bookmarkEnd w:id="0"/>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B9FCCA-79AF-4807-86B8-BF92B62FAB0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14B9F4A4-445C-478F-9760-9F91BD8F65AF}"/>
  </w:font>
  <w:font w:name="仿宋_GB2312">
    <w:panose1 w:val="02010609030101010101"/>
    <w:charset w:val="86"/>
    <w:family w:val="modern"/>
    <w:pitch w:val="default"/>
    <w:sig w:usb0="00000001" w:usb1="080E0000" w:usb2="00000000" w:usb3="00000000" w:csb0="00040000" w:csb1="00000000"/>
    <w:embedRegular r:id="rId3" w:fontKey="{9D67178E-76AF-4A8A-9DA8-98197E9D1624}"/>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nThickSmallGap" w:color="FF0000" w:sz="12" w:space="1"/>
      </w:pBdr>
      <w:jc w:val="center"/>
      <w:rPr>
        <w:rFonts w:ascii="黑体" w:hAnsi="黑体" w:eastAsia="黑体" w:cs="黑体"/>
        <w:color w:val="FF0000"/>
        <w:sz w:val="44"/>
        <w:szCs w:val="44"/>
      </w:rPr>
    </w:pPr>
    <w:r>
      <w:rPr>
        <w:rFonts w:hint="eastAsia" w:ascii="黑体" w:hAnsi="黑体" w:eastAsia="黑体" w:cs="黑体"/>
        <w:color w:val="FF0000"/>
        <w:sz w:val="44"/>
        <w:szCs w:val="44"/>
      </w:rPr>
      <w:t>四川省妇幼保健院四川省妇女儿童医院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149379"/>
    <w:multiLevelType w:val="singleLevel"/>
    <w:tmpl w:val="C1149379"/>
    <w:lvl w:ilvl="0" w:tentative="0">
      <w:start w:val="2"/>
      <w:numFmt w:val="chineseCounting"/>
      <w:suff w:val="nothing"/>
      <w:lvlText w:val="%1、"/>
      <w:lvlJc w:val="left"/>
      <w:rPr>
        <w:rFonts w:hint="eastAsia"/>
      </w:rPr>
    </w:lvl>
  </w:abstractNum>
  <w:abstractNum w:abstractNumId="1">
    <w:nsid w:val="604237B4"/>
    <w:multiLevelType w:val="singleLevel"/>
    <w:tmpl w:val="604237B4"/>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hYWQyN2EyMmZlYjFhMGIwZTQ5MzkyNDE2YTRiOTUifQ=="/>
  </w:docVars>
  <w:rsids>
    <w:rsidRoot w:val="00000000"/>
    <w:rsid w:val="019448B7"/>
    <w:rsid w:val="071B5D2B"/>
    <w:rsid w:val="09B53482"/>
    <w:rsid w:val="0ED63BF3"/>
    <w:rsid w:val="0F3A448D"/>
    <w:rsid w:val="10E5667A"/>
    <w:rsid w:val="116A6B7F"/>
    <w:rsid w:val="13413ACA"/>
    <w:rsid w:val="16507D95"/>
    <w:rsid w:val="18E054A6"/>
    <w:rsid w:val="1A953643"/>
    <w:rsid w:val="1F1E3183"/>
    <w:rsid w:val="21686A42"/>
    <w:rsid w:val="23307C29"/>
    <w:rsid w:val="261E4E9E"/>
    <w:rsid w:val="263578BE"/>
    <w:rsid w:val="26A0480B"/>
    <w:rsid w:val="2EED1450"/>
    <w:rsid w:val="31C72A34"/>
    <w:rsid w:val="3288037A"/>
    <w:rsid w:val="33536F6E"/>
    <w:rsid w:val="3B49101C"/>
    <w:rsid w:val="3F84793E"/>
    <w:rsid w:val="42385237"/>
    <w:rsid w:val="4D68390C"/>
    <w:rsid w:val="4EF4120E"/>
    <w:rsid w:val="4F8D7D7E"/>
    <w:rsid w:val="520167CC"/>
    <w:rsid w:val="53B536AF"/>
    <w:rsid w:val="57E04A72"/>
    <w:rsid w:val="59351E55"/>
    <w:rsid w:val="5A1E363A"/>
    <w:rsid w:val="5B4C378D"/>
    <w:rsid w:val="5EDB17CC"/>
    <w:rsid w:val="62655B73"/>
    <w:rsid w:val="64A94C8E"/>
    <w:rsid w:val="654E0456"/>
    <w:rsid w:val="68B47F81"/>
    <w:rsid w:val="695847ED"/>
    <w:rsid w:val="6B7832F2"/>
    <w:rsid w:val="6D6E2DED"/>
    <w:rsid w:val="6DB66549"/>
    <w:rsid w:val="6EFF182A"/>
    <w:rsid w:val="6F6B39E4"/>
    <w:rsid w:val="714E0F08"/>
    <w:rsid w:val="72BC2114"/>
    <w:rsid w:val="78197361"/>
    <w:rsid w:val="791D56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99"/>
    <w:pPr>
      <w:tabs>
        <w:tab w:val="center" w:pos="4153"/>
        <w:tab w:val="right" w:pos="8306"/>
      </w:tabs>
      <w:snapToGrid w:val="0"/>
      <w:jc w:val="left"/>
    </w:pPr>
    <w:rPr>
      <w:rFonts w:ascii="Times New Roman" w:hAnsi="Times New Roman"/>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annotation reference"/>
    <w:basedOn w:val="8"/>
    <w:qFormat/>
    <w:uiPriority w:val="0"/>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5704</Words>
  <Characters>6046</Characters>
  <Lines>55</Lines>
  <Paragraphs>15</Paragraphs>
  <TotalTime>11</TotalTime>
  <ScaleCrop>false</ScaleCrop>
  <LinksUpToDate>false</LinksUpToDate>
  <CharactersWithSpaces>6058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2023-05-19T11:52:00Z</dcterms:created>
  <dc:creator>Administrator</dc:creator>
  <cp:lastModifiedBy>苗野萩</cp:lastModifiedBy>
  <dcterms:modified xsi:type="dcterms:W3CDTF">2024-06-05T06:28:21Z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B0E592E3E34A4DE9B1E241FD6EAA49E1_13</vt:lpwstr>
  </property>
</Properties>
</file>