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hd w:val="clear"/>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ascii="宋体" w:hAnsi="宋体" w:eastAsia="宋体" w:cs="仿宋"/>
          <w:sz w:val="24"/>
          <w:szCs w:val="24"/>
        </w:rPr>
        <w:t>★</w:t>
      </w:r>
      <w:r>
        <w:rPr>
          <w:rFonts w:hint="eastAsia" w:ascii="宋体" w:hAnsi="宋体" w:eastAsia="宋体" w:cs="仿宋"/>
          <w:bCs w:val="0"/>
          <w:sz w:val="24"/>
          <w:szCs w:val="24"/>
        </w:rPr>
        <w:t>”符号的条款为本项目的重要参数条款，未标识符号的条款为一般参数条款。</w:t>
      </w:r>
    </w:p>
    <w:p>
      <w:pPr>
        <w:pStyle w:val="3"/>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rPr>
        <w:t>一、</w:t>
      </w:r>
      <w:r>
        <w:rPr>
          <w:rFonts w:hint="eastAsia" w:ascii="宋体" w:hAnsi="宋体" w:eastAsia="宋体" w:cs="仿宋"/>
          <w:sz w:val="24"/>
          <w:szCs w:val="24"/>
          <w:lang w:val="en-US" w:eastAsia="zh-CN"/>
        </w:rPr>
        <w:t>采购项目编号：SCFY-YXZB202406-005（比）</w:t>
      </w:r>
    </w:p>
    <w:p>
      <w:pPr>
        <w:pStyle w:val="3"/>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二、年度采购</w:t>
      </w:r>
      <w:r>
        <w:rPr>
          <w:rFonts w:hint="eastAsia" w:ascii="宋体" w:hAnsi="宋体" w:eastAsia="宋体" w:cs="仿宋"/>
          <w:sz w:val="24"/>
          <w:szCs w:val="24"/>
        </w:rPr>
        <w:t>预算：</w:t>
      </w:r>
      <w:r>
        <w:rPr>
          <w:rFonts w:hint="eastAsia" w:ascii="宋体" w:hAnsi="宋体" w:eastAsia="宋体" w:cs="仿宋"/>
          <w:sz w:val="24"/>
          <w:szCs w:val="24"/>
          <w:lang w:val="en-US" w:eastAsia="zh-CN"/>
        </w:rPr>
        <w:t>26.914</w:t>
      </w:r>
      <w:r>
        <w:rPr>
          <w:rFonts w:hint="eastAsia" w:ascii="宋体" w:hAnsi="宋体" w:eastAsia="宋体" w:cs="仿宋"/>
          <w:sz w:val="24"/>
          <w:szCs w:val="24"/>
        </w:rPr>
        <w:t>万元</w:t>
      </w:r>
      <w:r>
        <w:rPr>
          <w:rFonts w:hint="eastAsia" w:ascii="宋体" w:hAnsi="宋体" w:eastAsia="宋体" w:cs="仿宋"/>
          <w:sz w:val="24"/>
          <w:szCs w:val="24"/>
          <w:lang w:val="en-US" w:eastAsia="zh-CN"/>
        </w:rPr>
        <w:t>/年</w:t>
      </w:r>
    </w:p>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三</w:t>
      </w:r>
      <w:r>
        <w:rPr>
          <w:rFonts w:hint="eastAsia" w:ascii="宋体" w:hAnsi="宋体" w:eastAsia="宋体" w:cs="仿宋"/>
          <w:sz w:val="24"/>
          <w:szCs w:val="24"/>
        </w:rPr>
        <w:t xml:space="preserve">、 </w:t>
      </w:r>
      <w:bookmarkEnd w:id="0"/>
      <w:bookmarkStart w:id="1" w:name="_Toc217446095"/>
      <w:r>
        <w:rPr>
          <w:rFonts w:hint="eastAsia" w:ascii="宋体" w:hAnsi="宋体" w:eastAsia="宋体" w:cs="仿宋"/>
          <w:sz w:val="24"/>
          <w:szCs w:val="24"/>
        </w:rPr>
        <w:t>项目清单及技术要求：</w:t>
      </w:r>
    </w:p>
    <w:bookmarkEnd w:id="1"/>
    <w:tbl>
      <w:tblPr>
        <w:tblStyle w:val="12"/>
        <w:tblW w:w="4975"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332"/>
        <w:gridCol w:w="1080"/>
        <w:gridCol w:w="1087"/>
        <w:gridCol w:w="5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right"/>
        </w:trPr>
        <w:tc>
          <w:tcPr>
            <w:tcW w:w="5000" w:type="pct"/>
            <w:gridSpan w:val="5"/>
            <w:noWrap w:val="0"/>
            <w:vAlign w:val="center"/>
          </w:tcPr>
          <w:p>
            <w:pPr>
              <w:autoSpaceDE w:val="0"/>
              <w:autoSpaceDN w:val="0"/>
              <w:jc w:val="left"/>
              <w:rPr>
                <w:rFonts w:hint="default" w:ascii="宋体" w:hAnsi="宋体" w:eastAsia="宋体"/>
                <w:b/>
                <w:sz w:val="21"/>
                <w:szCs w:val="21"/>
                <w:lang w:val="en-US" w:eastAsia="zh-CN"/>
              </w:rPr>
            </w:pPr>
            <w:r>
              <w:rPr>
                <w:rFonts w:hint="eastAsia" w:ascii="宋体" w:hAnsi="宋体"/>
                <w:b/>
                <w:sz w:val="21"/>
                <w:szCs w:val="21"/>
                <w:lang w:val="en-US" w:eastAsia="zh-CN"/>
              </w:rPr>
              <w:t>01包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right"/>
        </w:trPr>
        <w:tc>
          <w:tcPr>
            <w:tcW w:w="284" w:type="pct"/>
            <w:noWrap w:val="0"/>
            <w:vAlign w:val="center"/>
          </w:tcPr>
          <w:p>
            <w:pPr>
              <w:autoSpaceDE w:val="0"/>
              <w:autoSpaceDN w:val="0"/>
              <w:jc w:val="center"/>
              <w:rPr>
                <w:rFonts w:hint="eastAsia" w:ascii="宋体" w:hAnsi="宋体" w:eastAsia="宋体" w:cs="Times New Roman"/>
                <w:b/>
                <w:kern w:val="2"/>
                <w:sz w:val="21"/>
                <w:szCs w:val="21"/>
                <w:lang w:val="en-US" w:eastAsia="zh-CN" w:bidi="ar-SA"/>
              </w:rPr>
            </w:pPr>
            <w:r>
              <w:rPr>
                <w:rFonts w:hint="eastAsia" w:ascii="宋体" w:hAnsi="宋体"/>
                <w:b/>
                <w:sz w:val="21"/>
                <w:szCs w:val="21"/>
              </w:rPr>
              <w:t>序号</w:t>
            </w:r>
          </w:p>
        </w:tc>
        <w:tc>
          <w:tcPr>
            <w:tcW w:w="671" w:type="pct"/>
            <w:noWrap w:val="0"/>
            <w:vAlign w:val="center"/>
          </w:tcPr>
          <w:p>
            <w:pPr>
              <w:autoSpaceDE w:val="0"/>
              <w:autoSpaceDN w:val="0"/>
              <w:jc w:val="center"/>
              <w:rPr>
                <w:rFonts w:ascii="宋体" w:hAnsi="宋体" w:eastAsia="宋体" w:cs="Times New Roman"/>
                <w:b/>
                <w:kern w:val="2"/>
                <w:sz w:val="21"/>
                <w:szCs w:val="21"/>
                <w:lang w:val="en-US" w:eastAsia="zh-CN" w:bidi="ar-SA"/>
              </w:rPr>
            </w:pPr>
            <w:r>
              <w:rPr>
                <w:rFonts w:ascii="宋体" w:hAnsi="宋体"/>
                <w:b/>
                <w:sz w:val="21"/>
                <w:szCs w:val="21"/>
              </w:rPr>
              <w:t>产品名称</w:t>
            </w:r>
          </w:p>
        </w:tc>
        <w:tc>
          <w:tcPr>
            <w:tcW w:w="544" w:type="pct"/>
            <w:noWrap w:val="0"/>
            <w:vAlign w:val="center"/>
          </w:tcPr>
          <w:p>
            <w:pPr>
              <w:autoSpaceDE w:val="0"/>
              <w:autoSpaceDN w:val="0"/>
              <w:jc w:val="center"/>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预算单价</w:t>
            </w:r>
          </w:p>
        </w:tc>
        <w:tc>
          <w:tcPr>
            <w:tcW w:w="548" w:type="pct"/>
            <w:noWrap w:val="0"/>
            <w:vAlign w:val="center"/>
          </w:tcPr>
          <w:p>
            <w:pPr>
              <w:autoSpaceDE w:val="0"/>
              <w:autoSpaceDN w:val="0"/>
              <w:jc w:val="center"/>
              <w:rPr>
                <w:rFonts w:hint="eastAsia" w:ascii="宋体" w:hAnsi="宋体"/>
                <w:b/>
                <w:sz w:val="21"/>
                <w:szCs w:val="21"/>
                <w:lang w:val="en-US" w:eastAsia="zh-CN"/>
              </w:rPr>
            </w:pPr>
            <w:r>
              <w:rPr>
                <w:rFonts w:hint="eastAsia" w:ascii="宋体" w:hAnsi="宋体"/>
                <w:b/>
                <w:sz w:val="21"/>
                <w:szCs w:val="21"/>
              </w:rPr>
              <w:t>预估年</w:t>
            </w:r>
            <w:r>
              <w:rPr>
                <w:rFonts w:hint="eastAsia" w:ascii="宋体" w:hAnsi="宋体"/>
                <w:b/>
                <w:sz w:val="21"/>
                <w:szCs w:val="21"/>
                <w:lang w:val="en-US" w:eastAsia="zh-CN"/>
              </w:rPr>
              <w:t>度</w:t>
            </w:r>
          </w:p>
          <w:p>
            <w:pPr>
              <w:autoSpaceDE w:val="0"/>
              <w:autoSpaceDN w:val="0"/>
              <w:jc w:val="center"/>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用</w:t>
            </w:r>
            <w:r>
              <w:rPr>
                <w:rFonts w:hint="eastAsia" w:ascii="宋体" w:hAnsi="宋体"/>
                <w:b/>
                <w:sz w:val="21"/>
                <w:szCs w:val="21"/>
              </w:rPr>
              <w:t>量</w:t>
            </w:r>
          </w:p>
        </w:tc>
        <w:tc>
          <w:tcPr>
            <w:tcW w:w="2950" w:type="pct"/>
            <w:noWrap w:val="0"/>
            <w:vAlign w:val="center"/>
          </w:tcPr>
          <w:p>
            <w:pPr>
              <w:autoSpaceDE w:val="0"/>
              <w:autoSpaceDN w:val="0"/>
              <w:jc w:val="center"/>
              <w:rPr>
                <w:rFonts w:ascii="宋体" w:hAnsi="宋体" w:eastAsia="宋体" w:cs="Times New Roman"/>
                <w:b/>
                <w:kern w:val="2"/>
                <w:sz w:val="21"/>
                <w:szCs w:val="21"/>
                <w:lang w:val="en-US" w:eastAsia="zh-CN" w:bidi="ar-SA"/>
              </w:rPr>
            </w:pPr>
            <w:r>
              <w:rPr>
                <w:rFonts w:ascii="宋体" w:hAnsi="宋体"/>
                <w:b/>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right"/>
        </w:trPr>
        <w:tc>
          <w:tcPr>
            <w:tcW w:w="284" w:type="pct"/>
            <w:noWrap w:val="0"/>
            <w:vAlign w:val="center"/>
          </w:tcPr>
          <w:p>
            <w:pPr>
              <w:autoSpaceDE w:val="0"/>
              <w:autoSpaceDN w:val="0"/>
              <w:jc w:val="center"/>
              <w:rPr>
                <w:rFonts w:ascii="宋体" w:hAnsi="宋体"/>
                <w:kern w:val="2"/>
                <w:sz w:val="21"/>
                <w:szCs w:val="21"/>
                <w:lang w:val="en-US" w:eastAsia="zh-CN" w:bidi="ar-SA"/>
              </w:rPr>
            </w:pPr>
            <w:r>
              <w:rPr>
                <w:rFonts w:hint="eastAsia" w:ascii="宋体" w:hAnsi="宋体"/>
                <w:sz w:val="21"/>
                <w:szCs w:val="21"/>
              </w:rPr>
              <w:t>1</w:t>
            </w:r>
          </w:p>
        </w:tc>
        <w:tc>
          <w:tcPr>
            <w:tcW w:w="671"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血型试剂质控</w:t>
            </w:r>
          </w:p>
        </w:tc>
        <w:tc>
          <w:tcPr>
            <w:tcW w:w="544"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1500元</w:t>
            </w:r>
          </w:p>
        </w:tc>
        <w:tc>
          <w:tcPr>
            <w:tcW w:w="548"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30盒</w:t>
            </w:r>
          </w:p>
        </w:tc>
        <w:tc>
          <w:tcPr>
            <w:tcW w:w="2950" w:type="pct"/>
            <w:noWrap w:val="0"/>
            <w:vAlign w:val="top"/>
          </w:tcPr>
          <w:p>
            <w:pPr>
              <w:pStyle w:val="2"/>
              <w:numPr>
                <w:ilvl w:val="0"/>
                <w:numId w:val="1"/>
              </w:numPr>
              <w:rPr>
                <w:rFonts w:hint="default"/>
                <w:sz w:val="21"/>
                <w:szCs w:val="21"/>
                <w:lang w:val="en-US" w:eastAsia="zh-CN"/>
              </w:rPr>
            </w:pPr>
            <w:r>
              <w:rPr>
                <w:rFonts w:hint="default"/>
                <w:sz w:val="21"/>
                <w:szCs w:val="21"/>
                <w:lang w:val="en-US" w:eastAsia="zh-CN"/>
              </w:rPr>
              <w:t>模拟全血样本，均匀的红细胞悬液，质控红细胞和质控血浆在同一管。</w:t>
            </w:r>
          </w:p>
          <w:p>
            <w:pPr>
              <w:pStyle w:val="2"/>
              <w:numPr>
                <w:ilvl w:val="0"/>
                <w:numId w:val="1"/>
              </w:numPr>
              <w:rPr>
                <w:rFonts w:hint="default"/>
                <w:sz w:val="21"/>
                <w:szCs w:val="21"/>
                <w:lang w:val="en-US" w:eastAsia="zh-CN"/>
              </w:rPr>
            </w:pPr>
            <w:r>
              <w:rPr>
                <w:rFonts w:hint="default"/>
                <w:sz w:val="21"/>
                <w:szCs w:val="21"/>
                <w:lang w:val="en-US" w:eastAsia="zh-CN"/>
              </w:rPr>
              <w:t>质控红细胞的要求：红细胞浓度约为15%-20%，必须涵盖A抗原阳性、A抗原阴性，B抗原阳性、B抗原阴性，D抗原阳性、D抗原阴性，C抗原阳性、C抗原阴性，c抗原阳性、c抗原阴性，E抗原阳性、E抗原阴性，e抗原阳性、e抗原阴性。</w:t>
            </w:r>
          </w:p>
          <w:p>
            <w:pPr>
              <w:pStyle w:val="2"/>
              <w:numPr>
                <w:ilvl w:val="0"/>
                <w:numId w:val="1"/>
              </w:numPr>
              <w:rPr>
                <w:rFonts w:hint="default"/>
                <w:sz w:val="21"/>
                <w:szCs w:val="21"/>
                <w:lang w:val="en-US" w:eastAsia="zh-CN"/>
              </w:rPr>
            </w:pPr>
            <w:r>
              <w:rPr>
                <w:rFonts w:hint="default"/>
                <w:sz w:val="21"/>
                <w:szCs w:val="21"/>
                <w:lang w:val="en-US" w:eastAsia="zh-CN"/>
              </w:rPr>
              <w:t>质控血浆的要求：含有IgM 和/或IgG血型抗体：IgM抗A，IgM抗B，IgG抗D，IgM抗D。</w:t>
            </w:r>
          </w:p>
          <w:p>
            <w:pPr>
              <w:pStyle w:val="2"/>
              <w:numPr>
                <w:ilvl w:val="0"/>
                <w:numId w:val="1"/>
              </w:numPr>
              <w:rPr>
                <w:rFonts w:hint="default"/>
                <w:sz w:val="21"/>
                <w:szCs w:val="21"/>
                <w:lang w:val="en-US" w:eastAsia="zh-CN"/>
              </w:rPr>
            </w:pPr>
            <w:r>
              <w:rPr>
                <w:rFonts w:hint="default"/>
                <w:sz w:val="21"/>
                <w:szCs w:val="21"/>
                <w:lang w:val="en-US" w:eastAsia="zh-CN"/>
              </w:rPr>
              <w:t>可用于以下输血试验：包括但不限于血型鉴定、不规则抗体筛查和交叉配血试验。</w:t>
            </w:r>
          </w:p>
          <w:p>
            <w:pPr>
              <w:pStyle w:val="2"/>
              <w:numPr>
                <w:ilvl w:val="0"/>
                <w:numId w:val="1"/>
              </w:numPr>
              <w:rPr>
                <w:rFonts w:hint="default"/>
                <w:sz w:val="21"/>
                <w:szCs w:val="21"/>
                <w:lang w:val="en-US" w:eastAsia="zh-CN"/>
              </w:rPr>
            </w:pPr>
            <w:r>
              <w:rPr>
                <w:rFonts w:hint="default"/>
                <w:sz w:val="21"/>
                <w:szCs w:val="21"/>
                <w:lang w:val="en-US" w:eastAsia="zh-CN"/>
              </w:rPr>
              <w:t>可适配以下检测方法：支持盐水介质和抗人球蛋白介质中的凝集反应。</w:t>
            </w:r>
          </w:p>
          <w:p>
            <w:pPr>
              <w:pStyle w:val="2"/>
              <w:numPr>
                <w:ilvl w:val="0"/>
                <w:numId w:val="1"/>
              </w:numPr>
              <w:rPr>
                <w:rFonts w:hint="default"/>
                <w:sz w:val="21"/>
                <w:szCs w:val="21"/>
                <w:lang w:val="en-US" w:eastAsia="zh-CN"/>
              </w:rPr>
            </w:pPr>
            <w:r>
              <w:rPr>
                <w:rFonts w:hint="default"/>
                <w:sz w:val="21"/>
                <w:szCs w:val="21"/>
                <w:lang w:val="en-US" w:eastAsia="zh-CN"/>
              </w:rPr>
              <w:t>有效期要求：2-8℃保存，有效期≥60天</w:t>
            </w:r>
          </w:p>
          <w:p>
            <w:pPr>
              <w:pStyle w:val="2"/>
              <w:numPr>
                <w:ilvl w:val="0"/>
                <w:numId w:val="1"/>
              </w:numPr>
              <w:rPr>
                <w:rFonts w:hint="default"/>
                <w:sz w:val="21"/>
                <w:szCs w:val="21"/>
                <w:lang w:val="en-US" w:eastAsia="zh-CN"/>
              </w:rPr>
            </w:pPr>
            <w:r>
              <w:rPr>
                <w:rFonts w:hint="default"/>
                <w:sz w:val="21"/>
                <w:szCs w:val="21"/>
                <w:lang w:val="en-US" w:eastAsia="zh-CN"/>
              </w:rPr>
              <w:t>开瓶后在2-8℃条件下可保存≥28天。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right"/>
        </w:trPr>
        <w:tc>
          <w:tcPr>
            <w:tcW w:w="5000" w:type="pct"/>
            <w:gridSpan w:val="5"/>
            <w:noWrap w:val="0"/>
            <w:vAlign w:val="center"/>
          </w:tcPr>
          <w:p>
            <w:pPr>
              <w:pStyle w:val="2"/>
              <w:numPr>
                <w:ilvl w:val="0"/>
                <w:numId w:val="0"/>
              </w:numPr>
              <w:rPr>
                <w:rFonts w:hint="default"/>
                <w:sz w:val="21"/>
                <w:szCs w:val="21"/>
                <w:lang w:val="en-US" w:eastAsia="zh-CN"/>
              </w:rPr>
            </w:pPr>
            <w:r>
              <w:rPr>
                <w:rFonts w:hint="eastAsia" w:ascii="宋体" w:hAnsi="宋体" w:eastAsia="宋体" w:cs="Times New Roman"/>
                <w:b/>
                <w:kern w:val="2"/>
                <w:sz w:val="21"/>
                <w:szCs w:val="21"/>
                <w:lang w:val="en-US" w:eastAsia="zh-CN" w:bidi="ar-SA"/>
              </w:rPr>
              <w:t>02包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right"/>
        </w:trPr>
        <w:tc>
          <w:tcPr>
            <w:tcW w:w="284" w:type="pct"/>
            <w:noWrap w:val="0"/>
            <w:vAlign w:val="center"/>
          </w:tcPr>
          <w:p>
            <w:pPr>
              <w:autoSpaceDE w:val="0"/>
              <w:autoSpaceDN w:val="0"/>
              <w:jc w:val="center"/>
              <w:rPr>
                <w:rFonts w:hint="eastAsia" w:ascii="宋体" w:hAnsi="宋体" w:eastAsia="宋体" w:cs="Times New Roman"/>
                <w:b/>
                <w:kern w:val="2"/>
                <w:sz w:val="21"/>
                <w:szCs w:val="21"/>
                <w:lang w:val="en-US" w:eastAsia="zh-CN" w:bidi="ar-SA"/>
              </w:rPr>
            </w:pPr>
            <w:r>
              <w:rPr>
                <w:rFonts w:hint="eastAsia" w:ascii="宋体" w:hAnsi="宋体"/>
                <w:b/>
                <w:sz w:val="21"/>
                <w:szCs w:val="21"/>
              </w:rPr>
              <w:t>序号</w:t>
            </w:r>
          </w:p>
        </w:tc>
        <w:tc>
          <w:tcPr>
            <w:tcW w:w="671" w:type="pct"/>
            <w:noWrap w:val="0"/>
            <w:vAlign w:val="center"/>
          </w:tcPr>
          <w:p>
            <w:pPr>
              <w:autoSpaceDE w:val="0"/>
              <w:autoSpaceDN w:val="0"/>
              <w:jc w:val="center"/>
              <w:rPr>
                <w:rFonts w:hint="eastAsia" w:ascii="宋体" w:hAnsi="宋体" w:eastAsia="宋体" w:cs="Times New Roman"/>
                <w:b/>
                <w:kern w:val="2"/>
                <w:sz w:val="21"/>
                <w:szCs w:val="21"/>
                <w:lang w:val="en-US" w:eastAsia="zh-CN" w:bidi="ar-SA"/>
              </w:rPr>
            </w:pPr>
            <w:r>
              <w:rPr>
                <w:rFonts w:ascii="宋体" w:hAnsi="宋体"/>
                <w:b/>
                <w:sz w:val="21"/>
                <w:szCs w:val="21"/>
              </w:rPr>
              <w:t>产品名称</w:t>
            </w:r>
          </w:p>
        </w:tc>
        <w:tc>
          <w:tcPr>
            <w:tcW w:w="544" w:type="pct"/>
            <w:noWrap w:val="0"/>
            <w:vAlign w:val="center"/>
          </w:tcPr>
          <w:p>
            <w:pPr>
              <w:autoSpaceDE w:val="0"/>
              <w:autoSpaceDN w:val="0"/>
              <w:jc w:val="center"/>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预算单价</w:t>
            </w:r>
          </w:p>
        </w:tc>
        <w:tc>
          <w:tcPr>
            <w:tcW w:w="548" w:type="pct"/>
            <w:noWrap w:val="0"/>
            <w:vAlign w:val="center"/>
          </w:tcPr>
          <w:p>
            <w:pPr>
              <w:autoSpaceDE w:val="0"/>
              <w:autoSpaceDN w:val="0"/>
              <w:jc w:val="center"/>
              <w:rPr>
                <w:rFonts w:hint="eastAsia" w:ascii="宋体" w:hAnsi="宋体"/>
                <w:b/>
                <w:sz w:val="21"/>
                <w:szCs w:val="21"/>
                <w:lang w:val="en-US" w:eastAsia="zh-CN"/>
              </w:rPr>
            </w:pPr>
            <w:r>
              <w:rPr>
                <w:rFonts w:hint="eastAsia" w:ascii="宋体" w:hAnsi="宋体"/>
                <w:b/>
                <w:sz w:val="21"/>
                <w:szCs w:val="21"/>
              </w:rPr>
              <w:t>预估年</w:t>
            </w:r>
            <w:r>
              <w:rPr>
                <w:rFonts w:hint="eastAsia" w:ascii="宋体" w:hAnsi="宋体"/>
                <w:b/>
                <w:sz w:val="21"/>
                <w:szCs w:val="21"/>
                <w:lang w:val="en-US" w:eastAsia="zh-CN"/>
              </w:rPr>
              <w:t>度</w:t>
            </w:r>
          </w:p>
          <w:p>
            <w:pPr>
              <w:autoSpaceDE w:val="0"/>
              <w:autoSpaceDN w:val="0"/>
              <w:jc w:val="center"/>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用</w:t>
            </w:r>
            <w:r>
              <w:rPr>
                <w:rFonts w:hint="eastAsia" w:ascii="宋体" w:hAnsi="宋体"/>
                <w:b/>
                <w:sz w:val="21"/>
                <w:szCs w:val="21"/>
              </w:rPr>
              <w:t>量</w:t>
            </w:r>
          </w:p>
        </w:tc>
        <w:tc>
          <w:tcPr>
            <w:tcW w:w="2950" w:type="pct"/>
            <w:noWrap w:val="0"/>
            <w:vAlign w:val="center"/>
          </w:tcPr>
          <w:p>
            <w:pPr>
              <w:autoSpaceDE w:val="0"/>
              <w:autoSpaceDN w:val="0"/>
              <w:jc w:val="center"/>
              <w:rPr>
                <w:rFonts w:hint="eastAsia" w:ascii="宋体" w:hAnsi="宋体" w:eastAsia="宋体" w:cs="Times New Roman"/>
                <w:b/>
                <w:kern w:val="2"/>
                <w:sz w:val="21"/>
                <w:szCs w:val="21"/>
                <w:lang w:val="en-US" w:eastAsia="zh-CN" w:bidi="ar-SA"/>
              </w:rPr>
            </w:pPr>
            <w:r>
              <w:rPr>
                <w:rFonts w:ascii="宋体" w:hAnsi="宋体"/>
                <w:b/>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right"/>
        </w:trPr>
        <w:tc>
          <w:tcPr>
            <w:tcW w:w="284" w:type="pct"/>
            <w:noWrap w:val="0"/>
            <w:vAlign w:val="center"/>
          </w:tcPr>
          <w:p>
            <w:pPr>
              <w:autoSpaceDE w:val="0"/>
              <w:autoSpaceDN w:val="0"/>
              <w:jc w:val="center"/>
              <w:rPr>
                <w:rFonts w:hint="default" w:ascii="宋体" w:hAnsi="宋体" w:eastAsia="宋体"/>
                <w:sz w:val="21"/>
                <w:szCs w:val="21"/>
                <w:lang w:val="en-US" w:eastAsia="zh-CN"/>
              </w:rPr>
            </w:pPr>
            <w:r>
              <w:rPr>
                <w:rFonts w:hint="eastAsia" w:ascii="宋体" w:hAnsi="宋体"/>
                <w:sz w:val="21"/>
                <w:szCs w:val="21"/>
                <w:lang w:val="en-US" w:eastAsia="zh-CN"/>
              </w:rPr>
              <w:t>1</w:t>
            </w:r>
          </w:p>
        </w:tc>
        <w:tc>
          <w:tcPr>
            <w:tcW w:w="671"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凝血质控品</w:t>
            </w:r>
          </w:p>
        </w:tc>
        <w:tc>
          <w:tcPr>
            <w:tcW w:w="544"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100元</w:t>
            </w:r>
          </w:p>
        </w:tc>
        <w:tc>
          <w:tcPr>
            <w:tcW w:w="548"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720瓶</w:t>
            </w:r>
          </w:p>
        </w:tc>
        <w:tc>
          <w:tcPr>
            <w:tcW w:w="2950" w:type="pct"/>
            <w:noWrap w:val="0"/>
            <w:vAlign w:val="top"/>
          </w:tcPr>
          <w:p>
            <w:pPr>
              <w:pStyle w:val="2"/>
              <w:numPr>
                <w:ilvl w:val="0"/>
                <w:numId w:val="2"/>
              </w:num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成分为人源血浆基质。</w:t>
            </w:r>
          </w:p>
          <w:p>
            <w:pPr>
              <w:pStyle w:val="2"/>
              <w:numPr>
                <w:ilvl w:val="0"/>
                <w:numId w:val="2"/>
              </w:numPr>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涵盖项目APTT、PT、TT、Fib、ATIII等。</w:t>
            </w:r>
          </w:p>
          <w:p>
            <w:pPr>
              <w:pStyle w:val="2"/>
              <w:numPr>
                <w:ilvl w:val="0"/>
                <w:numId w:val="2"/>
              </w:numPr>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浓度水平包含正常值和异常值等。</w:t>
            </w:r>
          </w:p>
          <w:p>
            <w:pPr>
              <w:pStyle w:val="2"/>
              <w:numPr>
                <w:ilvl w:val="0"/>
                <w:numId w:val="2"/>
              </w:numPr>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规格1mL/管。</w:t>
            </w:r>
          </w:p>
          <w:p>
            <w:pPr>
              <w:pStyle w:val="2"/>
              <w:numPr>
                <w:ilvl w:val="0"/>
                <w:numId w:val="2"/>
              </w:numPr>
              <w:ind w:left="0" w:leftChars="0" w:firstLine="0" w:firstLineChars="0"/>
              <w:rPr>
                <w:rFonts w:hint="default"/>
                <w:sz w:val="21"/>
                <w:szCs w:val="21"/>
                <w:lang w:val="en-US" w:eastAsia="zh-CN"/>
              </w:rPr>
            </w:pPr>
            <w:r>
              <w:rPr>
                <w:rFonts w:hint="default" w:ascii="Times New Roman" w:hAnsi="Times New Roman" w:cs="Times New Roman"/>
                <w:sz w:val="21"/>
                <w:szCs w:val="21"/>
                <w:lang w:val="en-US" w:eastAsia="zh-CN"/>
              </w:rPr>
              <w:t>有效期≥2年。</w:t>
            </w:r>
          </w:p>
          <w:p>
            <w:pPr>
              <w:pStyle w:val="2"/>
              <w:numPr>
                <w:ilvl w:val="0"/>
                <w:numId w:val="2"/>
              </w:numPr>
              <w:ind w:left="0" w:leftChars="0" w:firstLine="0" w:firstLineChars="0"/>
              <w:rPr>
                <w:rFonts w:hint="default"/>
                <w:sz w:val="21"/>
                <w:szCs w:val="21"/>
                <w:lang w:val="en-US" w:eastAsia="zh-CN"/>
              </w:rPr>
            </w:pPr>
            <w:r>
              <w:rPr>
                <w:rFonts w:hint="default" w:ascii="Times New Roman" w:hAnsi="Times New Roman" w:cs="Times New Roman"/>
                <w:sz w:val="21"/>
                <w:szCs w:val="21"/>
                <w:lang w:val="en-US" w:eastAsia="zh-CN"/>
              </w:rPr>
              <w:t>开封后有效期≥8小时。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right"/>
        </w:trPr>
        <w:tc>
          <w:tcPr>
            <w:tcW w:w="5000" w:type="pct"/>
            <w:gridSpan w:val="5"/>
            <w:noWrap w:val="0"/>
            <w:vAlign w:val="center"/>
          </w:tcPr>
          <w:p>
            <w:pPr>
              <w:pStyle w:val="2"/>
              <w:numPr>
                <w:ilvl w:val="0"/>
                <w:numId w:val="0"/>
              </w:numPr>
              <w:ind w:leftChars="0"/>
              <w:rPr>
                <w:rFonts w:hint="default" w:ascii="Times New Roman" w:hAnsi="Times New Roman" w:cs="Times New Roman"/>
                <w:sz w:val="21"/>
                <w:szCs w:val="21"/>
                <w:lang w:val="en-US" w:eastAsia="zh-CN"/>
              </w:rPr>
            </w:pPr>
            <w:r>
              <w:rPr>
                <w:rFonts w:hint="eastAsia" w:ascii="宋体" w:hAnsi="宋体" w:eastAsia="宋体" w:cs="Times New Roman"/>
                <w:b/>
                <w:kern w:val="2"/>
                <w:sz w:val="21"/>
                <w:szCs w:val="21"/>
                <w:lang w:val="en-US" w:eastAsia="zh-CN" w:bidi="ar-SA"/>
              </w:rPr>
              <w:t>03包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right"/>
        </w:trPr>
        <w:tc>
          <w:tcPr>
            <w:tcW w:w="284" w:type="pct"/>
            <w:noWrap w:val="0"/>
            <w:vAlign w:val="center"/>
          </w:tcPr>
          <w:p>
            <w:pPr>
              <w:autoSpaceDE w:val="0"/>
              <w:autoSpaceDN w:val="0"/>
              <w:jc w:val="center"/>
              <w:rPr>
                <w:rFonts w:hint="eastAsia" w:ascii="宋体" w:hAnsi="宋体" w:eastAsia="宋体" w:cs="Times New Roman"/>
                <w:b/>
                <w:kern w:val="2"/>
                <w:sz w:val="21"/>
                <w:szCs w:val="21"/>
                <w:lang w:val="en-US" w:eastAsia="zh-CN" w:bidi="ar-SA"/>
              </w:rPr>
            </w:pPr>
            <w:r>
              <w:rPr>
                <w:rFonts w:hint="eastAsia" w:ascii="宋体" w:hAnsi="宋体"/>
                <w:b/>
                <w:sz w:val="21"/>
                <w:szCs w:val="21"/>
              </w:rPr>
              <w:t>序号</w:t>
            </w:r>
          </w:p>
        </w:tc>
        <w:tc>
          <w:tcPr>
            <w:tcW w:w="671" w:type="pct"/>
            <w:noWrap w:val="0"/>
            <w:vAlign w:val="center"/>
          </w:tcPr>
          <w:p>
            <w:pPr>
              <w:autoSpaceDE w:val="0"/>
              <w:autoSpaceDN w:val="0"/>
              <w:jc w:val="center"/>
              <w:rPr>
                <w:rFonts w:hint="eastAsia" w:ascii="宋体" w:hAnsi="宋体" w:eastAsia="宋体" w:cs="Times New Roman"/>
                <w:b/>
                <w:kern w:val="2"/>
                <w:sz w:val="21"/>
                <w:szCs w:val="21"/>
                <w:lang w:val="en-US" w:eastAsia="zh-CN" w:bidi="ar-SA"/>
              </w:rPr>
            </w:pPr>
            <w:r>
              <w:rPr>
                <w:rFonts w:ascii="宋体" w:hAnsi="宋体"/>
                <w:b/>
                <w:sz w:val="21"/>
                <w:szCs w:val="21"/>
              </w:rPr>
              <w:t>产品名称</w:t>
            </w:r>
          </w:p>
        </w:tc>
        <w:tc>
          <w:tcPr>
            <w:tcW w:w="544" w:type="pct"/>
            <w:noWrap w:val="0"/>
            <w:vAlign w:val="center"/>
          </w:tcPr>
          <w:p>
            <w:pPr>
              <w:autoSpaceDE w:val="0"/>
              <w:autoSpaceDN w:val="0"/>
              <w:jc w:val="center"/>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预算单价</w:t>
            </w:r>
          </w:p>
        </w:tc>
        <w:tc>
          <w:tcPr>
            <w:tcW w:w="548" w:type="pct"/>
            <w:noWrap w:val="0"/>
            <w:vAlign w:val="center"/>
          </w:tcPr>
          <w:p>
            <w:pPr>
              <w:autoSpaceDE w:val="0"/>
              <w:autoSpaceDN w:val="0"/>
              <w:jc w:val="center"/>
              <w:rPr>
                <w:rFonts w:hint="eastAsia" w:ascii="宋体" w:hAnsi="宋体"/>
                <w:b/>
                <w:sz w:val="21"/>
                <w:szCs w:val="21"/>
                <w:lang w:val="en-US" w:eastAsia="zh-CN"/>
              </w:rPr>
            </w:pPr>
            <w:r>
              <w:rPr>
                <w:rFonts w:hint="eastAsia" w:ascii="宋体" w:hAnsi="宋体"/>
                <w:b/>
                <w:sz w:val="21"/>
                <w:szCs w:val="21"/>
              </w:rPr>
              <w:t>预估年</w:t>
            </w:r>
            <w:r>
              <w:rPr>
                <w:rFonts w:hint="eastAsia" w:ascii="宋体" w:hAnsi="宋体"/>
                <w:b/>
                <w:sz w:val="21"/>
                <w:szCs w:val="21"/>
                <w:lang w:val="en-US" w:eastAsia="zh-CN"/>
              </w:rPr>
              <w:t>度</w:t>
            </w:r>
          </w:p>
          <w:p>
            <w:pPr>
              <w:autoSpaceDE w:val="0"/>
              <w:autoSpaceDN w:val="0"/>
              <w:jc w:val="center"/>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用</w:t>
            </w:r>
            <w:r>
              <w:rPr>
                <w:rFonts w:hint="eastAsia" w:ascii="宋体" w:hAnsi="宋体"/>
                <w:b/>
                <w:sz w:val="21"/>
                <w:szCs w:val="21"/>
              </w:rPr>
              <w:t>量</w:t>
            </w:r>
          </w:p>
        </w:tc>
        <w:tc>
          <w:tcPr>
            <w:tcW w:w="2950" w:type="pct"/>
            <w:noWrap w:val="0"/>
            <w:vAlign w:val="center"/>
          </w:tcPr>
          <w:p>
            <w:pPr>
              <w:autoSpaceDE w:val="0"/>
              <w:autoSpaceDN w:val="0"/>
              <w:jc w:val="center"/>
              <w:rPr>
                <w:rFonts w:hint="eastAsia" w:ascii="宋体" w:hAnsi="宋体" w:eastAsia="宋体" w:cs="Times New Roman"/>
                <w:b/>
                <w:kern w:val="2"/>
                <w:sz w:val="21"/>
                <w:szCs w:val="21"/>
                <w:lang w:val="en-US" w:eastAsia="zh-CN" w:bidi="ar-SA"/>
              </w:rPr>
            </w:pPr>
            <w:r>
              <w:rPr>
                <w:rFonts w:ascii="宋体" w:hAnsi="宋体"/>
                <w:b/>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right"/>
        </w:trPr>
        <w:tc>
          <w:tcPr>
            <w:tcW w:w="284" w:type="pct"/>
            <w:noWrap w:val="0"/>
            <w:vAlign w:val="center"/>
          </w:tcPr>
          <w:p>
            <w:pPr>
              <w:autoSpaceDE w:val="0"/>
              <w:autoSpaceDN w:val="0"/>
              <w:jc w:val="center"/>
              <w:rPr>
                <w:rFonts w:hint="default" w:ascii="宋体" w:hAnsi="宋体"/>
                <w:sz w:val="21"/>
                <w:szCs w:val="21"/>
                <w:lang w:val="en-US" w:eastAsia="zh-CN"/>
              </w:rPr>
            </w:pPr>
            <w:r>
              <w:rPr>
                <w:rFonts w:hint="eastAsia" w:ascii="宋体" w:hAnsi="宋体"/>
                <w:sz w:val="21"/>
                <w:szCs w:val="21"/>
                <w:lang w:val="en-US" w:eastAsia="zh-CN"/>
              </w:rPr>
              <w:t>1</w:t>
            </w:r>
          </w:p>
        </w:tc>
        <w:tc>
          <w:tcPr>
            <w:tcW w:w="671"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乙型肝炎病毒核酸(HBV DNA)</w:t>
            </w:r>
          </w:p>
        </w:tc>
        <w:tc>
          <w:tcPr>
            <w:tcW w:w="544"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120元</w:t>
            </w:r>
          </w:p>
        </w:tc>
        <w:tc>
          <w:tcPr>
            <w:tcW w:w="548"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124支</w:t>
            </w:r>
          </w:p>
        </w:tc>
        <w:tc>
          <w:tcPr>
            <w:tcW w:w="2950" w:type="pct"/>
            <w:noWrap w:val="0"/>
            <w:vAlign w:val="top"/>
          </w:tcPr>
          <w:p>
            <w:pPr>
              <w:pStyle w:val="2"/>
              <w:numPr>
                <w:ilvl w:val="0"/>
                <w:numId w:val="3"/>
              </w:numPr>
              <w:ind w:left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血清液体定值标准物质或质控品，至少包括两个水平：低值浓度要求：1.0E+03～2.0E+04IU/ml；高值浓度要求：1.0E+06～2.0E+07IU/ml。</w:t>
            </w:r>
          </w:p>
          <w:p>
            <w:pPr>
              <w:pStyle w:val="2"/>
              <w:numPr>
                <w:ilvl w:val="0"/>
                <w:numId w:val="3"/>
              </w:numPr>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包装规格：0.5ml/支、1ml/支均可。</w:t>
            </w:r>
          </w:p>
          <w:p>
            <w:pPr>
              <w:pStyle w:val="2"/>
              <w:numPr>
                <w:ilvl w:val="0"/>
                <w:numId w:val="3"/>
              </w:numPr>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用途及使用要求：适用于开展乙型肝炎病毒核酸检测的实验室进行能力验证、室内质量控制等。</w:t>
            </w:r>
          </w:p>
          <w:p>
            <w:pPr>
              <w:pStyle w:val="2"/>
              <w:numPr>
                <w:ilvl w:val="0"/>
                <w:numId w:val="3"/>
              </w:numPr>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须参与提取，以监控核酸提取质量。</w:t>
            </w:r>
          </w:p>
          <w:p>
            <w:pPr>
              <w:pStyle w:val="2"/>
              <w:numPr>
                <w:ilvl w:val="0"/>
                <w:numId w:val="3"/>
              </w:numPr>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有效期要求：≥2年</w:t>
            </w:r>
          </w:p>
          <w:p>
            <w:pPr>
              <w:pStyle w:val="2"/>
              <w:numPr>
                <w:ilvl w:val="0"/>
                <w:numId w:val="3"/>
              </w:numPr>
              <w:ind w:left="0" w:leftChars="0" w:firstLine="0" w:firstLineChars="0"/>
              <w:rPr>
                <w:rFonts w:hint="default"/>
                <w:sz w:val="21"/>
                <w:szCs w:val="21"/>
                <w:lang w:val="en-US" w:eastAsia="zh-CN"/>
              </w:rPr>
            </w:pPr>
            <w:r>
              <w:rPr>
                <w:rFonts w:hint="default" w:ascii="Times New Roman" w:hAnsi="Times New Roman" w:cs="Times New Roman"/>
                <w:sz w:val="21"/>
                <w:szCs w:val="21"/>
                <w:lang w:val="en-US" w:eastAsia="zh-CN"/>
              </w:rPr>
              <w:t>储存及运输要求： -10℃以下保存。需进行灭活处理，且冷冻运输。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right"/>
        </w:trPr>
        <w:tc>
          <w:tcPr>
            <w:tcW w:w="284" w:type="pct"/>
            <w:noWrap w:val="0"/>
            <w:vAlign w:val="center"/>
          </w:tcPr>
          <w:p>
            <w:pPr>
              <w:autoSpaceDE w:val="0"/>
              <w:autoSpaceDN w:val="0"/>
              <w:jc w:val="center"/>
              <w:rPr>
                <w:rFonts w:hint="default" w:ascii="宋体" w:hAnsi="宋体"/>
                <w:sz w:val="21"/>
                <w:szCs w:val="21"/>
                <w:lang w:val="en-US" w:eastAsia="zh-CN"/>
              </w:rPr>
            </w:pPr>
            <w:r>
              <w:rPr>
                <w:rFonts w:hint="eastAsia" w:ascii="宋体" w:hAnsi="宋体"/>
                <w:sz w:val="21"/>
                <w:szCs w:val="21"/>
                <w:lang w:val="en-US" w:eastAsia="zh-CN"/>
              </w:rPr>
              <w:t>2</w:t>
            </w:r>
          </w:p>
        </w:tc>
        <w:tc>
          <w:tcPr>
            <w:tcW w:w="671"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B族链球菌脱氧核糖核酸 (GBS DNA)</w:t>
            </w:r>
          </w:p>
        </w:tc>
        <w:tc>
          <w:tcPr>
            <w:tcW w:w="544" w:type="pct"/>
            <w:noWrap w:val="0"/>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225元</w:t>
            </w:r>
          </w:p>
        </w:tc>
        <w:tc>
          <w:tcPr>
            <w:tcW w:w="548" w:type="pct"/>
            <w:noWrap w:val="0"/>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52支</w:t>
            </w:r>
          </w:p>
        </w:tc>
        <w:tc>
          <w:tcPr>
            <w:tcW w:w="2950" w:type="pct"/>
            <w:noWrap w:val="0"/>
            <w:vAlign w:val="top"/>
          </w:tcPr>
          <w:p>
            <w:pPr>
              <w:pStyle w:val="2"/>
              <w:numPr>
                <w:ilvl w:val="0"/>
                <w:numId w:val="4"/>
              </w:numPr>
              <w:ind w:left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液体定值标准物质或质控品，浓度范围要求：1.0E+03～1.0E+04 copies/ml</w:t>
            </w:r>
          </w:p>
          <w:p>
            <w:pPr>
              <w:pStyle w:val="2"/>
              <w:numPr>
                <w:ilvl w:val="0"/>
                <w:numId w:val="4"/>
              </w:numPr>
              <w:ind w:left="0" w:leftChars="0" w:firstLine="0"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包装规格：0.5ml/支、1ml/支均可</w:t>
            </w:r>
          </w:p>
          <w:p>
            <w:pPr>
              <w:pStyle w:val="2"/>
              <w:numPr>
                <w:ilvl w:val="0"/>
                <w:numId w:val="4"/>
              </w:numPr>
              <w:ind w:left="0" w:leftChars="0" w:firstLine="0"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用途及使用要求：适用于开展B族链球菌脱氧核糖核酸检测的室内质量控制。</w:t>
            </w:r>
          </w:p>
          <w:p>
            <w:pPr>
              <w:pStyle w:val="2"/>
              <w:numPr>
                <w:ilvl w:val="0"/>
                <w:numId w:val="4"/>
              </w:numPr>
              <w:ind w:left="0" w:leftChars="0" w:firstLine="0"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须参与提取，以监控核酸提取质量。</w:t>
            </w:r>
          </w:p>
          <w:p>
            <w:pPr>
              <w:pStyle w:val="2"/>
              <w:numPr>
                <w:ilvl w:val="0"/>
                <w:numId w:val="4"/>
              </w:numPr>
              <w:ind w:left="0" w:leftChars="0" w:firstLine="0"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有效期要求：有效期1年以上。</w:t>
            </w:r>
          </w:p>
          <w:p>
            <w:pPr>
              <w:pStyle w:val="2"/>
              <w:numPr>
                <w:ilvl w:val="0"/>
                <w:numId w:val="4"/>
              </w:numPr>
              <w:ind w:left="0" w:leftChars="0" w:firstLine="0" w:firstLineChars="0"/>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储存及运输要求：-10℃以下保存。需进行灭活处理，且冷冻运输。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right"/>
        </w:trPr>
        <w:tc>
          <w:tcPr>
            <w:tcW w:w="5000" w:type="pct"/>
            <w:gridSpan w:val="5"/>
            <w:noWrap w:val="0"/>
            <w:vAlign w:val="center"/>
          </w:tcPr>
          <w:p>
            <w:pPr>
              <w:pStyle w:val="2"/>
              <w:numPr>
                <w:ilvl w:val="0"/>
                <w:numId w:val="0"/>
              </w:numPr>
              <w:ind w:leftChars="0"/>
              <w:rPr>
                <w:rFonts w:hint="default" w:ascii="Times New Roman" w:hAnsi="Times New Roman" w:cs="Times New Roman"/>
                <w:sz w:val="21"/>
                <w:szCs w:val="21"/>
                <w:lang w:val="en-US" w:eastAsia="zh-CN"/>
              </w:rPr>
            </w:pPr>
            <w:r>
              <w:rPr>
                <w:rFonts w:hint="eastAsia" w:ascii="宋体" w:hAnsi="宋体" w:eastAsia="宋体" w:cs="Times New Roman"/>
                <w:b/>
                <w:kern w:val="2"/>
                <w:sz w:val="21"/>
                <w:szCs w:val="21"/>
                <w:lang w:val="en-US" w:eastAsia="zh-CN" w:bidi="ar-SA"/>
              </w:rPr>
              <w:t>04包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right"/>
        </w:trPr>
        <w:tc>
          <w:tcPr>
            <w:tcW w:w="284" w:type="pct"/>
            <w:noWrap w:val="0"/>
            <w:vAlign w:val="center"/>
          </w:tcPr>
          <w:p>
            <w:pPr>
              <w:autoSpaceDE w:val="0"/>
              <w:autoSpaceDN w:val="0"/>
              <w:jc w:val="center"/>
              <w:rPr>
                <w:rFonts w:hint="eastAsia" w:ascii="宋体" w:hAnsi="宋体" w:eastAsia="宋体" w:cs="Times New Roman"/>
                <w:b/>
                <w:kern w:val="2"/>
                <w:sz w:val="21"/>
                <w:szCs w:val="21"/>
                <w:lang w:val="en-US" w:eastAsia="zh-CN" w:bidi="ar-SA"/>
              </w:rPr>
            </w:pPr>
            <w:r>
              <w:rPr>
                <w:rFonts w:hint="eastAsia" w:ascii="宋体" w:hAnsi="宋体"/>
                <w:b/>
                <w:sz w:val="21"/>
                <w:szCs w:val="21"/>
              </w:rPr>
              <w:t>序号</w:t>
            </w:r>
          </w:p>
        </w:tc>
        <w:tc>
          <w:tcPr>
            <w:tcW w:w="671" w:type="pct"/>
            <w:noWrap w:val="0"/>
            <w:vAlign w:val="center"/>
          </w:tcPr>
          <w:p>
            <w:pPr>
              <w:autoSpaceDE w:val="0"/>
              <w:autoSpaceDN w:val="0"/>
              <w:jc w:val="center"/>
              <w:rPr>
                <w:rFonts w:hint="eastAsia" w:ascii="宋体" w:hAnsi="宋体" w:eastAsia="宋体" w:cs="Times New Roman"/>
                <w:b/>
                <w:kern w:val="2"/>
                <w:sz w:val="21"/>
                <w:szCs w:val="21"/>
                <w:lang w:val="en-US" w:eastAsia="zh-CN" w:bidi="ar-SA"/>
              </w:rPr>
            </w:pPr>
            <w:r>
              <w:rPr>
                <w:rFonts w:ascii="宋体" w:hAnsi="宋体"/>
                <w:b/>
                <w:sz w:val="21"/>
                <w:szCs w:val="21"/>
              </w:rPr>
              <w:t>产品名称</w:t>
            </w:r>
          </w:p>
        </w:tc>
        <w:tc>
          <w:tcPr>
            <w:tcW w:w="544" w:type="pct"/>
            <w:noWrap w:val="0"/>
            <w:vAlign w:val="center"/>
          </w:tcPr>
          <w:p>
            <w:pPr>
              <w:autoSpaceDE w:val="0"/>
              <w:autoSpaceDN w:val="0"/>
              <w:jc w:val="center"/>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预算单价</w:t>
            </w:r>
          </w:p>
        </w:tc>
        <w:tc>
          <w:tcPr>
            <w:tcW w:w="548" w:type="pct"/>
            <w:noWrap w:val="0"/>
            <w:vAlign w:val="center"/>
          </w:tcPr>
          <w:p>
            <w:pPr>
              <w:autoSpaceDE w:val="0"/>
              <w:autoSpaceDN w:val="0"/>
              <w:jc w:val="center"/>
              <w:rPr>
                <w:rFonts w:hint="eastAsia" w:ascii="宋体" w:hAnsi="宋体"/>
                <w:b/>
                <w:sz w:val="21"/>
                <w:szCs w:val="21"/>
                <w:lang w:val="en-US" w:eastAsia="zh-CN"/>
              </w:rPr>
            </w:pPr>
            <w:r>
              <w:rPr>
                <w:rFonts w:hint="eastAsia" w:ascii="宋体" w:hAnsi="宋体"/>
                <w:b/>
                <w:sz w:val="21"/>
                <w:szCs w:val="21"/>
              </w:rPr>
              <w:t>预估年</w:t>
            </w:r>
            <w:r>
              <w:rPr>
                <w:rFonts w:hint="eastAsia" w:ascii="宋体" w:hAnsi="宋体"/>
                <w:b/>
                <w:sz w:val="21"/>
                <w:szCs w:val="21"/>
                <w:lang w:val="en-US" w:eastAsia="zh-CN"/>
              </w:rPr>
              <w:t>度</w:t>
            </w:r>
          </w:p>
          <w:p>
            <w:pPr>
              <w:autoSpaceDE w:val="0"/>
              <w:autoSpaceDN w:val="0"/>
              <w:jc w:val="center"/>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用</w:t>
            </w:r>
            <w:r>
              <w:rPr>
                <w:rFonts w:hint="eastAsia" w:ascii="宋体" w:hAnsi="宋体"/>
                <w:b/>
                <w:sz w:val="21"/>
                <w:szCs w:val="21"/>
              </w:rPr>
              <w:t>量</w:t>
            </w:r>
          </w:p>
        </w:tc>
        <w:tc>
          <w:tcPr>
            <w:tcW w:w="2950" w:type="pct"/>
            <w:noWrap w:val="0"/>
            <w:vAlign w:val="center"/>
          </w:tcPr>
          <w:p>
            <w:pPr>
              <w:autoSpaceDE w:val="0"/>
              <w:autoSpaceDN w:val="0"/>
              <w:jc w:val="center"/>
              <w:rPr>
                <w:rFonts w:hint="eastAsia" w:ascii="宋体" w:hAnsi="宋体" w:eastAsia="宋体" w:cs="Times New Roman"/>
                <w:b/>
                <w:kern w:val="2"/>
                <w:sz w:val="21"/>
                <w:szCs w:val="21"/>
                <w:lang w:val="en-US" w:eastAsia="zh-CN" w:bidi="ar-SA"/>
              </w:rPr>
            </w:pPr>
            <w:r>
              <w:rPr>
                <w:rFonts w:ascii="宋体" w:hAnsi="宋体"/>
                <w:b/>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right"/>
        </w:trPr>
        <w:tc>
          <w:tcPr>
            <w:tcW w:w="284" w:type="pct"/>
            <w:noWrap w:val="0"/>
            <w:vAlign w:val="center"/>
          </w:tcPr>
          <w:p>
            <w:pPr>
              <w:autoSpaceDE w:val="0"/>
              <w:autoSpaceDN w:val="0"/>
              <w:jc w:val="center"/>
              <w:rPr>
                <w:rFonts w:hint="default" w:ascii="宋体" w:hAnsi="宋体"/>
                <w:sz w:val="21"/>
                <w:szCs w:val="21"/>
                <w:lang w:val="en-US" w:eastAsia="zh-CN"/>
              </w:rPr>
            </w:pPr>
            <w:r>
              <w:rPr>
                <w:rFonts w:hint="eastAsia" w:ascii="宋体" w:hAnsi="宋体"/>
                <w:sz w:val="21"/>
                <w:szCs w:val="21"/>
                <w:lang w:val="en-US" w:eastAsia="zh-CN"/>
              </w:rPr>
              <w:t>1</w:t>
            </w:r>
          </w:p>
        </w:tc>
        <w:tc>
          <w:tcPr>
            <w:tcW w:w="671"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复合</w:t>
            </w:r>
            <w:r>
              <w:rPr>
                <w:rFonts w:hint="default" w:ascii="宋体" w:hAnsi="宋体" w:eastAsia="宋体" w:cs="宋体"/>
                <w:color w:val="000000"/>
                <w:kern w:val="2"/>
                <w:sz w:val="21"/>
                <w:szCs w:val="21"/>
                <w:lang w:val="en-US" w:eastAsia="zh-CN" w:bidi="ar-SA"/>
              </w:rPr>
              <w:t>生化质控品</w:t>
            </w:r>
          </w:p>
        </w:tc>
        <w:tc>
          <w:tcPr>
            <w:tcW w:w="544"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260元</w:t>
            </w:r>
          </w:p>
        </w:tc>
        <w:tc>
          <w:tcPr>
            <w:tcW w:w="548"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96瓶</w:t>
            </w:r>
          </w:p>
        </w:tc>
        <w:tc>
          <w:tcPr>
            <w:tcW w:w="2950" w:type="pct"/>
            <w:noWrap w:val="0"/>
            <w:vAlign w:val="top"/>
          </w:tcPr>
          <w:p>
            <w:pPr>
              <w:pStyle w:val="2"/>
              <w:numPr>
                <w:ilvl w:val="0"/>
                <w:numId w:val="5"/>
              </w:numPr>
              <w:ind w:left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液体即用型，人源血清基质。</w:t>
            </w:r>
          </w:p>
          <w:p>
            <w:pPr>
              <w:pStyle w:val="2"/>
              <w:numPr>
                <w:ilvl w:val="0"/>
                <w:numId w:val="5"/>
              </w:numPr>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已定值，包括低中高三个浓度水平。</w:t>
            </w:r>
          </w:p>
          <w:p>
            <w:pPr>
              <w:pStyle w:val="2"/>
              <w:numPr>
                <w:ilvl w:val="0"/>
                <w:numId w:val="5"/>
              </w:numPr>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适用于各种生化分析仪，涵盖各种常规生化项目检测，包括天门冬氨酸氨基转移酶、丙氨酸氨基转移酶、总胆红素、直接胆红素、总蛋白、白蛋白、总胆汁酸、前白蛋白、胆碱酯酶、γ-谷氨酰基转移酶、碱性磷酸酶、尿素、肌酐、尿酸、钾、钠、氯、钙、磷、镁、总二氧化碳、乳酸、总胆固醇、甘油三酯、高密度脂胆固醇、低密度脂胆固醇、载脂蛋白A1、载脂蛋白B、肌酸激酶、肌酸激酶同工酶-MB、乳酸脱氢酶、a-羟丁酸脱氢酶、血清铁、铁蛋白、转铁蛋白、总铁结合力、脂肪酶、淀粉酶、葡萄糖等项目。</w:t>
            </w:r>
          </w:p>
          <w:p>
            <w:pPr>
              <w:pStyle w:val="2"/>
              <w:numPr>
                <w:ilvl w:val="0"/>
                <w:numId w:val="5"/>
              </w:numPr>
              <w:ind w:left="0" w:leftChars="0" w:firstLine="0" w:firstLineChars="0"/>
              <w:rPr>
                <w:rFonts w:hint="default"/>
                <w:sz w:val="21"/>
                <w:szCs w:val="21"/>
                <w:lang w:val="en-US" w:eastAsia="zh-CN"/>
              </w:rPr>
            </w:pPr>
            <w:r>
              <w:rPr>
                <w:rFonts w:hint="default" w:ascii="Times New Roman" w:hAnsi="Times New Roman" w:cs="Times New Roman"/>
                <w:sz w:val="21"/>
                <w:szCs w:val="21"/>
                <w:lang w:val="en-US" w:eastAsia="zh-CN"/>
              </w:rPr>
              <w:t>-20℃至-70℃冷冻保存有效期≥3年。</w:t>
            </w:r>
          </w:p>
          <w:p>
            <w:pPr>
              <w:pStyle w:val="2"/>
              <w:numPr>
                <w:ilvl w:val="0"/>
                <w:numId w:val="5"/>
              </w:numPr>
              <w:ind w:left="0" w:leftChars="0" w:firstLine="0" w:firstLineChars="0"/>
              <w:rPr>
                <w:rFonts w:hint="default"/>
                <w:sz w:val="21"/>
                <w:szCs w:val="21"/>
                <w:lang w:val="en-US" w:eastAsia="zh-CN"/>
              </w:rPr>
            </w:pPr>
            <w:r>
              <w:rPr>
                <w:rFonts w:hint="default" w:ascii="Times New Roman" w:hAnsi="Times New Roman" w:cs="Times New Roman"/>
                <w:sz w:val="21"/>
                <w:szCs w:val="21"/>
                <w:lang w:val="en-US" w:eastAsia="zh-CN"/>
              </w:rPr>
              <w:t>2-8℃开瓶稳定期≥14天。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right"/>
        </w:trPr>
        <w:tc>
          <w:tcPr>
            <w:tcW w:w="284" w:type="pct"/>
            <w:noWrap w:val="0"/>
            <w:vAlign w:val="center"/>
          </w:tcPr>
          <w:p>
            <w:pPr>
              <w:autoSpaceDE w:val="0"/>
              <w:autoSpaceDN w:val="0"/>
              <w:jc w:val="center"/>
              <w:rPr>
                <w:rFonts w:hint="default" w:ascii="宋体" w:hAnsi="宋体"/>
                <w:sz w:val="21"/>
                <w:szCs w:val="21"/>
                <w:lang w:val="en-US" w:eastAsia="zh-CN"/>
              </w:rPr>
            </w:pPr>
            <w:r>
              <w:rPr>
                <w:rFonts w:hint="eastAsia" w:ascii="宋体" w:hAnsi="宋体"/>
                <w:sz w:val="21"/>
                <w:szCs w:val="21"/>
                <w:lang w:val="en-US" w:eastAsia="zh-CN"/>
              </w:rPr>
              <w:t>2</w:t>
            </w:r>
          </w:p>
        </w:tc>
        <w:tc>
          <w:tcPr>
            <w:tcW w:w="671"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复合蛋白质控品</w:t>
            </w:r>
          </w:p>
        </w:tc>
        <w:tc>
          <w:tcPr>
            <w:tcW w:w="544"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760元</w:t>
            </w:r>
          </w:p>
        </w:tc>
        <w:tc>
          <w:tcPr>
            <w:tcW w:w="548"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60瓶</w:t>
            </w:r>
          </w:p>
        </w:tc>
        <w:tc>
          <w:tcPr>
            <w:tcW w:w="2950" w:type="pct"/>
            <w:noWrap w:val="0"/>
            <w:vAlign w:val="top"/>
          </w:tcPr>
          <w:p>
            <w:pPr>
              <w:pStyle w:val="2"/>
              <w:numPr>
                <w:ilvl w:val="0"/>
                <w:numId w:val="6"/>
              </w:numPr>
              <w:ind w:left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液体即用型，人源血清基质。</w:t>
            </w:r>
          </w:p>
          <w:p>
            <w:pPr>
              <w:pStyle w:val="2"/>
              <w:numPr>
                <w:ilvl w:val="0"/>
                <w:numId w:val="6"/>
              </w:numPr>
              <w:ind w:left="0" w:leftChars="0" w:firstLine="0"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已定值，包括低中高三个浓度水平。</w:t>
            </w:r>
          </w:p>
          <w:p>
            <w:pPr>
              <w:pStyle w:val="2"/>
              <w:numPr>
                <w:ilvl w:val="0"/>
                <w:numId w:val="6"/>
              </w:numPr>
              <w:ind w:left="0" w:leftChars="0" w:firstLine="0"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适用于各种生化分析仪，分析项目包括免疫球蛋白G、免疫球蛋白A、免疫球蛋白M、免疫球蛋白E、补体C3、补体C4、β2微球蛋白、胱抑素C、脂蛋白-a、同型半胱氨酸、C-反应蛋白、抗链球菌溶血素“O”、类风湿因子等。</w:t>
            </w:r>
          </w:p>
          <w:p>
            <w:pPr>
              <w:pStyle w:val="2"/>
              <w:numPr>
                <w:ilvl w:val="0"/>
                <w:numId w:val="6"/>
              </w:numPr>
              <w:ind w:left="0" w:leftChars="0" w:firstLine="0"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-20℃至-70℃冷冻保存有效期≥3年。</w:t>
            </w:r>
          </w:p>
          <w:p>
            <w:pPr>
              <w:pStyle w:val="2"/>
              <w:numPr>
                <w:ilvl w:val="0"/>
                <w:numId w:val="6"/>
              </w:numPr>
              <w:ind w:left="0" w:leftChars="0" w:firstLine="0" w:firstLineChars="0"/>
              <w:rPr>
                <w:rFonts w:hint="default"/>
                <w:sz w:val="21"/>
                <w:szCs w:val="21"/>
                <w:lang w:val="en-US" w:eastAsia="zh-CN"/>
              </w:rPr>
            </w:pPr>
            <w:r>
              <w:rPr>
                <w:rFonts w:hint="eastAsia" w:ascii="Times New Roman" w:hAnsi="Times New Roman" w:cs="Times New Roman"/>
                <w:sz w:val="21"/>
                <w:szCs w:val="21"/>
                <w:lang w:val="en-US" w:eastAsia="zh-CN"/>
              </w:rPr>
              <w:t>2-8℃开瓶稳定期≥14天。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right"/>
        </w:trPr>
        <w:tc>
          <w:tcPr>
            <w:tcW w:w="5000" w:type="pct"/>
            <w:gridSpan w:val="5"/>
            <w:noWrap w:val="0"/>
            <w:vAlign w:val="center"/>
          </w:tcPr>
          <w:p>
            <w:pPr>
              <w:autoSpaceDE w:val="0"/>
              <w:autoSpaceDN w:val="0"/>
              <w:jc w:val="left"/>
              <w:rPr>
                <w:rFonts w:hint="eastAsia" w:ascii="Times New Roman" w:hAnsi="Times New Roman" w:cs="Times New Roman"/>
                <w:sz w:val="21"/>
                <w:szCs w:val="21"/>
                <w:lang w:val="en-US" w:eastAsia="zh-CN"/>
              </w:rPr>
            </w:pPr>
            <w:r>
              <w:rPr>
                <w:rFonts w:hint="eastAsia" w:ascii="宋体" w:hAnsi="宋体" w:eastAsia="宋体" w:cs="Times New Roman"/>
                <w:b/>
                <w:kern w:val="2"/>
                <w:sz w:val="21"/>
                <w:szCs w:val="21"/>
                <w:lang w:val="en-US" w:eastAsia="zh-CN" w:bidi="ar-SA"/>
              </w:rPr>
              <w:t>0</w:t>
            </w:r>
            <w:r>
              <w:rPr>
                <w:rFonts w:hint="eastAsia" w:ascii="宋体" w:hAnsi="宋体" w:cs="Times New Roman"/>
                <w:b/>
                <w:kern w:val="2"/>
                <w:sz w:val="21"/>
                <w:szCs w:val="21"/>
                <w:lang w:val="en-US" w:eastAsia="zh-CN" w:bidi="ar-SA"/>
              </w:rPr>
              <w:t>5</w:t>
            </w:r>
            <w:r>
              <w:rPr>
                <w:rFonts w:hint="eastAsia" w:ascii="宋体" w:hAnsi="宋体"/>
                <w:b/>
                <w:sz w:val="21"/>
                <w:szCs w:val="21"/>
                <w:lang w:val="en-US" w:eastAsia="zh-CN"/>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right"/>
        </w:trPr>
        <w:tc>
          <w:tcPr>
            <w:tcW w:w="284" w:type="pct"/>
            <w:noWrap w:val="0"/>
            <w:vAlign w:val="center"/>
          </w:tcPr>
          <w:p>
            <w:pPr>
              <w:autoSpaceDE w:val="0"/>
              <w:autoSpaceDN w:val="0"/>
              <w:jc w:val="center"/>
              <w:rPr>
                <w:rFonts w:hint="eastAsia" w:ascii="宋体" w:hAnsi="宋体"/>
                <w:sz w:val="21"/>
                <w:szCs w:val="21"/>
                <w:lang w:val="en-US" w:eastAsia="zh-CN"/>
              </w:rPr>
            </w:pPr>
            <w:r>
              <w:rPr>
                <w:rFonts w:hint="eastAsia" w:ascii="宋体" w:hAnsi="宋体"/>
                <w:b/>
                <w:sz w:val="21"/>
                <w:szCs w:val="21"/>
              </w:rPr>
              <w:t>序号</w:t>
            </w:r>
          </w:p>
        </w:tc>
        <w:tc>
          <w:tcPr>
            <w:tcW w:w="671" w:type="pct"/>
            <w:noWrap w:val="0"/>
            <w:vAlign w:val="center"/>
          </w:tcPr>
          <w:p>
            <w:pPr>
              <w:autoSpaceDE w:val="0"/>
              <w:autoSpaceDN w:val="0"/>
              <w:jc w:val="center"/>
              <w:rPr>
                <w:rFonts w:hint="default" w:ascii="宋体" w:hAnsi="宋体" w:eastAsia="宋体" w:cs="宋体"/>
                <w:color w:val="000000"/>
                <w:kern w:val="2"/>
                <w:sz w:val="21"/>
                <w:szCs w:val="21"/>
                <w:lang w:val="en-US" w:eastAsia="zh-CN" w:bidi="ar-SA"/>
              </w:rPr>
            </w:pPr>
            <w:r>
              <w:rPr>
                <w:rFonts w:ascii="宋体" w:hAnsi="宋体"/>
                <w:b/>
                <w:sz w:val="21"/>
                <w:szCs w:val="21"/>
              </w:rPr>
              <w:t>产品名称</w:t>
            </w:r>
          </w:p>
        </w:tc>
        <w:tc>
          <w:tcPr>
            <w:tcW w:w="544" w:type="pct"/>
            <w:noWrap w:val="0"/>
            <w:vAlign w:val="center"/>
          </w:tcPr>
          <w:p>
            <w:pPr>
              <w:autoSpaceDE w:val="0"/>
              <w:autoSpaceDN w:val="0"/>
              <w:jc w:val="center"/>
              <w:rPr>
                <w:rFonts w:hint="eastAsia" w:ascii="宋体" w:hAnsi="宋体" w:cs="宋体"/>
                <w:color w:val="000000"/>
                <w:kern w:val="2"/>
                <w:sz w:val="21"/>
                <w:szCs w:val="21"/>
                <w:lang w:val="en-US" w:eastAsia="zh-CN" w:bidi="ar-SA"/>
              </w:rPr>
            </w:pPr>
            <w:r>
              <w:rPr>
                <w:rFonts w:hint="eastAsia" w:ascii="宋体" w:hAnsi="宋体"/>
                <w:b/>
                <w:sz w:val="21"/>
                <w:szCs w:val="21"/>
                <w:lang w:val="en-US" w:eastAsia="zh-CN"/>
              </w:rPr>
              <w:t>预算单价</w:t>
            </w:r>
          </w:p>
        </w:tc>
        <w:tc>
          <w:tcPr>
            <w:tcW w:w="548" w:type="pct"/>
            <w:noWrap w:val="0"/>
            <w:vAlign w:val="center"/>
          </w:tcPr>
          <w:p>
            <w:pPr>
              <w:autoSpaceDE w:val="0"/>
              <w:autoSpaceDN w:val="0"/>
              <w:jc w:val="center"/>
              <w:rPr>
                <w:rFonts w:hint="eastAsia" w:ascii="宋体" w:hAnsi="宋体"/>
                <w:b/>
                <w:sz w:val="21"/>
                <w:szCs w:val="21"/>
                <w:lang w:val="en-US" w:eastAsia="zh-CN"/>
              </w:rPr>
            </w:pPr>
            <w:r>
              <w:rPr>
                <w:rFonts w:hint="eastAsia" w:ascii="宋体" w:hAnsi="宋体"/>
                <w:b/>
                <w:sz w:val="21"/>
                <w:szCs w:val="21"/>
              </w:rPr>
              <w:t>预估年</w:t>
            </w:r>
            <w:r>
              <w:rPr>
                <w:rFonts w:hint="eastAsia" w:ascii="宋体" w:hAnsi="宋体"/>
                <w:b/>
                <w:sz w:val="21"/>
                <w:szCs w:val="21"/>
                <w:lang w:val="en-US" w:eastAsia="zh-CN"/>
              </w:rPr>
              <w:t>度</w:t>
            </w:r>
          </w:p>
          <w:p>
            <w:pPr>
              <w:autoSpaceDE w:val="0"/>
              <w:autoSpaceDN w:val="0"/>
              <w:jc w:val="center"/>
              <w:rPr>
                <w:rFonts w:hint="eastAsia" w:ascii="宋体" w:hAnsi="宋体" w:cs="宋体"/>
                <w:color w:val="000000"/>
                <w:kern w:val="2"/>
                <w:sz w:val="21"/>
                <w:szCs w:val="21"/>
                <w:lang w:val="en-US" w:eastAsia="zh-CN" w:bidi="ar-SA"/>
              </w:rPr>
            </w:pPr>
            <w:r>
              <w:rPr>
                <w:rFonts w:hint="eastAsia" w:ascii="宋体" w:hAnsi="宋体"/>
                <w:b/>
                <w:sz w:val="21"/>
                <w:szCs w:val="21"/>
                <w:lang w:val="en-US" w:eastAsia="zh-CN"/>
              </w:rPr>
              <w:t>用</w:t>
            </w:r>
            <w:r>
              <w:rPr>
                <w:rFonts w:hint="eastAsia" w:ascii="宋体" w:hAnsi="宋体"/>
                <w:b/>
                <w:sz w:val="21"/>
                <w:szCs w:val="21"/>
              </w:rPr>
              <w:t>量</w:t>
            </w:r>
          </w:p>
        </w:tc>
        <w:tc>
          <w:tcPr>
            <w:tcW w:w="2950" w:type="pct"/>
            <w:noWrap w:val="0"/>
            <w:vAlign w:val="center"/>
          </w:tcPr>
          <w:p>
            <w:pPr>
              <w:autoSpaceDE w:val="0"/>
              <w:autoSpaceDN w:val="0"/>
              <w:jc w:val="center"/>
              <w:rPr>
                <w:rFonts w:hint="eastAsia" w:ascii="Times New Roman" w:hAnsi="Times New Roman" w:cs="Times New Roman"/>
                <w:sz w:val="21"/>
                <w:szCs w:val="21"/>
                <w:lang w:val="en-US" w:eastAsia="zh-CN"/>
              </w:rPr>
            </w:pPr>
            <w:r>
              <w:rPr>
                <w:rFonts w:ascii="宋体" w:hAnsi="宋体"/>
                <w:b/>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right"/>
        </w:trPr>
        <w:tc>
          <w:tcPr>
            <w:tcW w:w="284" w:type="pct"/>
            <w:noWrap w:val="0"/>
            <w:vAlign w:val="center"/>
          </w:tcPr>
          <w:p>
            <w:pPr>
              <w:autoSpaceDE w:val="0"/>
              <w:autoSpaceDN w:val="0"/>
              <w:jc w:val="center"/>
              <w:rPr>
                <w:rFonts w:hint="default" w:ascii="宋体" w:hAnsi="宋体"/>
                <w:sz w:val="21"/>
                <w:szCs w:val="21"/>
                <w:lang w:val="en-US" w:eastAsia="zh-CN"/>
              </w:rPr>
            </w:pPr>
            <w:r>
              <w:rPr>
                <w:rFonts w:hint="eastAsia" w:ascii="宋体" w:hAnsi="宋体"/>
                <w:sz w:val="21"/>
                <w:szCs w:val="21"/>
                <w:lang w:val="en-US" w:eastAsia="zh-CN"/>
              </w:rPr>
              <w:t>1</w:t>
            </w:r>
          </w:p>
        </w:tc>
        <w:tc>
          <w:tcPr>
            <w:tcW w:w="671"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尿液有型成分</w:t>
            </w:r>
            <w:r>
              <w:rPr>
                <w:rFonts w:hint="eastAsia" w:ascii="宋体" w:hAnsi="宋体" w:cs="宋体"/>
                <w:color w:val="000000"/>
                <w:kern w:val="2"/>
                <w:sz w:val="21"/>
                <w:szCs w:val="21"/>
                <w:lang w:val="en-US" w:eastAsia="zh-CN" w:bidi="ar-SA"/>
              </w:rPr>
              <w:t>质控品</w:t>
            </w:r>
          </w:p>
        </w:tc>
        <w:tc>
          <w:tcPr>
            <w:tcW w:w="544"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1500元</w:t>
            </w:r>
          </w:p>
        </w:tc>
        <w:tc>
          <w:tcPr>
            <w:tcW w:w="548"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30盒</w:t>
            </w:r>
          </w:p>
        </w:tc>
        <w:tc>
          <w:tcPr>
            <w:tcW w:w="2950" w:type="pct"/>
            <w:noWrap w:val="0"/>
            <w:vAlign w:val="top"/>
          </w:tcPr>
          <w:p>
            <w:pPr>
              <w:pStyle w:val="2"/>
              <w:widowControl w:val="0"/>
              <w:numPr>
                <w:ilvl w:val="0"/>
                <w:numId w:val="7"/>
              </w:numPr>
              <w:spacing w:after="12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适用于迪瑞品牌MUS系列、FUS系列尿机。</w:t>
            </w:r>
          </w:p>
          <w:p>
            <w:pPr>
              <w:pStyle w:val="2"/>
              <w:widowControl w:val="0"/>
              <w:numPr>
                <w:ilvl w:val="0"/>
                <w:numId w:val="7"/>
              </w:numPr>
              <w:spacing w:after="120"/>
              <w:ind w:left="0" w:leftChars="0" w:firstLine="0" w:firstLineChars="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成分为人尿液基质。</w:t>
            </w:r>
          </w:p>
          <w:p>
            <w:pPr>
              <w:pStyle w:val="2"/>
              <w:widowControl w:val="0"/>
              <w:numPr>
                <w:ilvl w:val="0"/>
                <w:numId w:val="7"/>
              </w:numPr>
              <w:spacing w:after="120"/>
              <w:ind w:left="0" w:leftChars="0" w:firstLine="0" w:firstLineChars="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包括正常值和异常值两个浓度水平。</w:t>
            </w:r>
          </w:p>
          <w:p>
            <w:pPr>
              <w:pStyle w:val="2"/>
              <w:widowControl w:val="0"/>
              <w:numPr>
                <w:ilvl w:val="0"/>
                <w:numId w:val="7"/>
              </w:numPr>
              <w:spacing w:after="120"/>
              <w:ind w:left="0" w:leftChars="0" w:firstLine="0" w:firstLineChars="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有形成分须包括红细胞、白细胞、结晶、管型等。</w:t>
            </w:r>
          </w:p>
          <w:p>
            <w:pPr>
              <w:pStyle w:val="2"/>
              <w:widowControl w:val="0"/>
              <w:numPr>
                <w:ilvl w:val="0"/>
                <w:numId w:val="7"/>
              </w:numPr>
              <w:spacing w:after="120"/>
              <w:ind w:left="0" w:leftChars="0" w:firstLine="0" w:firstLineChars="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液体质控品，开瓶即用。</w:t>
            </w:r>
          </w:p>
          <w:p>
            <w:pPr>
              <w:pStyle w:val="2"/>
              <w:widowControl w:val="0"/>
              <w:numPr>
                <w:ilvl w:val="0"/>
                <w:numId w:val="7"/>
              </w:numPr>
              <w:spacing w:after="120"/>
              <w:ind w:left="0" w:leftChars="0" w:firstLine="0" w:firstLineChars="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有效期≥6月。</w:t>
            </w:r>
          </w:p>
          <w:p>
            <w:pPr>
              <w:pStyle w:val="2"/>
              <w:widowControl w:val="0"/>
              <w:numPr>
                <w:ilvl w:val="0"/>
                <w:numId w:val="7"/>
              </w:numPr>
              <w:spacing w:after="120"/>
              <w:ind w:left="0" w:leftChars="0" w:firstLine="0" w:firstLineChars="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开封后有效期≥15天</w:t>
            </w:r>
            <w:r>
              <w:rPr>
                <w:rFonts w:hint="eastAsia"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right"/>
        </w:trPr>
        <w:tc>
          <w:tcPr>
            <w:tcW w:w="5000" w:type="pct"/>
            <w:gridSpan w:val="5"/>
            <w:noWrap w:val="0"/>
            <w:vAlign w:val="center"/>
          </w:tcPr>
          <w:p>
            <w:pPr>
              <w:autoSpaceDE w:val="0"/>
              <w:autoSpaceDN w:val="0"/>
              <w:jc w:val="left"/>
              <w:rPr>
                <w:rFonts w:hint="eastAsia" w:ascii="Times New Roman" w:hAnsi="Times New Roman" w:cs="Times New Roman"/>
                <w:sz w:val="21"/>
                <w:szCs w:val="21"/>
                <w:lang w:val="en-US" w:eastAsia="zh-CN"/>
              </w:rPr>
            </w:pPr>
            <w:r>
              <w:rPr>
                <w:rFonts w:hint="eastAsia" w:ascii="宋体" w:hAnsi="宋体"/>
                <w:b/>
                <w:sz w:val="21"/>
                <w:szCs w:val="21"/>
                <w:lang w:val="en-US" w:eastAsia="zh-CN"/>
              </w:rPr>
              <w:t>06包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right"/>
        </w:trPr>
        <w:tc>
          <w:tcPr>
            <w:tcW w:w="284" w:type="pct"/>
            <w:noWrap w:val="0"/>
            <w:vAlign w:val="center"/>
          </w:tcPr>
          <w:p>
            <w:pPr>
              <w:autoSpaceDE w:val="0"/>
              <w:autoSpaceDN w:val="0"/>
              <w:jc w:val="center"/>
              <w:rPr>
                <w:rFonts w:hint="eastAsia" w:ascii="宋体" w:hAnsi="宋体"/>
                <w:sz w:val="21"/>
                <w:szCs w:val="21"/>
                <w:lang w:val="en-US" w:eastAsia="zh-CN"/>
              </w:rPr>
            </w:pPr>
            <w:r>
              <w:rPr>
                <w:rFonts w:hint="eastAsia" w:ascii="宋体" w:hAnsi="宋体"/>
                <w:b/>
                <w:sz w:val="21"/>
                <w:szCs w:val="21"/>
              </w:rPr>
              <w:t>序号</w:t>
            </w:r>
          </w:p>
        </w:tc>
        <w:tc>
          <w:tcPr>
            <w:tcW w:w="671" w:type="pct"/>
            <w:noWrap w:val="0"/>
            <w:vAlign w:val="center"/>
          </w:tcPr>
          <w:p>
            <w:pPr>
              <w:autoSpaceDE w:val="0"/>
              <w:autoSpaceDN w:val="0"/>
              <w:jc w:val="center"/>
              <w:rPr>
                <w:rFonts w:hint="default" w:ascii="宋体" w:hAnsi="宋体" w:eastAsia="宋体" w:cs="宋体"/>
                <w:color w:val="000000"/>
                <w:kern w:val="2"/>
                <w:sz w:val="21"/>
                <w:szCs w:val="21"/>
                <w:lang w:val="en-US" w:eastAsia="zh-CN" w:bidi="ar-SA"/>
              </w:rPr>
            </w:pPr>
            <w:r>
              <w:rPr>
                <w:rFonts w:ascii="宋体" w:hAnsi="宋体"/>
                <w:b/>
                <w:sz w:val="21"/>
                <w:szCs w:val="21"/>
              </w:rPr>
              <w:t>产品名称</w:t>
            </w:r>
          </w:p>
        </w:tc>
        <w:tc>
          <w:tcPr>
            <w:tcW w:w="544" w:type="pct"/>
            <w:noWrap w:val="0"/>
            <w:vAlign w:val="center"/>
          </w:tcPr>
          <w:p>
            <w:pPr>
              <w:autoSpaceDE w:val="0"/>
              <w:autoSpaceDN w:val="0"/>
              <w:jc w:val="center"/>
              <w:rPr>
                <w:rFonts w:hint="eastAsia" w:ascii="宋体" w:hAnsi="宋体" w:cs="宋体"/>
                <w:color w:val="000000"/>
                <w:kern w:val="2"/>
                <w:sz w:val="21"/>
                <w:szCs w:val="21"/>
                <w:lang w:val="en-US" w:eastAsia="zh-CN" w:bidi="ar-SA"/>
              </w:rPr>
            </w:pPr>
            <w:r>
              <w:rPr>
                <w:rFonts w:hint="eastAsia" w:ascii="宋体" w:hAnsi="宋体"/>
                <w:b/>
                <w:sz w:val="21"/>
                <w:szCs w:val="21"/>
                <w:lang w:val="en-US" w:eastAsia="zh-CN"/>
              </w:rPr>
              <w:t>预算单价</w:t>
            </w:r>
          </w:p>
        </w:tc>
        <w:tc>
          <w:tcPr>
            <w:tcW w:w="548" w:type="pct"/>
            <w:noWrap w:val="0"/>
            <w:vAlign w:val="center"/>
          </w:tcPr>
          <w:p>
            <w:pPr>
              <w:autoSpaceDE w:val="0"/>
              <w:autoSpaceDN w:val="0"/>
              <w:jc w:val="center"/>
              <w:rPr>
                <w:rFonts w:hint="eastAsia" w:ascii="宋体" w:hAnsi="宋体"/>
                <w:b/>
                <w:sz w:val="21"/>
                <w:szCs w:val="21"/>
                <w:lang w:val="en-US" w:eastAsia="zh-CN"/>
              </w:rPr>
            </w:pPr>
            <w:r>
              <w:rPr>
                <w:rFonts w:hint="eastAsia" w:ascii="宋体" w:hAnsi="宋体"/>
                <w:b/>
                <w:sz w:val="21"/>
                <w:szCs w:val="21"/>
              </w:rPr>
              <w:t>预估年</w:t>
            </w:r>
            <w:r>
              <w:rPr>
                <w:rFonts w:hint="eastAsia" w:ascii="宋体" w:hAnsi="宋体"/>
                <w:b/>
                <w:sz w:val="21"/>
                <w:szCs w:val="21"/>
                <w:lang w:val="en-US" w:eastAsia="zh-CN"/>
              </w:rPr>
              <w:t>度</w:t>
            </w:r>
          </w:p>
          <w:p>
            <w:pPr>
              <w:autoSpaceDE w:val="0"/>
              <w:autoSpaceDN w:val="0"/>
              <w:jc w:val="center"/>
              <w:rPr>
                <w:rFonts w:hint="eastAsia" w:ascii="宋体" w:hAnsi="宋体" w:cs="宋体"/>
                <w:color w:val="000000"/>
                <w:kern w:val="2"/>
                <w:sz w:val="21"/>
                <w:szCs w:val="21"/>
                <w:lang w:val="en-US" w:eastAsia="zh-CN" w:bidi="ar-SA"/>
              </w:rPr>
            </w:pPr>
            <w:r>
              <w:rPr>
                <w:rFonts w:hint="eastAsia" w:ascii="宋体" w:hAnsi="宋体"/>
                <w:b/>
                <w:sz w:val="21"/>
                <w:szCs w:val="21"/>
                <w:lang w:val="en-US" w:eastAsia="zh-CN"/>
              </w:rPr>
              <w:t>用</w:t>
            </w:r>
            <w:r>
              <w:rPr>
                <w:rFonts w:hint="eastAsia" w:ascii="宋体" w:hAnsi="宋体"/>
                <w:b/>
                <w:sz w:val="21"/>
                <w:szCs w:val="21"/>
              </w:rPr>
              <w:t>量</w:t>
            </w:r>
          </w:p>
        </w:tc>
        <w:tc>
          <w:tcPr>
            <w:tcW w:w="2950" w:type="pct"/>
            <w:noWrap w:val="0"/>
            <w:vAlign w:val="center"/>
          </w:tcPr>
          <w:p>
            <w:pPr>
              <w:autoSpaceDE w:val="0"/>
              <w:autoSpaceDN w:val="0"/>
              <w:jc w:val="center"/>
              <w:rPr>
                <w:rFonts w:hint="eastAsia" w:ascii="Times New Roman" w:hAnsi="Times New Roman" w:cs="Times New Roman"/>
                <w:sz w:val="21"/>
                <w:szCs w:val="21"/>
                <w:lang w:val="en-US" w:eastAsia="zh-CN"/>
              </w:rPr>
            </w:pPr>
            <w:r>
              <w:rPr>
                <w:rFonts w:ascii="宋体" w:hAnsi="宋体"/>
                <w:b/>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right"/>
        </w:trPr>
        <w:tc>
          <w:tcPr>
            <w:tcW w:w="284" w:type="pct"/>
            <w:noWrap w:val="0"/>
            <w:vAlign w:val="center"/>
          </w:tcPr>
          <w:p>
            <w:pPr>
              <w:autoSpaceDE w:val="0"/>
              <w:autoSpaceDN w:val="0"/>
              <w:jc w:val="center"/>
              <w:rPr>
                <w:rFonts w:hint="default" w:ascii="宋体" w:hAnsi="宋体"/>
                <w:sz w:val="21"/>
                <w:szCs w:val="21"/>
                <w:lang w:val="en-US" w:eastAsia="zh-CN"/>
              </w:rPr>
            </w:pPr>
            <w:r>
              <w:rPr>
                <w:rFonts w:hint="eastAsia" w:ascii="宋体" w:hAnsi="宋体"/>
                <w:sz w:val="21"/>
                <w:szCs w:val="21"/>
                <w:lang w:val="en-US" w:eastAsia="zh-CN"/>
              </w:rPr>
              <w:t>1</w:t>
            </w:r>
          </w:p>
        </w:tc>
        <w:tc>
          <w:tcPr>
            <w:tcW w:w="671"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人免疫缺陷病毒1型RNA（HIV-1 RNA）</w:t>
            </w:r>
          </w:p>
        </w:tc>
        <w:tc>
          <w:tcPr>
            <w:tcW w:w="544"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500元</w:t>
            </w:r>
          </w:p>
        </w:tc>
        <w:tc>
          <w:tcPr>
            <w:tcW w:w="548"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20ml</w:t>
            </w:r>
          </w:p>
        </w:tc>
        <w:tc>
          <w:tcPr>
            <w:tcW w:w="2950" w:type="pct"/>
            <w:noWrap w:val="0"/>
            <w:vAlign w:val="top"/>
          </w:tcPr>
          <w:p>
            <w:pPr>
              <w:pStyle w:val="2"/>
              <w:numPr>
                <w:ilvl w:val="0"/>
                <w:numId w:val="8"/>
              </w:numPr>
              <w:ind w:left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血清标准物质或室内质控品</w:t>
            </w:r>
            <w:r>
              <w:rPr>
                <w:rFonts w:hint="eastAsia" w:cs="Times New Roman"/>
                <w:sz w:val="21"/>
                <w:szCs w:val="21"/>
                <w:lang w:val="en-US" w:eastAsia="zh-CN"/>
              </w:rPr>
              <w:t>。</w:t>
            </w:r>
          </w:p>
          <w:p>
            <w:pPr>
              <w:pStyle w:val="2"/>
              <w:numPr>
                <w:ilvl w:val="0"/>
                <w:numId w:val="8"/>
              </w:numPr>
              <w:ind w:left="0" w:leftChars="0" w:firstLine="0"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浓度范围：1000～10000IU/ml</w:t>
            </w:r>
            <w:r>
              <w:rPr>
                <w:rFonts w:hint="eastAsia" w:cs="Times New Roman"/>
                <w:sz w:val="21"/>
                <w:szCs w:val="21"/>
                <w:lang w:val="en-US" w:eastAsia="zh-CN"/>
              </w:rPr>
              <w:t>。</w:t>
            </w:r>
          </w:p>
          <w:p>
            <w:pPr>
              <w:pStyle w:val="2"/>
              <w:numPr>
                <w:ilvl w:val="0"/>
                <w:numId w:val="8"/>
              </w:numPr>
              <w:ind w:left="0" w:leftChars="0" w:firstLine="0"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有效期要求：有效期1年以上。</w:t>
            </w:r>
          </w:p>
          <w:p>
            <w:pPr>
              <w:pStyle w:val="2"/>
              <w:numPr>
                <w:ilvl w:val="0"/>
                <w:numId w:val="8"/>
              </w:numPr>
              <w:ind w:left="0" w:leftChars="0" w:firstLine="0"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包装规格：0.5ml/支、1ml/支均可</w:t>
            </w:r>
            <w:r>
              <w:rPr>
                <w:rFonts w:hint="eastAsia" w:cs="Times New Roman"/>
                <w:sz w:val="21"/>
                <w:szCs w:val="21"/>
                <w:lang w:val="en-US" w:eastAsia="zh-CN"/>
              </w:rPr>
              <w:t>。</w:t>
            </w:r>
          </w:p>
          <w:p>
            <w:pPr>
              <w:pStyle w:val="2"/>
              <w:numPr>
                <w:ilvl w:val="0"/>
                <w:numId w:val="8"/>
              </w:numPr>
              <w:ind w:left="0" w:leftChars="0" w:firstLine="0"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用途及使用要求：适用于开展HIV-1RNA 检测的室内质量控制。</w:t>
            </w:r>
          </w:p>
          <w:p>
            <w:pPr>
              <w:pStyle w:val="2"/>
              <w:numPr>
                <w:ilvl w:val="0"/>
                <w:numId w:val="8"/>
              </w:numPr>
              <w:ind w:left="0" w:leftChars="0" w:firstLine="0"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须参与提取，以监控核酸提取质量。</w:t>
            </w:r>
          </w:p>
          <w:p>
            <w:pPr>
              <w:pStyle w:val="2"/>
              <w:numPr>
                <w:ilvl w:val="0"/>
                <w:numId w:val="8"/>
              </w:numPr>
              <w:ind w:left="0" w:leftChars="0" w:firstLine="0"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储存及运输要求： - 10℃以下保存。需进行灭活处理，且冷冻运输。</w:t>
            </w:r>
          </w:p>
        </w:tc>
      </w:tr>
    </w:tbl>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w:t>
      </w:r>
      <w:r>
        <w:rPr>
          <w:rFonts w:hint="eastAsia" w:ascii="宋体" w:hAnsi="宋体" w:eastAsia="宋体" w:cs="仿宋"/>
          <w:sz w:val="24"/>
          <w:szCs w:val="24"/>
          <w:lang w:val="en-US" w:eastAsia="zh-CN"/>
        </w:rPr>
        <w:t>商务</w:t>
      </w:r>
      <w:r>
        <w:rPr>
          <w:rFonts w:hint="eastAsia" w:ascii="宋体" w:hAnsi="宋体" w:eastAsia="宋体" w:cs="仿宋"/>
          <w:sz w:val="24"/>
          <w:szCs w:val="24"/>
        </w:rPr>
        <w:t>要求</w:t>
      </w:r>
    </w:p>
    <w:p>
      <w:pPr>
        <w:pStyle w:val="2"/>
        <w:rPr>
          <w:rFonts w:hint="eastAsia" w:ascii="Times New Roman" w:hAnsi="Times New Roman" w:eastAsia="宋体" w:cs="Times New Roman"/>
          <w:lang w:eastAsia="zh-CN"/>
        </w:rPr>
      </w:pPr>
      <w:r>
        <w:rPr>
          <w:rFonts w:hint="eastAsia" w:ascii="Times New Roman" w:hAnsi="Times New Roman" w:eastAsia="宋体" w:cs="Times New Roman"/>
        </w:rPr>
        <w:t>▲1.</w:t>
      </w:r>
      <w:r>
        <w:rPr>
          <w:rFonts w:hint="eastAsia"/>
        </w:rPr>
        <w:t>供应商投标产品若为纳入国家医疗保障局《医保医用耗材分类与代码》目录且具有医疗器械注册证的在用医用耗材(不含一类医疗器械)和具有医疗器械注册证或备案凭证的在用体外诊断试剂，则必须为四川省药械集中采购及医药价格监管平台挂网公示产品,并提供挂网商品代码（</w:t>
      </w:r>
      <w:r>
        <w:rPr>
          <w:rFonts w:hint="eastAsia"/>
          <w:b/>
          <w:bCs/>
        </w:rPr>
        <w:t>已经挂网的需要提供集采平台挂网截图</w:t>
      </w:r>
      <w:r>
        <w:rPr>
          <w:rFonts w:hint="eastAsia"/>
        </w:rPr>
        <w:t>）</w:t>
      </w:r>
      <w:r>
        <w:rPr>
          <w:rFonts w:hint="eastAsia" w:ascii="Times New Roman" w:hAnsi="Times New Roman" w:eastAsia="宋体" w:cs="Times New Roman"/>
          <w:lang w:eastAsia="zh-CN"/>
        </w:rPr>
        <w:t>。</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2</w:t>
      </w:r>
      <w:r>
        <w:rPr>
          <w:rFonts w:hint="eastAsia" w:ascii="Times New Roman" w:hAnsi="Times New Roman" w:eastAsia="宋体" w:cs="Times New Roman"/>
        </w:rPr>
        <w:t>.供货期限：3年，采购数量以实际使用量为准。</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3</w:t>
      </w:r>
      <w:r>
        <w:rPr>
          <w:rFonts w:hint="eastAsia" w:ascii="Times New Roman" w:hAnsi="Times New Roman" w:eastAsia="宋体" w:cs="Times New Roman"/>
        </w:rPr>
        <w:t>.合同结算：本项目的“预估</w:t>
      </w:r>
      <w:r>
        <w:rPr>
          <w:rFonts w:hint="eastAsia" w:ascii="Times New Roman" w:hAnsi="Times New Roman" w:eastAsia="宋体" w:cs="Times New Roman"/>
          <w:lang w:val="en-US" w:eastAsia="zh-CN"/>
        </w:rPr>
        <w:t>年度用</w:t>
      </w:r>
      <w:r>
        <w:rPr>
          <w:rFonts w:hint="eastAsia" w:ascii="Times New Roman" w:hAnsi="Times New Roman" w:eastAsia="宋体" w:cs="Times New Roman"/>
        </w:rPr>
        <w:t>量”、 供应商的“投标总价”仅做为报价评审依据，最终根据实际需求进行相应调整，结算以实际发生量乘以供应商</w:t>
      </w:r>
      <w:r>
        <w:rPr>
          <w:rFonts w:hint="eastAsia" w:ascii="Times New Roman" w:hAnsi="Times New Roman" w:eastAsia="宋体" w:cs="Times New Roman"/>
          <w:lang w:val="en-US" w:eastAsia="zh-CN"/>
        </w:rPr>
        <w:t>挂网单价（未挂网按</w:t>
      </w:r>
      <w:r>
        <w:rPr>
          <w:rFonts w:hint="eastAsia" w:ascii="Times New Roman" w:hAnsi="Times New Roman" w:eastAsia="宋体" w:cs="Times New Roman"/>
        </w:rPr>
        <w:t>投标单价</w:t>
      </w:r>
      <w:r>
        <w:rPr>
          <w:rFonts w:hint="eastAsia" w:ascii="Times New Roman" w:hAnsi="Times New Roman" w:eastAsia="宋体" w:cs="Times New Roman"/>
          <w:lang w:val="en-US" w:eastAsia="zh-CN"/>
        </w:rPr>
        <w:t>）</w:t>
      </w:r>
      <w:r>
        <w:rPr>
          <w:rFonts w:hint="eastAsia" w:ascii="Times New Roman" w:hAnsi="Times New Roman" w:eastAsia="宋体" w:cs="Times New Roman"/>
        </w:rPr>
        <w:t>结算。</w:t>
      </w:r>
    </w:p>
    <w:p>
      <w:pPr>
        <w:widowControl/>
        <w:shd w:val="clear"/>
        <w:spacing w:line="360" w:lineRule="auto"/>
        <w:jc w:val="left"/>
        <w:rPr>
          <w:rFonts w:hint="eastAsia" w:ascii="宋体" w:hAnsi="宋体" w:eastAsia="宋体" w:cs="Segoe UI"/>
          <w:b/>
          <w:bCs/>
          <w:kern w:val="0"/>
          <w:sz w:val="28"/>
          <w:szCs w:val="28"/>
        </w:rPr>
      </w:pPr>
    </w:p>
    <w:p>
      <w:pPr>
        <w:widowControl/>
        <w:shd w:val="clear"/>
        <w:spacing w:line="360" w:lineRule="auto"/>
        <w:jc w:val="left"/>
        <w:rPr>
          <w:rFonts w:hint="eastAsia" w:ascii="宋体" w:hAnsi="宋体" w:eastAsia="宋体" w:cs="Segoe UI"/>
          <w:b/>
          <w:bCs/>
          <w:kern w:val="0"/>
          <w:sz w:val="28"/>
          <w:szCs w:val="28"/>
        </w:rPr>
      </w:pPr>
    </w:p>
    <w:p>
      <w:pPr>
        <w:rPr>
          <w:rFonts w:hint="eastAsia" w:ascii="宋体" w:hAnsi="宋体" w:eastAsia="宋体" w:cs="Segoe UI"/>
          <w:b/>
          <w:bCs/>
          <w:kern w:val="0"/>
          <w:sz w:val="28"/>
          <w:szCs w:val="28"/>
        </w:rPr>
      </w:pPr>
      <w:r>
        <w:rPr>
          <w:rFonts w:hint="eastAsia" w:ascii="宋体" w:hAnsi="宋体" w:eastAsia="宋体" w:cs="Segoe UI"/>
          <w:b/>
          <w:bCs/>
          <w:kern w:val="0"/>
          <w:sz w:val="28"/>
          <w:szCs w:val="28"/>
        </w:rPr>
        <w:br w:type="page"/>
      </w:r>
    </w:p>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12"/>
        <w:tblW w:w="5066"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193"/>
        <w:gridCol w:w="826"/>
        <w:gridCol w:w="4256"/>
        <w:gridCol w:w="3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right"/>
        </w:trPr>
        <w:tc>
          <w:tcPr>
            <w:tcW w:w="5000" w:type="pct"/>
            <w:gridSpan w:val="5"/>
            <w:noWrap w:val="0"/>
            <w:vAlign w:val="center"/>
          </w:tcPr>
          <w:p>
            <w:pPr>
              <w:widowControl/>
              <w:wordWrap w:val="0"/>
              <w:spacing w:line="240" w:lineRule="atLeast"/>
              <w:jc w:val="left"/>
              <w:rPr>
                <w:rFonts w:hint="default" w:ascii="宋体" w:hAnsi="宋体" w:eastAsia="宋体" w:cs="Segoe UI"/>
                <w:b/>
                <w:color w:val="333333"/>
                <w:kern w:val="0"/>
                <w:sz w:val="21"/>
                <w:szCs w:val="21"/>
                <w:lang w:val="en-US" w:eastAsia="zh-CN"/>
              </w:rPr>
            </w:pPr>
            <w:r>
              <w:rPr>
                <w:rFonts w:hint="eastAsia" w:ascii="宋体" w:hAnsi="宋体" w:cs="Segoe UI"/>
                <w:b/>
                <w:color w:val="333333"/>
                <w:kern w:val="0"/>
                <w:sz w:val="21"/>
                <w:szCs w:val="21"/>
                <w:lang w:val="en-US" w:eastAsia="zh-CN"/>
              </w:rPr>
              <w:t>01包、05包、06包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right"/>
        </w:trPr>
        <w:tc>
          <w:tcPr>
            <w:tcW w:w="316" w:type="pct"/>
            <w:noWrap w:val="0"/>
            <w:vAlign w:val="center"/>
          </w:tcPr>
          <w:p>
            <w:pPr>
              <w:widowControl/>
              <w:wordWrap w:val="0"/>
              <w:spacing w:line="240" w:lineRule="atLeast"/>
              <w:jc w:val="center"/>
              <w:rPr>
                <w:rFonts w:hint="eastAsia" w:ascii="宋体" w:hAnsi="宋体" w:cs="Segoe UI"/>
                <w:b/>
                <w:color w:val="333333"/>
                <w:kern w:val="0"/>
                <w:sz w:val="21"/>
                <w:szCs w:val="21"/>
              </w:rPr>
            </w:pPr>
            <w:r>
              <w:rPr>
                <w:rFonts w:hint="eastAsia" w:ascii="宋体" w:hAnsi="宋体" w:cs="Segoe UI"/>
                <w:b/>
                <w:color w:val="333333"/>
                <w:kern w:val="0"/>
                <w:sz w:val="21"/>
                <w:szCs w:val="21"/>
              </w:rPr>
              <w:t>序号</w:t>
            </w:r>
          </w:p>
        </w:tc>
        <w:tc>
          <w:tcPr>
            <w:tcW w:w="590" w:type="pct"/>
            <w:noWrap w:val="0"/>
            <w:vAlign w:val="center"/>
          </w:tcPr>
          <w:p>
            <w:pPr>
              <w:widowControl/>
              <w:spacing w:line="240" w:lineRule="atLeast"/>
              <w:jc w:val="center"/>
              <w:rPr>
                <w:rFonts w:hint="eastAsia" w:ascii="宋体" w:hAnsi="宋体" w:cs="Segoe UI"/>
                <w:b/>
                <w:color w:val="333333"/>
                <w:kern w:val="0"/>
                <w:sz w:val="21"/>
                <w:szCs w:val="21"/>
              </w:rPr>
            </w:pPr>
            <w:r>
              <w:rPr>
                <w:rFonts w:hint="eastAsia" w:ascii="宋体" w:hAnsi="宋体" w:cs="Segoe UI"/>
                <w:b/>
                <w:color w:val="333333"/>
                <w:kern w:val="0"/>
                <w:sz w:val="21"/>
                <w:szCs w:val="21"/>
              </w:rPr>
              <w:t>评分因素</w:t>
            </w:r>
          </w:p>
        </w:tc>
        <w:tc>
          <w:tcPr>
            <w:tcW w:w="409" w:type="pct"/>
            <w:noWrap w:val="0"/>
            <w:vAlign w:val="center"/>
          </w:tcPr>
          <w:p>
            <w:pPr>
              <w:widowControl/>
              <w:wordWrap w:val="0"/>
              <w:spacing w:line="240" w:lineRule="atLeast"/>
              <w:jc w:val="center"/>
              <w:rPr>
                <w:rFonts w:hint="eastAsia" w:ascii="宋体" w:hAnsi="宋体" w:cs="Segoe UI"/>
                <w:b/>
                <w:color w:val="333333"/>
                <w:kern w:val="0"/>
                <w:sz w:val="21"/>
                <w:szCs w:val="21"/>
              </w:rPr>
            </w:pPr>
            <w:r>
              <w:rPr>
                <w:rFonts w:hint="eastAsia" w:ascii="宋体" w:hAnsi="宋体" w:cs="Segoe UI"/>
                <w:b/>
                <w:color w:val="333333"/>
                <w:kern w:val="0"/>
                <w:sz w:val="21"/>
                <w:szCs w:val="21"/>
              </w:rPr>
              <w:t>分值</w:t>
            </w:r>
          </w:p>
        </w:tc>
        <w:tc>
          <w:tcPr>
            <w:tcW w:w="2108" w:type="pct"/>
            <w:noWrap w:val="0"/>
            <w:vAlign w:val="center"/>
          </w:tcPr>
          <w:p>
            <w:pPr>
              <w:widowControl/>
              <w:wordWrap w:val="0"/>
              <w:spacing w:line="240" w:lineRule="atLeast"/>
              <w:jc w:val="center"/>
              <w:rPr>
                <w:rFonts w:hint="eastAsia" w:ascii="宋体" w:hAnsi="宋体" w:cs="Segoe UI"/>
                <w:b/>
                <w:color w:val="333333"/>
                <w:kern w:val="0"/>
                <w:sz w:val="21"/>
                <w:szCs w:val="21"/>
              </w:rPr>
            </w:pPr>
            <w:r>
              <w:rPr>
                <w:rFonts w:hint="eastAsia" w:ascii="宋体" w:hAnsi="宋体" w:cs="Segoe UI"/>
                <w:b/>
                <w:color w:val="333333"/>
                <w:kern w:val="0"/>
                <w:sz w:val="21"/>
                <w:szCs w:val="21"/>
              </w:rPr>
              <w:t>评分标准</w:t>
            </w:r>
          </w:p>
        </w:tc>
        <w:tc>
          <w:tcPr>
            <w:tcW w:w="1575" w:type="pct"/>
            <w:noWrap w:val="0"/>
            <w:vAlign w:val="center"/>
          </w:tcPr>
          <w:p>
            <w:pPr>
              <w:widowControl/>
              <w:wordWrap w:val="0"/>
              <w:spacing w:line="240" w:lineRule="atLeast"/>
              <w:jc w:val="center"/>
              <w:rPr>
                <w:rFonts w:hint="eastAsia" w:ascii="宋体" w:hAnsi="宋体" w:cs="Segoe UI"/>
                <w:b/>
                <w:color w:val="333333"/>
                <w:kern w:val="0"/>
                <w:sz w:val="21"/>
                <w:szCs w:val="21"/>
              </w:rPr>
            </w:pPr>
            <w:r>
              <w:rPr>
                <w:rFonts w:hint="eastAsia" w:ascii="宋体" w:hAnsi="宋体" w:cs="Segoe UI"/>
                <w:b/>
                <w:color w:val="333333"/>
                <w:kern w:val="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right"/>
        </w:trPr>
        <w:tc>
          <w:tcPr>
            <w:tcW w:w="316" w:type="pct"/>
            <w:noWrap w:val="0"/>
            <w:vAlign w:val="center"/>
          </w:tcPr>
          <w:p>
            <w:pPr>
              <w:widowControl/>
              <w:wordWrap w:val="0"/>
              <w:spacing w:line="270" w:lineRule="atLeast"/>
              <w:jc w:val="center"/>
              <w:rPr>
                <w:rFonts w:ascii="宋体" w:hAnsi="宋体" w:cs="Segoe UI"/>
                <w:color w:val="333333"/>
                <w:kern w:val="0"/>
                <w:sz w:val="21"/>
                <w:szCs w:val="21"/>
                <w:lang w:val="en-US" w:eastAsia="zh-CN" w:bidi="ar-SA"/>
              </w:rPr>
            </w:pPr>
            <w:r>
              <w:rPr>
                <w:rFonts w:hint="eastAsia" w:ascii="宋体" w:hAnsi="宋体" w:cs="Segoe UI"/>
                <w:color w:val="000000"/>
                <w:kern w:val="0"/>
                <w:sz w:val="21"/>
                <w:szCs w:val="21"/>
              </w:rPr>
              <w:t>1</w:t>
            </w:r>
          </w:p>
        </w:tc>
        <w:tc>
          <w:tcPr>
            <w:tcW w:w="590" w:type="pct"/>
            <w:noWrap w:val="0"/>
            <w:vAlign w:val="center"/>
          </w:tcPr>
          <w:p>
            <w:pPr>
              <w:widowControl/>
              <w:wordWrap w:val="0"/>
              <w:spacing w:line="270" w:lineRule="atLeast"/>
              <w:jc w:val="center"/>
              <w:rPr>
                <w:rFonts w:ascii="宋体" w:hAnsi="宋体" w:cs="Segoe UI"/>
                <w:color w:val="000000"/>
                <w:kern w:val="0"/>
                <w:sz w:val="21"/>
                <w:szCs w:val="21"/>
              </w:rPr>
            </w:pPr>
            <w:r>
              <w:rPr>
                <w:rFonts w:hint="eastAsia" w:ascii="宋体" w:hAnsi="宋体" w:cs="Segoe UI"/>
                <w:color w:val="000000"/>
                <w:kern w:val="0"/>
                <w:sz w:val="21"/>
                <w:szCs w:val="21"/>
              </w:rPr>
              <w:t>投标报价</w:t>
            </w:r>
          </w:p>
          <w:p>
            <w:pPr>
              <w:widowControl/>
              <w:wordWrap w:val="0"/>
              <w:spacing w:line="270" w:lineRule="atLeast"/>
              <w:jc w:val="center"/>
              <w:rPr>
                <w:rFonts w:ascii="宋体" w:hAnsi="宋体" w:cs="Segoe UI"/>
                <w:color w:val="333333"/>
                <w:kern w:val="0"/>
                <w:sz w:val="21"/>
                <w:szCs w:val="21"/>
                <w:lang w:val="en-US" w:eastAsia="zh-CN" w:bidi="ar-SA"/>
              </w:rPr>
            </w:pPr>
            <w:r>
              <w:rPr>
                <w:rFonts w:hint="eastAsia" w:ascii="宋体" w:hAnsi="宋体" w:cs="Segoe UI"/>
                <w:color w:val="000000"/>
                <w:kern w:val="0"/>
                <w:sz w:val="21"/>
                <w:szCs w:val="21"/>
                <w:lang w:val="en-US" w:eastAsia="zh-CN"/>
              </w:rPr>
              <w:t>3</w:t>
            </w:r>
            <w:r>
              <w:rPr>
                <w:rFonts w:hint="eastAsia" w:ascii="宋体" w:hAnsi="宋体" w:cs="Segoe UI"/>
                <w:color w:val="000000"/>
                <w:kern w:val="0"/>
                <w:sz w:val="21"/>
                <w:szCs w:val="21"/>
              </w:rPr>
              <w:t>0%</w:t>
            </w:r>
          </w:p>
        </w:tc>
        <w:tc>
          <w:tcPr>
            <w:tcW w:w="409" w:type="pct"/>
            <w:noWrap w:val="0"/>
            <w:vAlign w:val="center"/>
          </w:tcPr>
          <w:p>
            <w:pPr>
              <w:widowControl/>
              <w:wordWrap w:val="0"/>
              <w:spacing w:line="270" w:lineRule="atLeast"/>
              <w:jc w:val="center"/>
              <w:rPr>
                <w:rFonts w:hint="default" w:ascii="宋体" w:hAnsi="宋体" w:eastAsia="宋体" w:cs="Segoe UI"/>
                <w:color w:val="333333"/>
                <w:kern w:val="0"/>
                <w:sz w:val="21"/>
                <w:szCs w:val="21"/>
                <w:lang w:val="en-US" w:eastAsia="zh-CN" w:bidi="ar-SA"/>
              </w:rPr>
            </w:pPr>
            <w:r>
              <w:rPr>
                <w:rFonts w:hint="eastAsia" w:ascii="宋体" w:hAnsi="宋体" w:cs="Segoe UI"/>
                <w:color w:val="000000"/>
                <w:kern w:val="0"/>
                <w:sz w:val="21"/>
                <w:szCs w:val="21"/>
                <w:lang w:val="en-US" w:eastAsia="zh-CN"/>
              </w:rPr>
              <w:t>30</w:t>
            </w:r>
          </w:p>
        </w:tc>
        <w:tc>
          <w:tcPr>
            <w:tcW w:w="2108" w:type="pct"/>
            <w:noWrap w:val="0"/>
            <w:vAlign w:val="center"/>
          </w:tcPr>
          <w:p>
            <w:pPr>
              <w:widowControl/>
              <w:wordWrap w:val="0"/>
              <w:spacing w:line="270" w:lineRule="atLeast"/>
              <w:jc w:val="left"/>
              <w:rPr>
                <w:rFonts w:ascii="宋体" w:hAnsi="宋体" w:cs="Segoe UI"/>
                <w:b/>
                <w:kern w:val="0"/>
                <w:sz w:val="21"/>
                <w:szCs w:val="21"/>
                <w:lang w:val="en-US" w:eastAsia="zh-CN" w:bidi="ar-SA"/>
              </w:rPr>
            </w:pPr>
            <w:r>
              <w:rPr>
                <w:rFonts w:hint="eastAsia" w:ascii="宋体" w:hAnsi="宋体" w:cs="Segoe UI"/>
                <w:kern w:val="0"/>
                <w:sz w:val="21"/>
                <w:szCs w:val="21"/>
              </w:rPr>
              <w:t>投标材料满足招标文件要求且以</w:t>
            </w:r>
            <w:r>
              <w:rPr>
                <w:rFonts w:hint="eastAsia" w:ascii="宋体" w:hAnsi="宋体" w:cs="Segoe UI"/>
                <w:b/>
                <w:bCs/>
                <w:kern w:val="0"/>
                <w:sz w:val="21"/>
                <w:szCs w:val="21"/>
                <w:lang w:val="en-US" w:eastAsia="zh-CN"/>
              </w:rPr>
              <w:t>投标</w:t>
            </w:r>
            <w:r>
              <w:rPr>
                <w:rFonts w:hint="eastAsia" w:ascii="宋体" w:hAnsi="宋体" w:cs="Segoe UI"/>
                <w:b/>
                <w:kern w:val="0"/>
                <w:sz w:val="21"/>
                <w:szCs w:val="21"/>
              </w:rPr>
              <w:t>总价</w:t>
            </w:r>
            <w:r>
              <w:rPr>
                <w:rFonts w:hint="eastAsia" w:ascii="宋体" w:hAnsi="宋体" w:cs="Segoe UI"/>
                <w:kern w:val="0"/>
                <w:sz w:val="21"/>
                <w:szCs w:val="21"/>
              </w:rPr>
              <w:t>最低的为</w:t>
            </w:r>
            <w:r>
              <w:rPr>
                <w:rFonts w:hint="eastAsia" w:ascii="宋体" w:hAnsi="宋体" w:cs="Segoe UI"/>
                <w:b/>
                <w:kern w:val="0"/>
                <w:sz w:val="21"/>
                <w:szCs w:val="21"/>
              </w:rPr>
              <w:t>评标基准价</w:t>
            </w:r>
            <w:r>
              <w:rPr>
                <w:rFonts w:hint="eastAsia" w:ascii="宋体" w:hAnsi="宋体" w:cs="Segoe UI"/>
                <w:kern w:val="0"/>
                <w:sz w:val="21"/>
                <w:szCs w:val="21"/>
              </w:rPr>
              <w:t>，其价格分为</w:t>
            </w:r>
            <w:r>
              <w:rPr>
                <w:rFonts w:hint="eastAsia" w:ascii="宋体" w:hAnsi="宋体" w:cs="Segoe UI"/>
                <w:kern w:val="0"/>
                <w:sz w:val="21"/>
                <w:szCs w:val="21"/>
                <w:lang w:val="en-US" w:eastAsia="zh-CN"/>
              </w:rPr>
              <w:t>30</w:t>
            </w:r>
            <w:r>
              <w:rPr>
                <w:rFonts w:hint="eastAsia" w:ascii="宋体" w:hAnsi="宋体" w:cs="Segoe UI"/>
                <w:kern w:val="0"/>
                <w:sz w:val="21"/>
                <w:szCs w:val="21"/>
              </w:rPr>
              <w:t>分。其他投标</w:t>
            </w:r>
            <w:r>
              <w:rPr>
                <w:rFonts w:hint="eastAsia" w:ascii="宋体" w:hAnsi="宋体" w:cs="Segoe UI"/>
                <w:kern w:val="0"/>
                <w:sz w:val="21"/>
                <w:szCs w:val="21"/>
                <w:lang w:val="en-US" w:eastAsia="zh-CN"/>
              </w:rPr>
              <w:t>人</w:t>
            </w:r>
            <w:r>
              <w:rPr>
                <w:rFonts w:hint="eastAsia" w:ascii="宋体" w:hAnsi="宋体" w:cs="Segoe UI"/>
                <w:kern w:val="0"/>
                <w:sz w:val="21"/>
                <w:szCs w:val="21"/>
              </w:rPr>
              <w:t>的价格分统一按照以下公式计算：价格分=(</w:t>
            </w:r>
            <w:r>
              <w:rPr>
                <w:rFonts w:hint="eastAsia" w:ascii="宋体" w:hAnsi="宋体" w:cs="Segoe UI"/>
                <w:b/>
                <w:kern w:val="0"/>
                <w:sz w:val="21"/>
                <w:szCs w:val="21"/>
              </w:rPr>
              <w:t>评标基准价</w:t>
            </w:r>
            <w:r>
              <w:rPr>
                <w:rFonts w:hint="eastAsia" w:ascii="宋体" w:hAnsi="宋体" w:cs="Segoe UI"/>
                <w:kern w:val="0"/>
                <w:sz w:val="21"/>
                <w:szCs w:val="21"/>
              </w:rPr>
              <w:t>／投标</w:t>
            </w:r>
            <w:r>
              <w:rPr>
                <w:rFonts w:hint="eastAsia" w:ascii="宋体" w:hAnsi="宋体" w:cs="Segoe UI"/>
                <w:kern w:val="0"/>
                <w:sz w:val="21"/>
                <w:szCs w:val="21"/>
                <w:lang w:val="en-US" w:eastAsia="zh-CN"/>
              </w:rPr>
              <w:t>总</w:t>
            </w:r>
            <w:r>
              <w:rPr>
                <w:rFonts w:hint="eastAsia" w:ascii="宋体" w:hAnsi="宋体" w:cs="Segoe UI"/>
                <w:kern w:val="0"/>
                <w:sz w:val="21"/>
                <w:szCs w:val="21"/>
              </w:rPr>
              <w:t>价)×</w:t>
            </w:r>
            <w:r>
              <w:rPr>
                <w:rFonts w:hint="eastAsia" w:ascii="宋体" w:hAnsi="宋体" w:cs="Segoe UI"/>
                <w:kern w:val="0"/>
                <w:sz w:val="21"/>
                <w:szCs w:val="21"/>
                <w:lang w:val="en-US" w:eastAsia="zh-CN"/>
              </w:rPr>
              <w:t>30</w:t>
            </w:r>
          </w:p>
        </w:tc>
        <w:tc>
          <w:tcPr>
            <w:tcW w:w="1575" w:type="pct"/>
            <w:noWrap w:val="0"/>
            <w:vAlign w:val="center"/>
          </w:tcPr>
          <w:p>
            <w:pPr>
              <w:widowControl/>
              <w:numPr>
                <w:ilvl w:val="0"/>
                <w:numId w:val="9"/>
              </w:numPr>
              <w:wordWrap w:val="0"/>
              <w:spacing w:line="270" w:lineRule="atLeast"/>
              <w:jc w:val="left"/>
              <w:rPr>
                <w:rFonts w:hint="eastAsia" w:ascii="宋体" w:hAnsi="宋体" w:cs="Segoe UI"/>
                <w:kern w:val="0"/>
                <w:sz w:val="21"/>
                <w:szCs w:val="21"/>
                <w:lang w:val="en-US" w:eastAsia="zh-CN"/>
              </w:rPr>
            </w:pPr>
            <w:r>
              <w:rPr>
                <w:rFonts w:hint="eastAsia" w:ascii="宋体" w:hAnsi="宋体" w:cs="Segoe UI"/>
                <w:b/>
                <w:kern w:val="0"/>
                <w:sz w:val="21"/>
                <w:szCs w:val="21"/>
                <w:lang w:val="en-US" w:eastAsia="zh-CN"/>
              </w:rPr>
              <w:t>投标</w:t>
            </w:r>
            <w:r>
              <w:rPr>
                <w:rFonts w:hint="eastAsia" w:ascii="宋体" w:hAnsi="宋体" w:cs="Segoe UI"/>
                <w:b/>
                <w:kern w:val="0"/>
                <w:sz w:val="21"/>
                <w:szCs w:val="21"/>
              </w:rPr>
              <w:t>总价</w:t>
            </w:r>
            <w:r>
              <w:rPr>
                <w:rFonts w:hint="eastAsia" w:ascii="宋体" w:hAnsi="宋体" w:cs="Segoe UI"/>
                <w:kern w:val="0"/>
                <w:sz w:val="21"/>
                <w:szCs w:val="21"/>
              </w:rPr>
              <w:t>=单价*预估</w:t>
            </w:r>
            <w:r>
              <w:rPr>
                <w:rFonts w:hint="eastAsia" w:ascii="宋体" w:hAnsi="宋体" w:cs="Segoe UI"/>
                <w:kern w:val="0"/>
                <w:sz w:val="21"/>
                <w:szCs w:val="21"/>
                <w:lang w:val="en-US" w:eastAsia="zh-CN"/>
              </w:rPr>
              <w:t>年度</w:t>
            </w:r>
            <w:r>
              <w:rPr>
                <w:rFonts w:hint="eastAsia" w:ascii="宋体" w:hAnsi="宋体" w:cs="Segoe UI"/>
                <w:kern w:val="0"/>
                <w:sz w:val="21"/>
                <w:szCs w:val="21"/>
              </w:rPr>
              <w:t>用量之和</w:t>
            </w:r>
            <w:r>
              <w:rPr>
                <w:rFonts w:hint="eastAsia" w:ascii="宋体" w:hAnsi="宋体" w:cs="Segoe UI"/>
                <w:kern w:val="0"/>
                <w:sz w:val="21"/>
                <w:szCs w:val="21"/>
                <w:lang w:val="en-US" w:eastAsia="zh-CN"/>
              </w:rPr>
              <w:t>;</w:t>
            </w:r>
          </w:p>
          <w:p>
            <w:pPr>
              <w:widowControl/>
              <w:numPr>
                <w:ilvl w:val="0"/>
                <w:numId w:val="9"/>
              </w:numPr>
              <w:wordWrap w:val="0"/>
              <w:spacing w:line="270" w:lineRule="atLeast"/>
              <w:jc w:val="left"/>
              <w:rPr>
                <w:rFonts w:ascii="宋体" w:hAnsi="宋体" w:cs="Segoe UI"/>
                <w:kern w:val="0"/>
                <w:sz w:val="21"/>
                <w:szCs w:val="21"/>
                <w:lang w:val="en-US" w:eastAsia="zh-CN" w:bidi="ar-SA"/>
              </w:rPr>
            </w:pPr>
            <w:r>
              <w:rPr>
                <w:rFonts w:hint="eastAsia" w:ascii="宋体" w:hAnsi="宋体" w:cs="宋体"/>
                <w:kern w:val="0"/>
                <w:sz w:val="21"/>
                <w:szCs w:val="21"/>
              </w:rPr>
              <w:t>产品有细分规格且报价不同，则按照同品类平均价计算单价</w:t>
            </w:r>
            <w:r>
              <w:rPr>
                <w:rFonts w:hint="eastAsia" w:ascii="宋体" w:hAnsi="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right"/>
        </w:trPr>
        <w:tc>
          <w:tcPr>
            <w:tcW w:w="316" w:type="pct"/>
            <w:noWrap w:val="0"/>
            <w:vAlign w:val="center"/>
          </w:tcPr>
          <w:p>
            <w:pPr>
              <w:widowControl/>
              <w:wordWrap w:val="0"/>
              <w:spacing w:line="270" w:lineRule="atLeast"/>
              <w:jc w:val="center"/>
              <w:rPr>
                <w:rFonts w:ascii="宋体" w:hAnsi="宋体" w:cs="Segoe UI"/>
                <w:color w:val="333333"/>
                <w:kern w:val="0"/>
                <w:sz w:val="21"/>
                <w:szCs w:val="21"/>
                <w:lang w:val="en-US" w:eastAsia="zh-CN" w:bidi="ar-SA"/>
              </w:rPr>
            </w:pPr>
            <w:r>
              <w:rPr>
                <w:rFonts w:hint="eastAsia" w:ascii="宋体" w:hAnsi="宋体" w:cs="Segoe UI"/>
                <w:color w:val="000000"/>
                <w:kern w:val="0"/>
                <w:sz w:val="21"/>
                <w:szCs w:val="21"/>
              </w:rPr>
              <w:t>2</w:t>
            </w:r>
          </w:p>
        </w:tc>
        <w:tc>
          <w:tcPr>
            <w:tcW w:w="590" w:type="pct"/>
            <w:noWrap w:val="0"/>
            <w:vAlign w:val="center"/>
          </w:tcPr>
          <w:p>
            <w:pPr>
              <w:widowControl/>
              <w:wordWrap w:val="0"/>
              <w:spacing w:line="270" w:lineRule="atLeast"/>
              <w:jc w:val="center"/>
              <w:rPr>
                <w:rFonts w:ascii="宋体" w:hAnsi="宋体" w:cs="Segoe UI"/>
                <w:color w:val="000000"/>
                <w:kern w:val="0"/>
                <w:sz w:val="21"/>
                <w:szCs w:val="21"/>
              </w:rPr>
            </w:pPr>
            <w:r>
              <w:rPr>
                <w:rFonts w:hint="eastAsia" w:ascii="宋体" w:hAnsi="宋体" w:cs="Segoe UI"/>
                <w:color w:val="000000"/>
                <w:kern w:val="0"/>
                <w:sz w:val="21"/>
                <w:szCs w:val="21"/>
              </w:rPr>
              <w:t>技术指标</w:t>
            </w:r>
          </w:p>
          <w:p>
            <w:pPr>
              <w:widowControl/>
              <w:wordWrap w:val="0"/>
              <w:spacing w:line="270" w:lineRule="atLeast"/>
              <w:jc w:val="center"/>
              <w:rPr>
                <w:rFonts w:ascii="宋体" w:hAnsi="宋体" w:cs="Segoe UI"/>
                <w:color w:val="333333"/>
                <w:kern w:val="0"/>
                <w:sz w:val="21"/>
                <w:szCs w:val="21"/>
                <w:lang w:val="en-US" w:eastAsia="zh-CN" w:bidi="ar-SA"/>
              </w:rPr>
            </w:pPr>
            <w:r>
              <w:rPr>
                <w:rFonts w:hint="eastAsia" w:ascii="宋体" w:hAnsi="宋体" w:cs="Segoe UI"/>
                <w:color w:val="000000"/>
                <w:kern w:val="0"/>
                <w:sz w:val="21"/>
                <w:szCs w:val="21"/>
                <w:lang w:val="en-US" w:eastAsia="zh-CN"/>
              </w:rPr>
              <w:t>49</w:t>
            </w:r>
            <w:r>
              <w:rPr>
                <w:rFonts w:hint="eastAsia" w:ascii="宋体" w:hAnsi="宋体" w:cs="Segoe UI"/>
                <w:color w:val="000000"/>
                <w:kern w:val="0"/>
                <w:sz w:val="21"/>
                <w:szCs w:val="21"/>
              </w:rPr>
              <w:t>%</w:t>
            </w:r>
          </w:p>
        </w:tc>
        <w:tc>
          <w:tcPr>
            <w:tcW w:w="409" w:type="pct"/>
            <w:noWrap w:val="0"/>
            <w:vAlign w:val="center"/>
          </w:tcPr>
          <w:p>
            <w:pPr>
              <w:widowControl/>
              <w:wordWrap w:val="0"/>
              <w:spacing w:line="270" w:lineRule="atLeast"/>
              <w:jc w:val="center"/>
              <w:rPr>
                <w:rFonts w:hint="default" w:ascii="宋体" w:hAnsi="宋体" w:eastAsia="宋体" w:cs="Segoe UI"/>
                <w:color w:val="333333"/>
                <w:kern w:val="0"/>
                <w:sz w:val="21"/>
                <w:szCs w:val="21"/>
                <w:lang w:val="en-US" w:eastAsia="zh-CN" w:bidi="ar-SA"/>
              </w:rPr>
            </w:pPr>
            <w:r>
              <w:rPr>
                <w:rFonts w:hint="eastAsia" w:ascii="宋体" w:hAnsi="宋体" w:cs="Segoe UI"/>
                <w:color w:val="000000"/>
                <w:kern w:val="0"/>
                <w:sz w:val="21"/>
                <w:szCs w:val="21"/>
                <w:lang w:val="en-US" w:eastAsia="zh-CN"/>
              </w:rPr>
              <w:t>49</w:t>
            </w:r>
          </w:p>
        </w:tc>
        <w:tc>
          <w:tcPr>
            <w:tcW w:w="2108" w:type="pct"/>
            <w:noWrap w:val="0"/>
            <w:vAlign w:val="center"/>
          </w:tcPr>
          <w:p>
            <w:pPr>
              <w:widowControl/>
              <w:wordWrap w:val="0"/>
              <w:spacing w:line="270" w:lineRule="atLeast"/>
              <w:jc w:val="left"/>
              <w:rPr>
                <w:rFonts w:ascii="宋体" w:hAnsi="宋体" w:cs="Segoe UI"/>
                <w:kern w:val="0"/>
                <w:sz w:val="21"/>
                <w:szCs w:val="21"/>
                <w:lang w:val="en-US" w:eastAsia="zh-CN" w:bidi="ar-SA"/>
              </w:rPr>
            </w:pPr>
            <w:r>
              <w:rPr>
                <w:rFonts w:hint="eastAsia" w:ascii="宋体" w:hAnsi="宋体" w:cs="宋体"/>
                <w:kern w:val="0"/>
                <w:sz w:val="21"/>
                <w:szCs w:val="21"/>
              </w:rPr>
              <w:t>投标人提供的</w:t>
            </w:r>
            <w:r>
              <w:rPr>
                <w:rFonts w:hint="eastAsia" w:ascii="宋体" w:hAnsi="宋体" w:cs="宋体"/>
                <w:color w:val="auto"/>
                <w:kern w:val="0"/>
                <w:sz w:val="21"/>
                <w:szCs w:val="21"/>
              </w:rPr>
              <w:t>试剂耗材的技术参数完全符合招标文件要求，没有负偏离得</w:t>
            </w:r>
            <w:r>
              <w:rPr>
                <w:rFonts w:hint="eastAsia" w:ascii="宋体" w:hAnsi="宋体" w:cs="宋体"/>
                <w:color w:val="auto"/>
                <w:kern w:val="0"/>
                <w:sz w:val="21"/>
                <w:szCs w:val="21"/>
                <w:lang w:val="en-US" w:eastAsia="zh-CN"/>
              </w:rPr>
              <w:t>49</w:t>
            </w:r>
            <w:r>
              <w:rPr>
                <w:rFonts w:hint="eastAsia" w:ascii="宋体" w:hAnsi="宋体" w:cs="宋体"/>
                <w:color w:val="auto"/>
                <w:kern w:val="0"/>
                <w:sz w:val="21"/>
                <w:szCs w:val="21"/>
              </w:rPr>
              <w:t>分；非“*”条款技术参数不满足招标文件要求（负偏离），一次扣</w:t>
            </w:r>
            <w:r>
              <w:rPr>
                <w:rFonts w:hint="eastAsia" w:ascii="宋体" w:hAnsi="宋体" w:cs="宋体"/>
                <w:color w:val="auto"/>
                <w:kern w:val="0"/>
                <w:sz w:val="21"/>
                <w:szCs w:val="21"/>
                <w:lang w:val="en-US" w:eastAsia="zh-CN"/>
              </w:rPr>
              <w:t>7</w:t>
            </w:r>
            <w:r>
              <w:rPr>
                <w:rFonts w:hint="eastAsia" w:ascii="宋体" w:hAnsi="宋体" w:cs="宋体"/>
                <w:color w:val="auto"/>
                <w:kern w:val="0"/>
                <w:sz w:val="21"/>
                <w:szCs w:val="21"/>
              </w:rPr>
              <w:t>分，</w:t>
            </w:r>
            <w:r>
              <w:rPr>
                <w:rFonts w:hint="eastAsia" w:ascii="宋体" w:hAnsi="宋体" w:cs="宋体"/>
                <w:kern w:val="0"/>
                <w:sz w:val="21"/>
                <w:szCs w:val="21"/>
              </w:rPr>
              <w:t>扣完为止。</w:t>
            </w:r>
          </w:p>
        </w:tc>
        <w:tc>
          <w:tcPr>
            <w:tcW w:w="1575" w:type="pct"/>
            <w:noWrap w:val="0"/>
            <w:vAlign w:val="center"/>
          </w:tcPr>
          <w:p>
            <w:pPr>
              <w:widowControl/>
              <w:wordWrap w:val="0"/>
              <w:spacing w:line="270" w:lineRule="atLeast"/>
              <w:jc w:val="left"/>
              <w:rPr>
                <w:rFonts w:ascii="宋体" w:hAnsi="宋体" w:cs="Segoe UI"/>
                <w:kern w:val="0"/>
                <w:sz w:val="21"/>
                <w:szCs w:val="21"/>
                <w:lang w:val="en-US" w:eastAsia="zh-CN" w:bidi="ar-SA"/>
              </w:rPr>
            </w:pPr>
            <w:r>
              <w:rPr>
                <w:rFonts w:hint="eastAsia" w:ascii="宋体" w:hAnsi="宋体" w:cs="Segoe UI"/>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right"/>
        </w:trPr>
        <w:tc>
          <w:tcPr>
            <w:tcW w:w="316" w:type="pct"/>
            <w:noWrap w:val="0"/>
            <w:vAlign w:val="center"/>
          </w:tcPr>
          <w:p>
            <w:pPr>
              <w:widowControl/>
              <w:wordWrap w:val="0"/>
              <w:spacing w:line="270" w:lineRule="atLeast"/>
              <w:jc w:val="center"/>
              <w:rPr>
                <w:rFonts w:hint="eastAsia" w:ascii="宋体" w:hAnsi="宋体" w:eastAsia="宋体" w:cs="Segoe UI"/>
                <w:color w:val="333333"/>
                <w:kern w:val="0"/>
                <w:sz w:val="21"/>
                <w:szCs w:val="21"/>
                <w:lang w:val="en-US" w:eastAsia="zh-CN" w:bidi="ar-SA"/>
              </w:rPr>
            </w:pPr>
            <w:r>
              <w:rPr>
                <w:rFonts w:hint="eastAsia" w:ascii="宋体" w:hAnsi="宋体" w:cs="Segoe UI"/>
                <w:color w:val="000000"/>
                <w:kern w:val="0"/>
                <w:sz w:val="21"/>
                <w:szCs w:val="21"/>
                <w:lang w:val="en-US" w:eastAsia="zh-CN"/>
              </w:rPr>
              <w:t>3</w:t>
            </w:r>
          </w:p>
        </w:tc>
        <w:tc>
          <w:tcPr>
            <w:tcW w:w="590" w:type="pct"/>
            <w:noWrap w:val="0"/>
            <w:vAlign w:val="center"/>
          </w:tcPr>
          <w:p>
            <w:pPr>
              <w:widowControl/>
              <w:wordWrap w:val="0"/>
              <w:spacing w:line="270" w:lineRule="atLeast"/>
              <w:jc w:val="center"/>
              <w:rPr>
                <w:rFonts w:hint="eastAsia" w:ascii="宋体" w:hAnsi="宋体" w:cs="Segoe UI"/>
                <w:color w:val="000000"/>
                <w:kern w:val="0"/>
                <w:sz w:val="21"/>
                <w:szCs w:val="21"/>
              </w:rPr>
            </w:pPr>
            <w:r>
              <w:rPr>
                <w:rFonts w:hint="eastAsia" w:ascii="宋体" w:hAnsi="宋体" w:cs="Segoe UI"/>
                <w:color w:val="000000"/>
                <w:kern w:val="0"/>
                <w:sz w:val="21"/>
                <w:szCs w:val="21"/>
              </w:rPr>
              <w:t>供应商</w:t>
            </w:r>
          </w:p>
          <w:p>
            <w:pPr>
              <w:widowControl/>
              <w:wordWrap w:val="0"/>
              <w:spacing w:line="270" w:lineRule="atLeast"/>
              <w:jc w:val="center"/>
              <w:rPr>
                <w:rFonts w:hint="eastAsia" w:ascii="宋体" w:hAnsi="宋体" w:cs="Segoe UI"/>
                <w:color w:val="000000"/>
                <w:kern w:val="0"/>
                <w:sz w:val="21"/>
                <w:szCs w:val="21"/>
              </w:rPr>
            </w:pPr>
            <w:r>
              <w:rPr>
                <w:rFonts w:hint="eastAsia" w:ascii="宋体" w:hAnsi="宋体" w:cs="Segoe UI"/>
                <w:color w:val="000000"/>
                <w:kern w:val="0"/>
                <w:sz w:val="21"/>
                <w:szCs w:val="21"/>
              </w:rPr>
              <w:t>能力</w:t>
            </w:r>
          </w:p>
          <w:p>
            <w:pPr>
              <w:widowControl/>
              <w:wordWrap w:val="0"/>
              <w:spacing w:line="270" w:lineRule="atLeast"/>
              <w:jc w:val="center"/>
              <w:rPr>
                <w:rFonts w:ascii="宋体" w:hAnsi="宋体" w:cs="Segoe UI"/>
                <w:color w:val="000000"/>
                <w:kern w:val="0"/>
                <w:sz w:val="21"/>
                <w:szCs w:val="21"/>
                <w:lang w:val="en-US" w:eastAsia="zh-CN" w:bidi="ar-SA"/>
              </w:rPr>
            </w:pPr>
            <w:r>
              <w:rPr>
                <w:rFonts w:hint="eastAsia" w:ascii="宋体" w:hAnsi="宋体" w:cs="Segoe UI"/>
                <w:color w:val="000000"/>
                <w:kern w:val="0"/>
                <w:sz w:val="21"/>
                <w:szCs w:val="21"/>
                <w:lang w:val="en-US" w:eastAsia="zh-CN"/>
              </w:rPr>
              <w:t>12</w:t>
            </w:r>
            <w:r>
              <w:rPr>
                <w:rFonts w:hint="eastAsia" w:ascii="宋体" w:hAnsi="宋体" w:cs="Segoe UI"/>
                <w:color w:val="000000"/>
                <w:kern w:val="0"/>
                <w:sz w:val="21"/>
                <w:szCs w:val="21"/>
              </w:rPr>
              <w:t>%</w:t>
            </w:r>
          </w:p>
        </w:tc>
        <w:tc>
          <w:tcPr>
            <w:tcW w:w="409" w:type="pct"/>
            <w:noWrap w:val="0"/>
            <w:vAlign w:val="center"/>
          </w:tcPr>
          <w:p>
            <w:pPr>
              <w:widowControl/>
              <w:wordWrap w:val="0"/>
              <w:spacing w:line="270" w:lineRule="atLeast"/>
              <w:jc w:val="center"/>
              <w:rPr>
                <w:rFonts w:hint="default" w:ascii="宋体" w:hAnsi="宋体" w:eastAsia="宋体" w:cs="Segoe UI"/>
                <w:color w:val="333333"/>
                <w:kern w:val="0"/>
                <w:sz w:val="21"/>
                <w:szCs w:val="21"/>
                <w:lang w:val="en-US" w:eastAsia="zh-CN" w:bidi="ar-SA"/>
              </w:rPr>
            </w:pPr>
            <w:r>
              <w:rPr>
                <w:rFonts w:hint="eastAsia" w:ascii="宋体" w:hAnsi="宋体" w:cs="Segoe UI"/>
                <w:color w:val="333333"/>
                <w:kern w:val="0"/>
                <w:sz w:val="21"/>
                <w:szCs w:val="21"/>
                <w:lang w:val="en-US" w:eastAsia="zh-CN"/>
              </w:rPr>
              <w:t>12</w:t>
            </w:r>
          </w:p>
        </w:tc>
        <w:tc>
          <w:tcPr>
            <w:tcW w:w="2108" w:type="pct"/>
            <w:noWrap w:val="0"/>
            <w:vAlign w:val="center"/>
          </w:tcPr>
          <w:p>
            <w:pPr>
              <w:widowControl/>
              <w:wordWrap w:val="0"/>
              <w:spacing w:line="270" w:lineRule="atLeast"/>
              <w:jc w:val="left"/>
              <w:rPr>
                <w:rFonts w:hint="eastAsia" w:ascii="宋体" w:hAnsi="宋体" w:eastAsia="宋体" w:cs="宋体"/>
                <w:color w:val="333333"/>
                <w:kern w:val="0"/>
                <w:sz w:val="21"/>
                <w:szCs w:val="21"/>
                <w:lang w:val="en-US" w:eastAsia="zh-CN" w:bidi="ar-SA"/>
              </w:rPr>
            </w:pPr>
            <w:r>
              <w:rPr>
                <w:rFonts w:hint="eastAsia" w:ascii="宋体" w:hAnsi="宋体" w:cs="宋体"/>
                <w:color w:val="000000"/>
                <w:kern w:val="0"/>
                <w:sz w:val="21"/>
                <w:szCs w:val="21"/>
              </w:rPr>
              <w:t>需提供</w:t>
            </w:r>
            <w:r>
              <w:rPr>
                <w:rFonts w:hint="eastAsia" w:ascii="宋体" w:hAnsi="宋体" w:cs="宋体"/>
                <w:b/>
                <w:bCs/>
                <w:color w:val="000000"/>
                <w:kern w:val="0"/>
                <w:sz w:val="21"/>
                <w:szCs w:val="21"/>
              </w:rPr>
              <w:t>投标</w:t>
            </w:r>
            <w:r>
              <w:rPr>
                <w:rFonts w:hint="eastAsia" w:ascii="宋体" w:hAnsi="宋体" w:cs="宋体"/>
                <w:b/>
                <w:bCs/>
                <w:color w:val="000000"/>
                <w:kern w:val="0"/>
                <w:sz w:val="21"/>
                <w:szCs w:val="21"/>
                <w:lang w:eastAsia="zh-CN"/>
              </w:rPr>
              <w:t>人</w:t>
            </w:r>
            <w:r>
              <w:rPr>
                <w:rFonts w:hint="eastAsia" w:ascii="宋体" w:hAnsi="宋体" w:cs="宋体"/>
                <w:color w:val="000000"/>
                <w:kern w:val="0"/>
                <w:sz w:val="21"/>
                <w:szCs w:val="21"/>
              </w:rPr>
              <w:t>20</w:t>
            </w:r>
            <w:r>
              <w:rPr>
                <w:rFonts w:hint="eastAsia" w:ascii="宋体" w:hAnsi="宋体" w:cs="宋体"/>
                <w:color w:val="000000"/>
                <w:kern w:val="0"/>
                <w:sz w:val="21"/>
                <w:szCs w:val="21"/>
                <w:lang w:val="en-US" w:eastAsia="zh-CN"/>
              </w:rPr>
              <w:t>21</w:t>
            </w:r>
            <w:r>
              <w:rPr>
                <w:rFonts w:hint="eastAsia" w:ascii="宋体" w:hAnsi="宋体" w:cs="宋体"/>
                <w:color w:val="000000"/>
                <w:kern w:val="0"/>
                <w:sz w:val="21"/>
                <w:szCs w:val="21"/>
              </w:rPr>
              <w:t>年以来</w:t>
            </w:r>
            <w:r>
              <w:rPr>
                <w:rFonts w:hint="eastAsia" w:ascii="宋体" w:hAnsi="宋体" w:cs="宋体"/>
                <w:color w:val="000000"/>
                <w:kern w:val="0"/>
                <w:sz w:val="21"/>
                <w:szCs w:val="21"/>
                <w:lang w:eastAsia="zh-CN"/>
              </w:rPr>
              <w:t>在</w:t>
            </w:r>
            <w:r>
              <w:rPr>
                <w:rFonts w:hint="eastAsia" w:ascii="宋体" w:hAnsi="宋体" w:cs="宋体"/>
                <w:color w:val="000000"/>
                <w:kern w:val="0"/>
                <w:sz w:val="21"/>
                <w:szCs w:val="21"/>
              </w:rPr>
              <w:t>国内三甲医疗机构</w:t>
            </w:r>
            <w:r>
              <w:rPr>
                <w:rFonts w:hint="eastAsia" w:ascii="宋体" w:hAnsi="宋体" w:cs="宋体"/>
                <w:color w:val="000000"/>
                <w:kern w:val="0"/>
                <w:sz w:val="21"/>
                <w:szCs w:val="21"/>
                <w:lang w:eastAsia="zh-CN"/>
              </w:rPr>
              <w:t>销售</w:t>
            </w:r>
            <w:r>
              <w:rPr>
                <w:rFonts w:hint="eastAsia" w:ascii="宋体" w:hAnsi="宋体" w:cs="宋体"/>
                <w:b/>
                <w:bCs/>
                <w:color w:val="000000"/>
                <w:kern w:val="0"/>
                <w:sz w:val="21"/>
                <w:szCs w:val="21"/>
                <w:lang w:val="en-US" w:eastAsia="zh-CN"/>
              </w:rPr>
              <w:t>响应</w:t>
            </w:r>
            <w:r>
              <w:rPr>
                <w:rFonts w:hint="eastAsia" w:ascii="宋体" w:hAnsi="宋体" w:cs="宋体"/>
                <w:b/>
                <w:bCs/>
                <w:color w:val="000000"/>
                <w:kern w:val="0"/>
                <w:sz w:val="21"/>
                <w:szCs w:val="21"/>
                <w:lang w:eastAsia="zh-CN"/>
              </w:rPr>
              <w:t>产品</w:t>
            </w:r>
            <w:r>
              <w:rPr>
                <w:rFonts w:hint="eastAsia" w:ascii="宋体" w:hAnsi="宋体" w:cs="宋体"/>
                <w:color w:val="000000"/>
                <w:kern w:val="0"/>
                <w:sz w:val="21"/>
                <w:szCs w:val="21"/>
                <w:lang w:eastAsia="zh-CN"/>
              </w:rPr>
              <w:t>的业绩证明</w:t>
            </w:r>
            <w:r>
              <w:rPr>
                <w:rFonts w:hint="eastAsia" w:ascii="宋体" w:hAnsi="宋体" w:cs="宋体"/>
                <w:color w:val="000000"/>
                <w:kern w:val="0"/>
                <w:sz w:val="21"/>
                <w:szCs w:val="21"/>
              </w:rPr>
              <w:t>，每提供1家三甲医疗机构得</w:t>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分，最多</w:t>
            </w:r>
            <w:r>
              <w:rPr>
                <w:rFonts w:hint="eastAsia" w:ascii="宋体" w:hAnsi="宋体" w:cs="宋体"/>
                <w:color w:val="000000"/>
                <w:kern w:val="0"/>
                <w:sz w:val="21"/>
                <w:szCs w:val="21"/>
                <w:lang w:val="en-US" w:eastAsia="zh-CN"/>
              </w:rPr>
              <w:t>12</w:t>
            </w:r>
            <w:r>
              <w:rPr>
                <w:rFonts w:hint="eastAsia" w:ascii="宋体" w:hAnsi="宋体" w:cs="宋体"/>
                <w:color w:val="000000"/>
                <w:kern w:val="0"/>
                <w:sz w:val="21"/>
                <w:szCs w:val="21"/>
              </w:rPr>
              <w:t>分</w:t>
            </w:r>
            <w:r>
              <w:rPr>
                <w:rFonts w:hint="eastAsia" w:ascii="宋体" w:hAnsi="宋体" w:cs="宋体"/>
                <w:color w:val="000000"/>
                <w:kern w:val="0"/>
                <w:sz w:val="21"/>
                <w:szCs w:val="21"/>
                <w:lang w:eastAsia="zh-CN"/>
              </w:rPr>
              <w:t>。</w:t>
            </w:r>
          </w:p>
        </w:tc>
        <w:tc>
          <w:tcPr>
            <w:tcW w:w="1575" w:type="pct"/>
            <w:noWrap w:val="0"/>
            <w:vAlign w:val="center"/>
          </w:tcPr>
          <w:p>
            <w:pPr>
              <w:widowControl/>
              <w:wordWrap w:val="0"/>
              <w:spacing w:line="270" w:lineRule="atLeast"/>
              <w:jc w:val="left"/>
              <w:rPr>
                <w:rFonts w:hint="eastAsia" w:ascii="宋体" w:hAnsi="宋体" w:cs="宋体"/>
                <w:kern w:val="0"/>
                <w:sz w:val="21"/>
                <w:szCs w:val="21"/>
              </w:rPr>
            </w:pPr>
            <w:r>
              <w:rPr>
                <w:rFonts w:hint="eastAsia" w:ascii="宋体" w:hAnsi="宋体" w:cs="宋体"/>
                <w:kern w:val="0"/>
                <w:sz w:val="21"/>
                <w:szCs w:val="21"/>
                <w:lang w:val="en-US" w:eastAsia="zh-CN"/>
              </w:rPr>
              <w:t>需提供以下证明资料如</w:t>
            </w:r>
            <w:r>
              <w:rPr>
                <w:rFonts w:hint="eastAsia" w:ascii="宋体" w:hAnsi="宋体" w:cs="宋体"/>
                <w:kern w:val="0"/>
                <w:sz w:val="21"/>
                <w:szCs w:val="21"/>
              </w:rPr>
              <w:t>下：</w:t>
            </w:r>
          </w:p>
          <w:p>
            <w:pPr>
              <w:widowControl/>
              <w:wordWrap w:val="0"/>
              <w:spacing w:line="270" w:lineRule="atLeast"/>
              <w:jc w:val="left"/>
              <w:rPr>
                <w:rFonts w:hint="eastAsia" w:ascii="宋体" w:hAnsi="宋体" w:cs="宋体" w:eastAsiaTheme="minorEastAsia"/>
                <w:kern w:val="0"/>
                <w:sz w:val="21"/>
                <w:szCs w:val="21"/>
                <w:lang w:val="en-US" w:eastAsia="zh-CN"/>
              </w:rPr>
            </w:pPr>
            <w:r>
              <w:rPr>
                <w:rFonts w:hint="eastAsia" w:ascii="宋体" w:hAnsi="宋体" w:cs="宋体"/>
                <w:kern w:val="0"/>
                <w:sz w:val="21"/>
                <w:szCs w:val="21"/>
              </w:rPr>
              <w:t>1.合同复印件</w:t>
            </w:r>
            <w:r>
              <w:rPr>
                <w:rFonts w:hint="eastAsia" w:ascii="宋体" w:hAnsi="宋体" w:cs="宋体"/>
                <w:kern w:val="0"/>
                <w:sz w:val="21"/>
                <w:szCs w:val="21"/>
                <w:lang w:eastAsia="zh-CN"/>
              </w:rPr>
              <w:t>（</w:t>
            </w:r>
            <w:r>
              <w:rPr>
                <w:rFonts w:hint="eastAsia" w:ascii="宋体" w:hAnsi="宋体" w:cs="宋体"/>
                <w:kern w:val="0"/>
                <w:sz w:val="21"/>
                <w:szCs w:val="21"/>
                <w:lang w:val="en-US" w:eastAsia="zh-CN"/>
              </w:rPr>
              <w:t>说明：合同无产品明细需提供发票复印件</w:t>
            </w:r>
            <w:r>
              <w:rPr>
                <w:rFonts w:hint="eastAsia" w:ascii="宋体" w:hAnsi="宋体" w:cs="宋体"/>
                <w:kern w:val="0"/>
                <w:sz w:val="21"/>
                <w:szCs w:val="21"/>
                <w:lang w:eastAsia="zh-CN"/>
              </w:rPr>
              <w:t>，</w:t>
            </w:r>
            <w:r>
              <w:rPr>
                <w:rFonts w:hint="eastAsia" w:ascii="宋体" w:hAnsi="宋体" w:cs="宋体"/>
                <w:kern w:val="0"/>
                <w:sz w:val="21"/>
                <w:szCs w:val="21"/>
              </w:rPr>
              <w:t>若发票复印件上</w:t>
            </w:r>
            <w:r>
              <w:rPr>
                <w:rFonts w:hint="eastAsia" w:ascii="宋体" w:hAnsi="宋体" w:cs="宋体"/>
                <w:kern w:val="0"/>
                <w:sz w:val="21"/>
                <w:szCs w:val="21"/>
                <w:lang w:val="en-US" w:eastAsia="zh-CN"/>
              </w:rPr>
              <w:t>也</w:t>
            </w:r>
            <w:r>
              <w:rPr>
                <w:rFonts w:hint="eastAsia" w:ascii="宋体" w:hAnsi="宋体" w:cs="宋体"/>
                <w:kern w:val="0"/>
                <w:sz w:val="21"/>
                <w:szCs w:val="21"/>
              </w:rPr>
              <w:t>无产品明细则需附销货清单）</w:t>
            </w:r>
            <w:r>
              <w:rPr>
                <w:rFonts w:hint="eastAsia" w:ascii="宋体" w:hAnsi="宋体" w:cs="宋体"/>
                <w:kern w:val="0"/>
                <w:sz w:val="21"/>
                <w:szCs w:val="21"/>
                <w:lang w:eastAsia="zh-CN"/>
              </w:rPr>
              <w:t>。</w:t>
            </w:r>
          </w:p>
          <w:p>
            <w:pPr>
              <w:widowControl/>
              <w:wordWrap w:val="0"/>
              <w:spacing w:line="270" w:lineRule="atLeast"/>
              <w:jc w:val="left"/>
              <w:rPr>
                <w:rFonts w:hint="eastAsia" w:ascii="宋体" w:hAnsi="宋体" w:eastAsia="宋体" w:cs="Segoe UI"/>
                <w:color w:val="000000"/>
                <w:kern w:val="0"/>
                <w:sz w:val="21"/>
                <w:szCs w:val="21"/>
                <w:lang w:val="en-US" w:eastAsia="zh-CN" w:bidi="ar-SA"/>
              </w:rPr>
            </w:pPr>
            <w:r>
              <w:rPr>
                <w:rFonts w:hint="eastAsia" w:ascii="宋体" w:hAnsi="宋体" w:cs="宋体"/>
                <w:kern w:val="0"/>
                <w:sz w:val="21"/>
                <w:szCs w:val="21"/>
                <w:lang w:val="en-US" w:eastAsia="zh-CN"/>
              </w:rPr>
              <w:t>2.三甲医疗机构证明材料。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right"/>
        </w:trPr>
        <w:tc>
          <w:tcPr>
            <w:tcW w:w="316" w:type="pct"/>
            <w:noWrap w:val="0"/>
            <w:vAlign w:val="center"/>
          </w:tcPr>
          <w:p>
            <w:pPr>
              <w:widowControl/>
              <w:wordWrap w:val="0"/>
              <w:spacing w:line="270" w:lineRule="atLeast"/>
              <w:jc w:val="center"/>
              <w:rPr>
                <w:rFonts w:hint="eastAsia" w:ascii="宋体" w:hAnsi="宋体" w:eastAsia="宋体" w:cs="Segoe UI"/>
                <w:color w:val="000000"/>
                <w:kern w:val="0"/>
                <w:sz w:val="21"/>
                <w:szCs w:val="21"/>
                <w:lang w:val="en-US" w:eastAsia="zh-CN" w:bidi="ar-SA"/>
              </w:rPr>
            </w:pPr>
            <w:r>
              <w:rPr>
                <w:rFonts w:hint="eastAsia" w:ascii="宋体" w:hAnsi="宋体" w:cs="Segoe UI"/>
                <w:color w:val="000000"/>
                <w:kern w:val="0"/>
                <w:sz w:val="21"/>
                <w:szCs w:val="21"/>
                <w:lang w:val="en-US" w:eastAsia="zh-CN"/>
              </w:rPr>
              <w:t>4</w:t>
            </w:r>
          </w:p>
        </w:tc>
        <w:tc>
          <w:tcPr>
            <w:tcW w:w="590" w:type="pct"/>
            <w:noWrap w:val="0"/>
            <w:vAlign w:val="center"/>
          </w:tcPr>
          <w:p>
            <w:pPr>
              <w:widowControl/>
              <w:wordWrap w:val="0"/>
              <w:spacing w:line="270" w:lineRule="atLeast"/>
              <w:jc w:val="center"/>
              <w:rPr>
                <w:rFonts w:hint="eastAsia" w:ascii="宋体" w:hAnsi="宋体" w:cs="宋体"/>
                <w:color w:val="000000"/>
                <w:kern w:val="0"/>
                <w:sz w:val="21"/>
                <w:szCs w:val="21"/>
              </w:rPr>
            </w:pPr>
            <w:r>
              <w:rPr>
                <w:rFonts w:hint="eastAsia" w:ascii="宋体" w:hAnsi="宋体" w:cs="宋体"/>
                <w:color w:val="000000"/>
                <w:kern w:val="0"/>
                <w:sz w:val="21"/>
                <w:szCs w:val="21"/>
              </w:rPr>
              <w:t>售后服务</w:t>
            </w:r>
          </w:p>
          <w:p>
            <w:pPr>
              <w:widowControl/>
              <w:wordWrap w:val="0"/>
              <w:spacing w:line="270" w:lineRule="atLeast"/>
              <w:jc w:val="center"/>
              <w:rPr>
                <w:rFonts w:ascii="宋体" w:hAnsi="宋体" w:cs="Segoe UI"/>
                <w:color w:val="000000"/>
                <w:kern w:val="0"/>
                <w:sz w:val="21"/>
                <w:szCs w:val="21"/>
                <w:lang w:val="en-US" w:eastAsia="zh-CN" w:bidi="ar-SA"/>
              </w:rPr>
            </w:pPr>
            <w:r>
              <w:rPr>
                <w:rFonts w:hint="eastAsia" w:ascii="宋体" w:hAnsi="宋体" w:cs="宋体"/>
                <w:color w:val="000000"/>
                <w:kern w:val="0"/>
                <w:sz w:val="21"/>
                <w:szCs w:val="21"/>
                <w:lang w:val="en-US" w:eastAsia="zh-CN"/>
              </w:rPr>
              <w:t>9</w:t>
            </w:r>
            <w:r>
              <w:rPr>
                <w:rFonts w:hint="eastAsia" w:ascii="宋体" w:hAnsi="宋体" w:cs="宋体"/>
                <w:color w:val="000000"/>
                <w:kern w:val="0"/>
                <w:sz w:val="21"/>
                <w:szCs w:val="21"/>
              </w:rPr>
              <w:t>%</w:t>
            </w:r>
          </w:p>
        </w:tc>
        <w:tc>
          <w:tcPr>
            <w:tcW w:w="409" w:type="pct"/>
            <w:noWrap w:val="0"/>
            <w:vAlign w:val="center"/>
          </w:tcPr>
          <w:p>
            <w:pPr>
              <w:widowControl/>
              <w:spacing w:line="320" w:lineRule="atLeast"/>
              <w:ind w:left="-105" w:leftChars="0" w:right="-107" w:rightChars="0"/>
              <w:jc w:val="center"/>
              <w:rPr>
                <w:rFonts w:hint="eastAsia" w:ascii="宋体" w:hAnsi="宋体" w:eastAsia="宋体" w:cs="Segoe UI"/>
                <w:color w:val="333333"/>
                <w:kern w:val="0"/>
                <w:sz w:val="21"/>
                <w:szCs w:val="21"/>
                <w:lang w:val="en-US" w:eastAsia="zh-CN" w:bidi="ar-SA"/>
              </w:rPr>
            </w:pPr>
            <w:r>
              <w:rPr>
                <w:rFonts w:hint="eastAsia" w:ascii="宋体" w:hAnsi="宋体" w:cs="Segoe UI"/>
                <w:color w:val="333333"/>
                <w:kern w:val="0"/>
                <w:sz w:val="21"/>
                <w:szCs w:val="21"/>
                <w:lang w:val="en-US" w:eastAsia="zh-CN"/>
              </w:rPr>
              <w:t>9</w:t>
            </w:r>
          </w:p>
        </w:tc>
        <w:tc>
          <w:tcPr>
            <w:tcW w:w="2108" w:type="pct"/>
            <w:noWrap w:val="0"/>
            <w:vAlign w:val="center"/>
          </w:tcPr>
          <w:p>
            <w:pPr>
              <w:wordWrap w:val="0"/>
              <w:jc w:val="left"/>
              <w:rPr>
                <w:rFonts w:ascii="宋体" w:hAnsi="宋体" w:cs="Segoe UI"/>
                <w:color w:val="000000"/>
                <w:kern w:val="0"/>
                <w:sz w:val="21"/>
                <w:szCs w:val="21"/>
                <w:lang w:val="en-US" w:eastAsia="zh-CN" w:bidi="ar-SA"/>
              </w:rPr>
            </w:pPr>
            <w:r>
              <w:rPr>
                <w:rFonts w:hint="eastAsia" w:ascii="宋体" w:hAnsi="宋体" w:cs="宋体"/>
                <w:kern w:val="0"/>
                <w:sz w:val="21"/>
                <w:szCs w:val="21"/>
                <w:lang w:bidi="ar"/>
              </w:rPr>
              <w:t>根据供应商提供的售后服务方案，包含：①售后流程及响应时间；②缺货应急方案；③产品使用培训计划三个方面进行评审，三方面提供完整且描述详细，符合本项目实际情况、有利于项目实施的得</w:t>
            </w:r>
            <w:r>
              <w:rPr>
                <w:rFonts w:hint="eastAsia" w:ascii="宋体" w:hAnsi="宋体" w:cs="宋体"/>
                <w:kern w:val="0"/>
                <w:sz w:val="21"/>
                <w:szCs w:val="21"/>
                <w:lang w:val="en-US" w:eastAsia="zh-CN" w:bidi="ar"/>
              </w:rPr>
              <w:t>9</w:t>
            </w:r>
            <w:r>
              <w:rPr>
                <w:rFonts w:hint="eastAsia" w:ascii="宋体" w:hAnsi="宋体" w:cs="宋体"/>
                <w:kern w:val="0"/>
                <w:sz w:val="21"/>
                <w:szCs w:val="21"/>
                <w:lang w:bidi="ar"/>
              </w:rPr>
              <w:t>分</w:t>
            </w:r>
            <w:r>
              <w:rPr>
                <w:rFonts w:hint="eastAsia" w:ascii="宋体" w:hAnsi="宋体" w:cs="宋体"/>
                <w:kern w:val="0"/>
                <w:sz w:val="21"/>
                <w:szCs w:val="21"/>
                <w:lang w:eastAsia="zh-CN" w:bidi="ar"/>
              </w:rPr>
              <w:t>。</w:t>
            </w:r>
            <w:r>
              <w:rPr>
                <w:rFonts w:hint="eastAsia" w:ascii="宋体" w:hAnsi="宋体" w:cs="宋体"/>
                <w:kern w:val="0"/>
                <w:sz w:val="21"/>
                <w:szCs w:val="21"/>
                <w:lang w:bidi="ar"/>
              </w:rPr>
              <w:t>每缺少一项或提供的方案与本项目无关的扣</w:t>
            </w:r>
            <w:r>
              <w:rPr>
                <w:rFonts w:hint="eastAsia" w:ascii="宋体" w:hAnsi="宋体" w:cs="宋体"/>
                <w:kern w:val="0"/>
                <w:sz w:val="21"/>
                <w:szCs w:val="21"/>
                <w:lang w:val="en-US" w:eastAsia="zh-CN" w:bidi="ar"/>
              </w:rPr>
              <w:t>3</w:t>
            </w:r>
            <w:r>
              <w:rPr>
                <w:rFonts w:hint="eastAsia" w:ascii="宋体" w:hAnsi="宋体" w:cs="宋体"/>
                <w:kern w:val="0"/>
                <w:sz w:val="21"/>
                <w:szCs w:val="21"/>
                <w:lang w:bidi="ar"/>
              </w:rPr>
              <w:t>分；每有一项存在缺陷或漏洞的，且不利于项目实施的扣</w:t>
            </w:r>
            <w:r>
              <w:rPr>
                <w:rFonts w:hint="eastAsia" w:ascii="宋体" w:hAnsi="宋体" w:cs="宋体"/>
                <w:kern w:val="0"/>
                <w:sz w:val="21"/>
                <w:szCs w:val="21"/>
                <w:lang w:val="en-US" w:eastAsia="zh-CN" w:bidi="ar"/>
              </w:rPr>
              <w:t>1.5</w:t>
            </w:r>
            <w:r>
              <w:rPr>
                <w:rFonts w:hint="eastAsia" w:ascii="宋体" w:hAnsi="宋体" w:cs="宋体"/>
                <w:kern w:val="0"/>
                <w:sz w:val="21"/>
                <w:szCs w:val="21"/>
                <w:lang w:bidi="ar"/>
              </w:rPr>
              <w:t>分，分值扣完为止。</w:t>
            </w:r>
          </w:p>
        </w:tc>
        <w:tc>
          <w:tcPr>
            <w:tcW w:w="1575" w:type="pct"/>
            <w:noWrap w:val="0"/>
            <w:vAlign w:val="center"/>
          </w:tcPr>
          <w:p>
            <w:pPr>
              <w:wordWrap w:val="0"/>
              <w:jc w:val="left"/>
              <w:rPr>
                <w:rFonts w:ascii="宋体" w:hAnsi="宋体" w:cs="Segoe UI"/>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right"/>
        </w:trPr>
        <w:tc>
          <w:tcPr>
            <w:tcW w:w="5000" w:type="pct"/>
            <w:gridSpan w:val="5"/>
            <w:noWrap w:val="0"/>
            <w:vAlign w:val="center"/>
          </w:tcPr>
          <w:p>
            <w:pPr>
              <w:widowControl/>
              <w:wordWrap w:val="0"/>
              <w:spacing w:line="240" w:lineRule="atLeast"/>
              <w:jc w:val="left"/>
              <w:rPr>
                <w:rFonts w:ascii="宋体" w:hAnsi="宋体" w:cs="Segoe UI"/>
                <w:color w:val="000000"/>
                <w:kern w:val="0"/>
                <w:sz w:val="21"/>
                <w:szCs w:val="21"/>
                <w:lang w:val="en-US" w:eastAsia="zh-CN" w:bidi="ar-SA"/>
              </w:rPr>
            </w:pPr>
            <w:r>
              <w:rPr>
                <w:rFonts w:hint="eastAsia" w:ascii="宋体" w:hAnsi="宋体" w:cs="Segoe UI"/>
                <w:b/>
                <w:color w:val="333333"/>
                <w:kern w:val="0"/>
                <w:sz w:val="21"/>
                <w:szCs w:val="21"/>
                <w:lang w:val="en-US" w:eastAsia="zh-CN"/>
              </w:rPr>
              <w:t>02包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right"/>
        </w:trPr>
        <w:tc>
          <w:tcPr>
            <w:tcW w:w="316" w:type="pct"/>
            <w:noWrap w:val="0"/>
            <w:vAlign w:val="center"/>
          </w:tcPr>
          <w:p>
            <w:pPr>
              <w:widowControl/>
              <w:wordWrap w:val="0"/>
              <w:spacing w:line="240" w:lineRule="atLeast"/>
              <w:jc w:val="center"/>
              <w:rPr>
                <w:rFonts w:hint="eastAsia" w:ascii="宋体" w:hAnsi="宋体" w:cs="Segoe UI"/>
                <w:color w:val="000000"/>
                <w:kern w:val="0"/>
                <w:sz w:val="21"/>
                <w:szCs w:val="21"/>
                <w:lang w:val="en-US" w:eastAsia="zh-CN"/>
              </w:rPr>
            </w:pPr>
            <w:r>
              <w:rPr>
                <w:rFonts w:hint="eastAsia" w:ascii="宋体" w:hAnsi="宋体" w:cs="Segoe UI"/>
                <w:b/>
                <w:color w:val="333333"/>
                <w:kern w:val="0"/>
                <w:sz w:val="21"/>
                <w:szCs w:val="21"/>
              </w:rPr>
              <w:t>序号</w:t>
            </w:r>
          </w:p>
        </w:tc>
        <w:tc>
          <w:tcPr>
            <w:tcW w:w="590" w:type="pct"/>
            <w:noWrap w:val="0"/>
            <w:vAlign w:val="center"/>
          </w:tcPr>
          <w:p>
            <w:pPr>
              <w:widowControl/>
              <w:spacing w:line="240" w:lineRule="atLeast"/>
              <w:jc w:val="center"/>
              <w:rPr>
                <w:rFonts w:hint="eastAsia" w:ascii="宋体" w:hAnsi="宋体" w:cs="宋体"/>
                <w:color w:val="000000"/>
                <w:kern w:val="0"/>
                <w:sz w:val="21"/>
                <w:szCs w:val="21"/>
                <w:lang w:val="en-US" w:eastAsia="zh-CN"/>
              </w:rPr>
            </w:pPr>
            <w:r>
              <w:rPr>
                <w:rFonts w:hint="eastAsia" w:ascii="宋体" w:hAnsi="宋体" w:cs="Segoe UI"/>
                <w:b/>
                <w:color w:val="333333"/>
                <w:kern w:val="0"/>
                <w:sz w:val="21"/>
                <w:szCs w:val="21"/>
              </w:rPr>
              <w:t>评分因素</w:t>
            </w:r>
          </w:p>
        </w:tc>
        <w:tc>
          <w:tcPr>
            <w:tcW w:w="409" w:type="pct"/>
            <w:noWrap w:val="0"/>
            <w:vAlign w:val="center"/>
          </w:tcPr>
          <w:p>
            <w:pPr>
              <w:widowControl/>
              <w:wordWrap w:val="0"/>
              <w:spacing w:line="240" w:lineRule="atLeast"/>
              <w:jc w:val="center"/>
              <w:rPr>
                <w:rFonts w:hint="eastAsia" w:ascii="宋体" w:hAnsi="宋体" w:cs="Segoe UI"/>
                <w:color w:val="333333"/>
                <w:kern w:val="0"/>
                <w:sz w:val="21"/>
                <w:szCs w:val="21"/>
                <w:lang w:val="en-US" w:eastAsia="zh-CN"/>
              </w:rPr>
            </w:pPr>
            <w:r>
              <w:rPr>
                <w:rFonts w:hint="eastAsia" w:ascii="宋体" w:hAnsi="宋体" w:cs="Segoe UI"/>
                <w:b/>
                <w:color w:val="333333"/>
                <w:kern w:val="0"/>
                <w:sz w:val="21"/>
                <w:szCs w:val="21"/>
              </w:rPr>
              <w:t>分值</w:t>
            </w:r>
          </w:p>
        </w:tc>
        <w:tc>
          <w:tcPr>
            <w:tcW w:w="2108" w:type="pct"/>
            <w:noWrap w:val="0"/>
            <w:vAlign w:val="center"/>
          </w:tcPr>
          <w:p>
            <w:pPr>
              <w:widowControl/>
              <w:wordWrap w:val="0"/>
              <w:spacing w:line="240" w:lineRule="atLeast"/>
              <w:jc w:val="center"/>
              <w:rPr>
                <w:rFonts w:hint="eastAsia" w:ascii="宋体" w:hAnsi="宋体" w:cs="宋体"/>
                <w:kern w:val="0"/>
                <w:sz w:val="21"/>
                <w:szCs w:val="21"/>
                <w:lang w:bidi="ar"/>
              </w:rPr>
            </w:pPr>
            <w:r>
              <w:rPr>
                <w:rFonts w:hint="eastAsia" w:ascii="宋体" w:hAnsi="宋体" w:cs="Segoe UI"/>
                <w:b/>
                <w:color w:val="333333"/>
                <w:kern w:val="0"/>
                <w:sz w:val="21"/>
                <w:szCs w:val="21"/>
              </w:rPr>
              <w:t>评分标准</w:t>
            </w:r>
          </w:p>
        </w:tc>
        <w:tc>
          <w:tcPr>
            <w:tcW w:w="1575" w:type="pct"/>
            <w:noWrap w:val="0"/>
            <w:vAlign w:val="center"/>
          </w:tcPr>
          <w:p>
            <w:pPr>
              <w:widowControl/>
              <w:wordWrap w:val="0"/>
              <w:spacing w:line="240" w:lineRule="atLeast"/>
              <w:jc w:val="center"/>
              <w:rPr>
                <w:rFonts w:ascii="宋体" w:hAnsi="宋体" w:cs="Segoe UI"/>
                <w:color w:val="000000"/>
                <w:kern w:val="0"/>
                <w:sz w:val="21"/>
                <w:szCs w:val="21"/>
                <w:lang w:val="en-US" w:eastAsia="zh-CN" w:bidi="ar-SA"/>
              </w:rPr>
            </w:pPr>
            <w:r>
              <w:rPr>
                <w:rFonts w:hint="eastAsia" w:ascii="宋体" w:hAnsi="宋体" w:cs="Segoe UI"/>
                <w:b/>
                <w:color w:val="333333"/>
                <w:kern w:val="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right"/>
        </w:trPr>
        <w:tc>
          <w:tcPr>
            <w:tcW w:w="316" w:type="pct"/>
            <w:noWrap w:val="0"/>
            <w:vAlign w:val="center"/>
          </w:tcPr>
          <w:p>
            <w:pPr>
              <w:widowControl/>
              <w:wordWrap w:val="0"/>
              <w:spacing w:line="270" w:lineRule="atLeast"/>
              <w:jc w:val="center"/>
              <w:rPr>
                <w:rFonts w:hint="eastAsia" w:ascii="宋体" w:hAnsi="宋体" w:cs="Segoe UI"/>
                <w:color w:val="000000"/>
                <w:kern w:val="0"/>
                <w:sz w:val="21"/>
                <w:szCs w:val="21"/>
                <w:lang w:val="en-US" w:eastAsia="zh-CN"/>
              </w:rPr>
            </w:pPr>
            <w:r>
              <w:rPr>
                <w:rFonts w:hint="eastAsia" w:ascii="宋体" w:hAnsi="宋体" w:cs="Segoe UI"/>
                <w:color w:val="000000"/>
                <w:kern w:val="0"/>
                <w:sz w:val="21"/>
                <w:szCs w:val="21"/>
              </w:rPr>
              <w:t>1</w:t>
            </w:r>
          </w:p>
        </w:tc>
        <w:tc>
          <w:tcPr>
            <w:tcW w:w="590" w:type="pct"/>
            <w:noWrap w:val="0"/>
            <w:vAlign w:val="center"/>
          </w:tcPr>
          <w:p>
            <w:pPr>
              <w:widowControl/>
              <w:wordWrap w:val="0"/>
              <w:spacing w:line="270" w:lineRule="atLeast"/>
              <w:jc w:val="center"/>
              <w:rPr>
                <w:rFonts w:ascii="宋体" w:hAnsi="宋体" w:cs="Segoe UI"/>
                <w:color w:val="000000"/>
                <w:kern w:val="0"/>
                <w:sz w:val="21"/>
                <w:szCs w:val="21"/>
              </w:rPr>
            </w:pPr>
            <w:r>
              <w:rPr>
                <w:rFonts w:hint="eastAsia" w:ascii="宋体" w:hAnsi="宋体" w:cs="Segoe UI"/>
                <w:color w:val="000000"/>
                <w:kern w:val="0"/>
                <w:sz w:val="21"/>
                <w:szCs w:val="21"/>
              </w:rPr>
              <w:t>投标报价</w:t>
            </w:r>
          </w:p>
          <w:p>
            <w:pPr>
              <w:widowControl/>
              <w:wordWrap w:val="0"/>
              <w:spacing w:line="270" w:lineRule="atLeast"/>
              <w:jc w:val="center"/>
              <w:rPr>
                <w:rFonts w:hint="eastAsia" w:ascii="宋体" w:hAnsi="宋体" w:cs="宋体"/>
                <w:color w:val="000000"/>
                <w:kern w:val="0"/>
                <w:sz w:val="21"/>
                <w:szCs w:val="21"/>
                <w:lang w:val="en-US" w:eastAsia="zh-CN"/>
              </w:rPr>
            </w:pPr>
            <w:r>
              <w:rPr>
                <w:rFonts w:hint="eastAsia" w:ascii="宋体" w:hAnsi="宋体" w:cs="Segoe UI"/>
                <w:color w:val="000000"/>
                <w:kern w:val="0"/>
                <w:sz w:val="21"/>
                <w:szCs w:val="21"/>
                <w:lang w:val="en-US" w:eastAsia="zh-CN"/>
              </w:rPr>
              <w:t>3</w:t>
            </w:r>
            <w:r>
              <w:rPr>
                <w:rFonts w:hint="eastAsia" w:ascii="宋体" w:hAnsi="宋体" w:cs="Segoe UI"/>
                <w:color w:val="000000"/>
                <w:kern w:val="0"/>
                <w:sz w:val="21"/>
                <w:szCs w:val="21"/>
              </w:rPr>
              <w:t>0%</w:t>
            </w:r>
          </w:p>
        </w:tc>
        <w:tc>
          <w:tcPr>
            <w:tcW w:w="409" w:type="pct"/>
            <w:noWrap w:val="0"/>
            <w:vAlign w:val="center"/>
          </w:tcPr>
          <w:p>
            <w:pPr>
              <w:widowControl/>
              <w:wordWrap w:val="0"/>
              <w:spacing w:line="270" w:lineRule="atLeast"/>
              <w:jc w:val="center"/>
              <w:rPr>
                <w:rFonts w:hint="eastAsia" w:ascii="宋体" w:hAnsi="宋体" w:cs="Segoe UI"/>
                <w:color w:val="333333"/>
                <w:kern w:val="0"/>
                <w:sz w:val="21"/>
                <w:szCs w:val="21"/>
                <w:lang w:val="en-US" w:eastAsia="zh-CN"/>
              </w:rPr>
            </w:pPr>
            <w:r>
              <w:rPr>
                <w:rFonts w:hint="eastAsia" w:ascii="宋体" w:hAnsi="宋体" w:cs="Segoe UI"/>
                <w:color w:val="000000"/>
                <w:kern w:val="0"/>
                <w:sz w:val="21"/>
                <w:szCs w:val="21"/>
                <w:lang w:val="en-US" w:eastAsia="zh-CN"/>
              </w:rPr>
              <w:t>30</w:t>
            </w:r>
          </w:p>
        </w:tc>
        <w:tc>
          <w:tcPr>
            <w:tcW w:w="2108" w:type="pct"/>
            <w:noWrap w:val="0"/>
            <w:vAlign w:val="center"/>
          </w:tcPr>
          <w:p>
            <w:pPr>
              <w:widowControl/>
              <w:wordWrap w:val="0"/>
              <w:spacing w:line="270" w:lineRule="atLeast"/>
              <w:jc w:val="left"/>
              <w:rPr>
                <w:rFonts w:hint="eastAsia" w:ascii="宋体" w:hAnsi="宋体" w:cs="宋体"/>
                <w:kern w:val="0"/>
                <w:sz w:val="21"/>
                <w:szCs w:val="21"/>
                <w:lang w:bidi="ar"/>
              </w:rPr>
            </w:pPr>
            <w:r>
              <w:rPr>
                <w:rFonts w:hint="eastAsia" w:ascii="宋体" w:hAnsi="宋体" w:cs="Segoe UI"/>
                <w:kern w:val="0"/>
                <w:sz w:val="21"/>
                <w:szCs w:val="21"/>
              </w:rPr>
              <w:t>投标材料满足招标文件要求且以</w:t>
            </w:r>
            <w:r>
              <w:rPr>
                <w:rFonts w:hint="eastAsia" w:ascii="宋体" w:hAnsi="宋体" w:cs="Segoe UI"/>
                <w:b/>
                <w:bCs/>
                <w:kern w:val="0"/>
                <w:sz w:val="21"/>
                <w:szCs w:val="21"/>
                <w:lang w:val="en-US" w:eastAsia="zh-CN"/>
              </w:rPr>
              <w:t>投标</w:t>
            </w:r>
            <w:r>
              <w:rPr>
                <w:rFonts w:hint="eastAsia" w:ascii="宋体" w:hAnsi="宋体" w:cs="Segoe UI"/>
                <w:b/>
                <w:kern w:val="0"/>
                <w:sz w:val="21"/>
                <w:szCs w:val="21"/>
              </w:rPr>
              <w:t>总价</w:t>
            </w:r>
            <w:r>
              <w:rPr>
                <w:rFonts w:hint="eastAsia" w:ascii="宋体" w:hAnsi="宋体" w:cs="Segoe UI"/>
                <w:kern w:val="0"/>
                <w:sz w:val="21"/>
                <w:szCs w:val="21"/>
              </w:rPr>
              <w:t>最低的为</w:t>
            </w:r>
            <w:r>
              <w:rPr>
                <w:rFonts w:hint="eastAsia" w:ascii="宋体" w:hAnsi="宋体" w:cs="Segoe UI"/>
                <w:b/>
                <w:kern w:val="0"/>
                <w:sz w:val="21"/>
                <w:szCs w:val="21"/>
              </w:rPr>
              <w:t>评标基准价</w:t>
            </w:r>
            <w:r>
              <w:rPr>
                <w:rFonts w:hint="eastAsia" w:ascii="宋体" w:hAnsi="宋体" w:cs="Segoe UI"/>
                <w:kern w:val="0"/>
                <w:sz w:val="21"/>
                <w:szCs w:val="21"/>
              </w:rPr>
              <w:t>，其价格分为</w:t>
            </w:r>
            <w:r>
              <w:rPr>
                <w:rFonts w:hint="eastAsia" w:ascii="宋体" w:hAnsi="宋体" w:cs="Segoe UI"/>
                <w:kern w:val="0"/>
                <w:sz w:val="21"/>
                <w:szCs w:val="21"/>
                <w:lang w:val="en-US" w:eastAsia="zh-CN"/>
              </w:rPr>
              <w:t>30</w:t>
            </w:r>
            <w:r>
              <w:rPr>
                <w:rFonts w:hint="eastAsia" w:ascii="宋体" w:hAnsi="宋体" w:cs="Segoe UI"/>
                <w:kern w:val="0"/>
                <w:sz w:val="21"/>
                <w:szCs w:val="21"/>
              </w:rPr>
              <w:t>分。其他投标</w:t>
            </w:r>
            <w:r>
              <w:rPr>
                <w:rFonts w:hint="eastAsia" w:ascii="宋体" w:hAnsi="宋体" w:cs="Segoe UI"/>
                <w:kern w:val="0"/>
                <w:sz w:val="21"/>
                <w:szCs w:val="21"/>
                <w:lang w:val="en-US" w:eastAsia="zh-CN"/>
              </w:rPr>
              <w:t>人</w:t>
            </w:r>
            <w:r>
              <w:rPr>
                <w:rFonts w:hint="eastAsia" w:ascii="宋体" w:hAnsi="宋体" w:cs="Segoe UI"/>
                <w:kern w:val="0"/>
                <w:sz w:val="21"/>
                <w:szCs w:val="21"/>
              </w:rPr>
              <w:t>的价格分统一按照以下公式计算：价格分=(</w:t>
            </w:r>
            <w:r>
              <w:rPr>
                <w:rFonts w:hint="eastAsia" w:ascii="宋体" w:hAnsi="宋体" w:cs="Segoe UI"/>
                <w:b/>
                <w:kern w:val="0"/>
                <w:sz w:val="21"/>
                <w:szCs w:val="21"/>
              </w:rPr>
              <w:t>评标基准价</w:t>
            </w:r>
            <w:r>
              <w:rPr>
                <w:rFonts w:hint="eastAsia" w:ascii="宋体" w:hAnsi="宋体" w:cs="Segoe UI"/>
                <w:kern w:val="0"/>
                <w:sz w:val="21"/>
                <w:szCs w:val="21"/>
              </w:rPr>
              <w:t>／投标</w:t>
            </w:r>
            <w:r>
              <w:rPr>
                <w:rFonts w:hint="eastAsia" w:ascii="宋体" w:hAnsi="宋体" w:cs="Segoe UI"/>
                <w:kern w:val="0"/>
                <w:sz w:val="21"/>
                <w:szCs w:val="21"/>
                <w:lang w:val="en-US" w:eastAsia="zh-CN"/>
              </w:rPr>
              <w:t>总</w:t>
            </w:r>
            <w:r>
              <w:rPr>
                <w:rFonts w:hint="eastAsia" w:ascii="宋体" w:hAnsi="宋体" w:cs="Segoe UI"/>
                <w:kern w:val="0"/>
                <w:sz w:val="21"/>
                <w:szCs w:val="21"/>
              </w:rPr>
              <w:t>价)×</w:t>
            </w:r>
            <w:r>
              <w:rPr>
                <w:rFonts w:hint="eastAsia" w:ascii="宋体" w:hAnsi="宋体" w:cs="Segoe UI"/>
                <w:kern w:val="0"/>
                <w:sz w:val="21"/>
                <w:szCs w:val="21"/>
                <w:lang w:val="en-US" w:eastAsia="zh-CN"/>
              </w:rPr>
              <w:t>30</w:t>
            </w:r>
          </w:p>
        </w:tc>
        <w:tc>
          <w:tcPr>
            <w:tcW w:w="1575" w:type="pct"/>
            <w:noWrap w:val="0"/>
            <w:vAlign w:val="center"/>
          </w:tcPr>
          <w:p>
            <w:pPr>
              <w:widowControl/>
              <w:numPr>
                <w:ilvl w:val="0"/>
                <w:numId w:val="9"/>
              </w:numPr>
              <w:wordWrap w:val="0"/>
              <w:spacing w:line="270" w:lineRule="atLeast"/>
              <w:jc w:val="left"/>
              <w:rPr>
                <w:rFonts w:hint="eastAsia" w:ascii="宋体" w:hAnsi="宋体" w:cs="Segoe UI"/>
                <w:kern w:val="0"/>
                <w:sz w:val="21"/>
                <w:szCs w:val="21"/>
                <w:lang w:val="en-US" w:eastAsia="zh-CN"/>
              </w:rPr>
            </w:pPr>
            <w:r>
              <w:rPr>
                <w:rFonts w:hint="eastAsia" w:ascii="宋体" w:hAnsi="宋体" w:cs="Segoe UI"/>
                <w:b/>
                <w:kern w:val="0"/>
                <w:sz w:val="21"/>
                <w:szCs w:val="21"/>
                <w:lang w:val="en-US" w:eastAsia="zh-CN"/>
              </w:rPr>
              <w:t>投标</w:t>
            </w:r>
            <w:r>
              <w:rPr>
                <w:rFonts w:hint="eastAsia" w:ascii="宋体" w:hAnsi="宋体" w:cs="Segoe UI"/>
                <w:b/>
                <w:kern w:val="0"/>
                <w:sz w:val="21"/>
                <w:szCs w:val="21"/>
              </w:rPr>
              <w:t>总价</w:t>
            </w:r>
            <w:r>
              <w:rPr>
                <w:rFonts w:hint="eastAsia" w:ascii="宋体" w:hAnsi="宋体" w:cs="Segoe UI"/>
                <w:kern w:val="0"/>
                <w:sz w:val="21"/>
                <w:szCs w:val="21"/>
              </w:rPr>
              <w:t>=单价*预估</w:t>
            </w:r>
            <w:r>
              <w:rPr>
                <w:rFonts w:hint="eastAsia" w:ascii="宋体" w:hAnsi="宋体" w:cs="Segoe UI"/>
                <w:kern w:val="0"/>
                <w:sz w:val="21"/>
                <w:szCs w:val="21"/>
                <w:lang w:val="en-US" w:eastAsia="zh-CN"/>
              </w:rPr>
              <w:t>年度</w:t>
            </w:r>
            <w:r>
              <w:rPr>
                <w:rFonts w:hint="eastAsia" w:ascii="宋体" w:hAnsi="宋体" w:cs="Segoe UI"/>
                <w:kern w:val="0"/>
                <w:sz w:val="21"/>
                <w:szCs w:val="21"/>
              </w:rPr>
              <w:t>用量之和</w:t>
            </w:r>
            <w:r>
              <w:rPr>
                <w:rFonts w:hint="eastAsia" w:ascii="宋体" w:hAnsi="宋体" w:cs="Segoe UI"/>
                <w:kern w:val="0"/>
                <w:sz w:val="21"/>
                <w:szCs w:val="21"/>
                <w:lang w:val="en-US" w:eastAsia="zh-CN"/>
              </w:rPr>
              <w:t>;</w:t>
            </w:r>
          </w:p>
          <w:p>
            <w:pPr>
              <w:widowControl/>
              <w:numPr>
                <w:ilvl w:val="0"/>
                <w:numId w:val="9"/>
              </w:numPr>
              <w:wordWrap w:val="0"/>
              <w:spacing w:line="270" w:lineRule="atLeast"/>
              <w:jc w:val="left"/>
              <w:rPr>
                <w:rFonts w:ascii="宋体" w:hAnsi="宋体" w:cs="Segoe UI"/>
                <w:color w:val="000000"/>
                <w:kern w:val="0"/>
                <w:sz w:val="21"/>
                <w:szCs w:val="21"/>
                <w:lang w:val="en-US" w:eastAsia="zh-CN" w:bidi="ar-SA"/>
              </w:rPr>
            </w:pPr>
            <w:r>
              <w:rPr>
                <w:rFonts w:hint="eastAsia" w:ascii="宋体" w:hAnsi="宋体" w:cs="宋体"/>
                <w:kern w:val="0"/>
                <w:sz w:val="21"/>
                <w:szCs w:val="21"/>
              </w:rPr>
              <w:t>产品有细分规格且报价不同，则按照同品类平均价计算单价</w:t>
            </w:r>
            <w:r>
              <w:rPr>
                <w:rFonts w:hint="eastAsia" w:ascii="宋体" w:hAnsi="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right"/>
        </w:trPr>
        <w:tc>
          <w:tcPr>
            <w:tcW w:w="316" w:type="pct"/>
            <w:noWrap w:val="0"/>
            <w:vAlign w:val="center"/>
          </w:tcPr>
          <w:p>
            <w:pPr>
              <w:widowControl/>
              <w:wordWrap w:val="0"/>
              <w:spacing w:line="270" w:lineRule="atLeast"/>
              <w:jc w:val="center"/>
              <w:rPr>
                <w:rFonts w:hint="eastAsia" w:ascii="宋体" w:hAnsi="宋体" w:cs="Segoe UI"/>
                <w:color w:val="000000"/>
                <w:kern w:val="0"/>
                <w:sz w:val="21"/>
                <w:szCs w:val="21"/>
                <w:lang w:val="en-US" w:eastAsia="zh-CN"/>
              </w:rPr>
            </w:pPr>
            <w:r>
              <w:rPr>
                <w:rFonts w:hint="eastAsia" w:ascii="宋体" w:hAnsi="宋体" w:cs="Segoe UI"/>
                <w:color w:val="000000"/>
                <w:kern w:val="0"/>
                <w:sz w:val="21"/>
                <w:szCs w:val="21"/>
              </w:rPr>
              <w:t>2</w:t>
            </w:r>
          </w:p>
        </w:tc>
        <w:tc>
          <w:tcPr>
            <w:tcW w:w="590" w:type="pct"/>
            <w:noWrap w:val="0"/>
            <w:vAlign w:val="center"/>
          </w:tcPr>
          <w:p>
            <w:pPr>
              <w:widowControl/>
              <w:wordWrap w:val="0"/>
              <w:spacing w:line="270" w:lineRule="atLeast"/>
              <w:jc w:val="center"/>
              <w:rPr>
                <w:rFonts w:ascii="宋体" w:hAnsi="宋体" w:cs="Segoe UI"/>
                <w:color w:val="000000"/>
                <w:kern w:val="0"/>
                <w:sz w:val="21"/>
                <w:szCs w:val="21"/>
              </w:rPr>
            </w:pPr>
            <w:r>
              <w:rPr>
                <w:rFonts w:hint="eastAsia" w:ascii="宋体" w:hAnsi="宋体" w:cs="Segoe UI"/>
                <w:color w:val="000000"/>
                <w:kern w:val="0"/>
                <w:sz w:val="21"/>
                <w:szCs w:val="21"/>
              </w:rPr>
              <w:t>技术指标</w:t>
            </w:r>
          </w:p>
          <w:p>
            <w:pPr>
              <w:widowControl/>
              <w:wordWrap w:val="0"/>
              <w:spacing w:line="270" w:lineRule="atLeast"/>
              <w:jc w:val="center"/>
              <w:rPr>
                <w:rFonts w:hint="eastAsia" w:ascii="宋体" w:hAnsi="宋体" w:cs="宋体"/>
                <w:color w:val="000000"/>
                <w:kern w:val="0"/>
                <w:sz w:val="21"/>
                <w:szCs w:val="21"/>
                <w:lang w:val="en-US" w:eastAsia="zh-CN"/>
              </w:rPr>
            </w:pPr>
            <w:r>
              <w:rPr>
                <w:rFonts w:hint="eastAsia" w:ascii="宋体" w:hAnsi="宋体" w:cs="Segoe UI"/>
                <w:color w:val="000000"/>
                <w:kern w:val="0"/>
                <w:sz w:val="21"/>
                <w:szCs w:val="21"/>
                <w:lang w:val="en-US" w:eastAsia="zh-CN"/>
              </w:rPr>
              <w:t>48</w:t>
            </w:r>
            <w:r>
              <w:rPr>
                <w:rFonts w:hint="eastAsia" w:ascii="宋体" w:hAnsi="宋体" w:cs="Segoe UI"/>
                <w:color w:val="000000"/>
                <w:kern w:val="0"/>
                <w:sz w:val="21"/>
                <w:szCs w:val="21"/>
              </w:rPr>
              <w:t>%</w:t>
            </w:r>
          </w:p>
        </w:tc>
        <w:tc>
          <w:tcPr>
            <w:tcW w:w="409" w:type="pct"/>
            <w:noWrap w:val="0"/>
            <w:vAlign w:val="center"/>
          </w:tcPr>
          <w:p>
            <w:pPr>
              <w:widowControl/>
              <w:wordWrap w:val="0"/>
              <w:spacing w:line="270" w:lineRule="atLeast"/>
              <w:jc w:val="center"/>
              <w:rPr>
                <w:rFonts w:hint="default" w:ascii="宋体" w:hAnsi="宋体" w:cs="Segoe UI"/>
                <w:color w:val="333333"/>
                <w:kern w:val="0"/>
                <w:sz w:val="21"/>
                <w:szCs w:val="21"/>
                <w:lang w:val="en-US" w:eastAsia="zh-CN"/>
              </w:rPr>
            </w:pPr>
            <w:r>
              <w:rPr>
                <w:rFonts w:hint="eastAsia" w:ascii="宋体" w:hAnsi="宋体" w:cs="Segoe UI"/>
                <w:color w:val="000000"/>
                <w:kern w:val="0"/>
                <w:sz w:val="21"/>
                <w:szCs w:val="21"/>
                <w:lang w:val="en-US" w:eastAsia="zh-CN"/>
              </w:rPr>
              <w:t>48</w:t>
            </w:r>
          </w:p>
        </w:tc>
        <w:tc>
          <w:tcPr>
            <w:tcW w:w="2108" w:type="pct"/>
            <w:noWrap w:val="0"/>
            <w:vAlign w:val="center"/>
          </w:tcPr>
          <w:p>
            <w:pPr>
              <w:widowControl/>
              <w:wordWrap w:val="0"/>
              <w:spacing w:line="270" w:lineRule="atLeast"/>
              <w:jc w:val="left"/>
              <w:rPr>
                <w:rFonts w:hint="eastAsia" w:ascii="宋体" w:hAnsi="宋体" w:cs="宋体"/>
                <w:kern w:val="0"/>
                <w:sz w:val="21"/>
                <w:szCs w:val="21"/>
                <w:lang w:bidi="ar"/>
              </w:rPr>
            </w:pPr>
            <w:r>
              <w:rPr>
                <w:rFonts w:hint="eastAsia" w:ascii="宋体" w:hAnsi="宋体" w:cs="宋体"/>
                <w:kern w:val="0"/>
                <w:sz w:val="21"/>
                <w:szCs w:val="21"/>
              </w:rPr>
              <w:t>投标人提供的</w:t>
            </w:r>
            <w:r>
              <w:rPr>
                <w:rFonts w:hint="eastAsia" w:ascii="宋体" w:hAnsi="宋体" w:cs="宋体"/>
                <w:color w:val="auto"/>
                <w:kern w:val="0"/>
                <w:sz w:val="21"/>
                <w:szCs w:val="21"/>
              </w:rPr>
              <w:t>试剂耗材的技术参数完全符合招标文件要求，没有负偏离得</w:t>
            </w:r>
            <w:r>
              <w:rPr>
                <w:rFonts w:hint="eastAsia" w:ascii="宋体" w:hAnsi="宋体" w:cs="宋体"/>
                <w:color w:val="auto"/>
                <w:kern w:val="0"/>
                <w:sz w:val="21"/>
                <w:szCs w:val="21"/>
                <w:lang w:val="en-US" w:eastAsia="zh-CN"/>
              </w:rPr>
              <w:t>48</w:t>
            </w:r>
            <w:r>
              <w:rPr>
                <w:rFonts w:hint="eastAsia" w:ascii="宋体" w:hAnsi="宋体" w:cs="宋体"/>
                <w:color w:val="auto"/>
                <w:kern w:val="0"/>
                <w:sz w:val="21"/>
                <w:szCs w:val="21"/>
              </w:rPr>
              <w:t>分；非“*”条款技术参数不满足招标文件要求（负偏离），一次扣</w:t>
            </w:r>
            <w:r>
              <w:rPr>
                <w:rFonts w:hint="eastAsia" w:ascii="宋体" w:hAnsi="宋体" w:cs="宋体"/>
                <w:color w:val="auto"/>
                <w:kern w:val="0"/>
                <w:sz w:val="21"/>
                <w:szCs w:val="21"/>
                <w:lang w:val="en-US" w:eastAsia="zh-CN"/>
              </w:rPr>
              <w:t>8</w:t>
            </w:r>
            <w:r>
              <w:rPr>
                <w:rFonts w:hint="eastAsia" w:ascii="宋体" w:hAnsi="宋体" w:cs="宋体"/>
                <w:color w:val="auto"/>
                <w:kern w:val="0"/>
                <w:sz w:val="21"/>
                <w:szCs w:val="21"/>
              </w:rPr>
              <w:t>分，</w:t>
            </w:r>
            <w:r>
              <w:rPr>
                <w:rFonts w:hint="eastAsia" w:ascii="宋体" w:hAnsi="宋体" w:cs="宋体"/>
                <w:kern w:val="0"/>
                <w:sz w:val="21"/>
                <w:szCs w:val="21"/>
              </w:rPr>
              <w:t>扣完为止。</w:t>
            </w:r>
          </w:p>
        </w:tc>
        <w:tc>
          <w:tcPr>
            <w:tcW w:w="1575" w:type="pct"/>
            <w:noWrap w:val="0"/>
            <w:vAlign w:val="center"/>
          </w:tcPr>
          <w:p>
            <w:pPr>
              <w:widowControl/>
              <w:wordWrap w:val="0"/>
              <w:spacing w:line="270" w:lineRule="atLeast"/>
              <w:jc w:val="left"/>
              <w:rPr>
                <w:rFonts w:ascii="宋体" w:hAnsi="宋体" w:cs="Segoe UI"/>
                <w:color w:val="000000"/>
                <w:kern w:val="0"/>
                <w:sz w:val="21"/>
                <w:szCs w:val="21"/>
                <w:lang w:val="en-US" w:eastAsia="zh-CN" w:bidi="ar-SA"/>
              </w:rPr>
            </w:pPr>
            <w:r>
              <w:rPr>
                <w:rFonts w:hint="eastAsia" w:ascii="宋体" w:hAnsi="宋体" w:cs="Segoe UI"/>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right"/>
        </w:trPr>
        <w:tc>
          <w:tcPr>
            <w:tcW w:w="316" w:type="pct"/>
            <w:noWrap w:val="0"/>
            <w:vAlign w:val="center"/>
          </w:tcPr>
          <w:p>
            <w:pPr>
              <w:widowControl/>
              <w:wordWrap w:val="0"/>
              <w:spacing w:line="270" w:lineRule="atLeast"/>
              <w:jc w:val="center"/>
              <w:rPr>
                <w:rFonts w:hint="eastAsia" w:ascii="宋体" w:hAnsi="宋体" w:cs="Segoe UI"/>
                <w:color w:val="000000"/>
                <w:kern w:val="0"/>
                <w:sz w:val="21"/>
                <w:szCs w:val="21"/>
                <w:lang w:val="en-US" w:eastAsia="zh-CN"/>
              </w:rPr>
            </w:pPr>
            <w:r>
              <w:rPr>
                <w:rFonts w:hint="eastAsia" w:ascii="宋体" w:hAnsi="宋体" w:cs="Segoe UI"/>
                <w:color w:val="000000"/>
                <w:kern w:val="0"/>
                <w:sz w:val="21"/>
                <w:szCs w:val="21"/>
                <w:lang w:val="en-US" w:eastAsia="zh-CN"/>
              </w:rPr>
              <w:t>3</w:t>
            </w:r>
          </w:p>
        </w:tc>
        <w:tc>
          <w:tcPr>
            <w:tcW w:w="590" w:type="pct"/>
            <w:noWrap w:val="0"/>
            <w:vAlign w:val="center"/>
          </w:tcPr>
          <w:p>
            <w:pPr>
              <w:widowControl/>
              <w:wordWrap w:val="0"/>
              <w:spacing w:line="270" w:lineRule="atLeast"/>
              <w:jc w:val="center"/>
              <w:rPr>
                <w:rFonts w:hint="eastAsia" w:ascii="宋体" w:hAnsi="宋体" w:cs="Segoe UI"/>
                <w:color w:val="000000"/>
                <w:kern w:val="0"/>
                <w:sz w:val="21"/>
                <w:szCs w:val="21"/>
              </w:rPr>
            </w:pPr>
            <w:r>
              <w:rPr>
                <w:rFonts w:hint="eastAsia" w:ascii="宋体" w:hAnsi="宋体" w:cs="Segoe UI"/>
                <w:color w:val="000000"/>
                <w:kern w:val="0"/>
                <w:sz w:val="21"/>
                <w:szCs w:val="21"/>
              </w:rPr>
              <w:t>供应商</w:t>
            </w:r>
          </w:p>
          <w:p>
            <w:pPr>
              <w:widowControl/>
              <w:wordWrap w:val="0"/>
              <w:spacing w:line="270" w:lineRule="atLeast"/>
              <w:jc w:val="center"/>
              <w:rPr>
                <w:rFonts w:hint="eastAsia" w:ascii="宋体" w:hAnsi="宋体" w:cs="Segoe UI"/>
                <w:color w:val="000000"/>
                <w:kern w:val="0"/>
                <w:sz w:val="21"/>
                <w:szCs w:val="21"/>
              </w:rPr>
            </w:pPr>
            <w:r>
              <w:rPr>
                <w:rFonts w:hint="eastAsia" w:ascii="宋体" w:hAnsi="宋体" w:cs="Segoe UI"/>
                <w:color w:val="000000"/>
                <w:kern w:val="0"/>
                <w:sz w:val="21"/>
                <w:szCs w:val="21"/>
              </w:rPr>
              <w:t>能力</w:t>
            </w:r>
          </w:p>
          <w:p>
            <w:pPr>
              <w:widowControl/>
              <w:wordWrap w:val="0"/>
              <w:spacing w:line="270" w:lineRule="atLeast"/>
              <w:jc w:val="center"/>
              <w:rPr>
                <w:rFonts w:hint="eastAsia" w:ascii="宋体" w:hAnsi="宋体" w:cs="宋体"/>
                <w:color w:val="000000"/>
                <w:kern w:val="0"/>
                <w:sz w:val="21"/>
                <w:szCs w:val="21"/>
                <w:lang w:val="en-US" w:eastAsia="zh-CN"/>
              </w:rPr>
            </w:pPr>
            <w:r>
              <w:rPr>
                <w:rFonts w:hint="eastAsia" w:ascii="宋体" w:hAnsi="宋体" w:cs="Segoe UI"/>
                <w:color w:val="000000"/>
                <w:kern w:val="0"/>
                <w:sz w:val="21"/>
                <w:szCs w:val="21"/>
                <w:lang w:val="en-US" w:eastAsia="zh-CN"/>
              </w:rPr>
              <w:t>13</w:t>
            </w:r>
            <w:r>
              <w:rPr>
                <w:rFonts w:hint="eastAsia" w:ascii="宋体" w:hAnsi="宋体" w:cs="Segoe UI"/>
                <w:color w:val="000000"/>
                <w:kern w:val="0"/>
                <w:sz w:val="21"/>
                <w:szCs w:val="21"/>
              </w:rPr>
              <w:t>%</w:t>
            </w:r>
          </w:p>
        </w:tc>
        <w:tc>
          <w:tcPr>
            <w:tcW w:w="409" w:type="pct"/>
            <w:noWrap w:val="0"/>
            <w:vAlign w:val="center"/>
          </w:tcPr>
          <w:p>
            <w:pPr>
              <w:widowControl/>
              <w:wordWrap w:val="0"/>
              <w:spacing w:line="270" w:lineRule="atLeast"/>
              <w:jc w:val="center"/>
              <w:rPr>
                <w:rFonts w:hint="default" w:ascii="宋体" w:hAnsi="宋体" w:cs="Segoe UI"/>
                <w:color w:val="333333"/>
                <w:kern w:val="0"/>
                <w:sz w:val="21"/>
                <w:szCs w:val="21"/>
                <w:lang w:val="en-US" w:eastAsia="zh-CN"/>
              </w:rPr>
            </w:pPr>
            <w:r>
              <w:rPr>
                <w:rFonts w:hint="eastAsia" w:ascii="宋体" w:hAnsi="宋体" w:cs="Segoe UI"/>
                <w:color w:val="333333"/>
                <w:kern w:val="0"/>
                <w:sz w:val="21"/>
                <w:szCs w:val="21"/>
                <w:lang w:val="en-US" w:eastAsia="zh-CN"/>
              </w:rPr>
              <w:t>13</w:t>
            </w:r>
          </w:p>
        </w:tc>
        <w:tc>
          <w:tcPr>
            <w:tcW w:w="2108" w:type="pct"/>
            <w:noWrap w:val="0"/>
            <w:vAlign w:val="center"/>
          </w:tcPr>
          <w:p>
            <w:pPr>
              <w:widowControl/>
              <w:wordWrap w:val="0"/>
              <w:spacing w:line="270" w:lineRule="atLeast"/>
              <w:jc w:val="left"/>
              <w:rPr>
                <w:rFonts w:hint="eastAsia" w:ascii="宋体" w:hAnsi="宋体" w:cs="宋体"/>
                <w:kern w:val="0"/>
                <w:sz w:val="21"/>
                <w:szCs w:val="21"/>
                <w:lang w:bidi="ar"/>
              </w:rPr>
            </w:pPr>
            <w:r>
              <w:rPr>
                <w:rFonts w:hint="eastAsia" w:ascii="宋体" w:hAnsi="宋体" w:cs="宋体"/>
                <w:color w:val="000000"/>
                <w:kern w:val="0"/>
                <w:sz w:val="21"/>
                <w:szCs w:val="21"/>
              </w:rPr>
              <w:t>需提供</w:t>
            </w:r>
            <w:r>
              <w:rPr>
                <w:rFonts w:hint="eastAsia" w:ascii="宋体" w:hAnsi="宋体" w:cs="宋体"/>
                <w:b/>
                <w:bCs/>
                <w:color w:val="000000"/>
                <w:kern w:val="0"/>
                <w:sz w:val="21"/>
                <w:szCs w:val="21"/>
              </w:rPr>
              <w:t>投标</w:t>
            </w:r>
            <w:r>
              <w:rPr>
                <w:rFonts w:hint="eastAsia" w:ascii="宋体" w:hAnsi="宋体" w:cs="宋体"/>
                <w:b/>
                <w:bCs/>
                <w:color w:val="000000"/>
                <w:kern w:val="0"/>
                <w:sz w:val="21"/>
                <w:szCs w:val="21"/>
                <w:lang w:eastAsia="zh-CN"/>
              </w:rPr>
              <w:t>人</w:t>
            </w:r>
            <w:r>
              <w:rPr>
                <w:rFonts w:hint="eastAsia" w:ascii="宋体" w:hAnsi="宋体" w:cs="宋体"/>
                <w:color w:val="000000"/>
                <w:kern w:val="0"/>
                <w:sz w:val="21"/>
                <w:szCs w:val="21"/>
              </w:rPr>
              <w:t>20</w:t>
            </w:r>
            <w:r>
              <w:rPr>
                <w:rFonts w:hint="eastAsia" w:ascii="宋体" w:hAnsi="宋体" w:cs="宋体"/>
                <w:color w:val="000000"/>
                <w:kern w:val="0"/>
                <w:sz w:val="21"/>
                <w:szCs w:val="21"/>
                <w:lang w:val="en-US" w:eastAsia="zh-CN"/>
              </w:rPr>
              <w:t>21</w:t>
            </w:r>
            <w:r>
              <w:rPr>
                <w:rFonts w:hint="eastAsia" w:ascii="宋体" w:hAnsi="宋体" w:cs="宋体"/>
                <w:color w:val="000000"/>
                <w:kern w:val="0"/>
                <w:sz w:val="21"/>
                <w:szCs w:val="21"/>
              </w:rPr>
              <w:t>年以来</w:t>
            </w:r>
            <w:r>
              <w:rPr>
                <w:rFonts w:hint="eastAsia" w:ascii="宋体" w:hAnsi="宋体" w:cs="宋体"/>
                <w:color w:val="000000"/>
                <w:kern w:val="0"/>
                <w:sz w:val="21"/>
                <w:szCs w:val="21"/>
                <w:lang w:eastAsia="zh-CN"/>
              </w:rPr>
              <w:t>在</w:t>
            </w:r>
            <w:r>
              <w:rPr>
                <w:rFonts w:hint="eastAsia" w:ascii="宋体" w:hAnsi="宋体" w:cs="宋体"/>
                <w:color w:val="000000"/>
                <w:kern w:val="0"/>
                <w:sz w:val="21"/>
                <w:szCs w:val="21"/>
              </w:rPr>
              <w:t>国内三甲医疗机构</w:t>
            </w:r>
            <w:r>
              <w:rPr>
                <w:rFonts w:hint="eastAsia" w:ascii="宋体" w:hAnsi="宋体" w:cs="宋体"/>
                <w:color w:val="000000"/>
                <w:kern w:val="0"/>
                <w:sz w:val="21"/>
                <w:szCs w:val="21"/>
                <w:lang w:eastAsia="zh-CN"/>
              </w:rPr>
              <w:t>销售</w:t>
            </w:r>
            <w:r>
              <w:rPr>
                <w:rFonts w:hint="eastAsia" w:ascii="宋体" w:hAnsi="宋体" w:cs="宋体"/>
                <w:b/>
                <w:bCs/>
                <w:color w:val="000000"/>
                <w:kern w:val="0"/>
                <w:sz w:val="21"/>
                <w:szCs w:val="21"/>
                <w:lang w:val="en-US" w:eastAsia="zh-CN"/>
              </w:rPr>
              <w:t>响应</w:t>
            </w:r>
            <w:r>
              <w:rPr>
                <w:rFonts w:hint="eastAsia" w:ascii="宋体" w:hAnsi="宋体" w:cs="宋体"/>
                <w:b/>
                <w:bCs/>
                <w:color w:val="000000"/>
                <w:kern w:val="0"/>
                <w:sz w:val="21"/>
                <w:szCs w:val="21"/>
                <w:lang w:eastAsia="zh-CN"/>
              </w:rPr>
              <w:t>产品</w:t>
            </w:r>
            <w:r>
              <w:rPr>
                <w:rFonts w:hint="eastAsia" w:ascii="宋体" w:hAnsi="宋体" w:cs="宋体"/>
                <w:color w:val="000000"/>
                <w:kern w:val="0"/>
                <w:sz w:val="21"/>
                <w:szCs w:val="21"/>
                <w:lang w:eastAsia="zh-CN"/>
              </w:rPr>
              <w:t>的业绩证明</w:t>
            </w:r>
            <w:r>
              <w:rPr>
                <w:rFonts w:hint="eastAsia" w:ascii="宋体" w:hAnsi="宋体" w:cs="宋体"/>
                <w:color w:val="000000"/>
                <w:kern w:val="0"/>
                <w:sz w:val="21"/>
                <w:szCs w:val="21"/>
              </w:rPr>
              <w:t>，每提供1家三甲医疗机构得</w:t>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分，最多</w:t>
            </w:r>
            <w:r>
              <w:rPr>
                <w:rFonts w:hint="eastAsia" w:ascii="宋体" w:hAnsi="宋体" w:cs="宋体"/>
                <w:color w:val="000000"/>
                <w:kern w:val="0"/>
                <w:sz w:val="21"/>
                <w:szCs w:val="21"/>
                <w:lang w:val="en-US" w:eastAsia="zh-CN"/>
              </w:rPr>
              <w:t>13</w:t>
            </w:r>
            <w:r>
              <w:rPr>
                <w:rFonts w:hint="eastAsia" w:ascii="宋体" w:hAnsi="宋体" w:cs="宋体"/>
                <w:color w:val="000000"/>
                <w:kern w:val="0"/>
                <w:sz w:val="21"/>
                <w:szCs w:val="21"/>
              </w:rPr>
              <w:t>分</w:t>
            </w:r>
            <w:r>
              <w:rPr>
                <w:rFonts w:hint="eastAsia" w:ascii="宋体" w:hAnsi="宋体" w:cs="宋体"/>
                <w:color w:val="000000"/>
                <w:kern w:val="0"/>
                <w:sz w:val="21"/>
                <w:szCs w:val="21"/>
                <w:lang w:eastAsia="zh-CN"/>
              </w:rPr>
              <w:t>。</w:t>
            </w:r>
          </w:p>
        </w:tc>
        <w:tc>
          <w:tcPr>
            <w:tcW w:w="1575" w:type="pct"/>
            <w:noWrap w:val="0"/>
            <w:vAlign w:val="center"/>
          </w:tcPr>
          <w:p>
            <w:pPr>
              <w:widowControl/>
              <w:wordWrap w:val="0"/>
              <w:spacing w:line="270" w:lineRule="atLeast"/>
              <w:jc w:val="left"/>
              <w:rPr>
                <w:rFonts w:hint="eastAsia" w:ascii="宋体" w:hAnsi="宋体" w:cs="宋体"/>
                <w:kern w:val="0"/>
                <w:sz w:val="21"/>
                <w:szCs w:val="21"/>
              </w:rPr>
            </w:pPr>
            <w:r>
              <w:rPr>
                <w:rFonts w:hint="eastAsia" w:ascii="宋体" w:hAnsi="宋体" w:cs="宋体"/>
                <w:kern w:val="0"/>
                <w:sz w:val="21"/>
                <w:szCs w:val="21"/>
                <w:lang w:val="en-US" w:eastAsia="zh-CN"/>
              </w:rPr>
              <w:t>需提供以下证明资料如</w:t>
            </w:r>
            <w:r>
              <w:rPr>
                <w:rFonts w:hint="eastAsia" w:ascii="宋体" w:hAnsi="宋体" w:cs="宋体"/>
                <w:kern w:val="0"/>
                <w:sz w:val="21"/>
                <w:szCs w:val="21"/>
              </w:rPr>
              <w:t>下：</w:t>
            </w:r>
          </w:p>
          <w:p>
            <w:pPr>
              <w:widowControl/>
              <w:wordWrap w:val="0"/>
              <w:spacing w:line="270" w:lineRule="atLeast"/>
              <w:jc w:val="left"/>
              <w:rPr>
                <w:rFonts w:hint="eastAsia" w:ascii="宋体" w:hAnsi="宋体" w:cs="宋体" w:eastAsiaTheme="minorEastAsia"/>
                <w:kern w:val="0"/>
                <w:sz w:val="21"/>
                <w:szCs w:val="21"/>
                <w:lang w:val="en-US" w:eastAsia="zh-CN"/>
              </w:rPr>
            </w:pPr>
            <w:r>
              <w:rPr>
                <w:rFonts w:hint="eastAsia" w:ascii="宋体" w:hAnsi="宋体" w:cs="宋体"/>
                <w:kern w:val="0"/>
                <w:sz w:val="21"/>
                <w:szCs w:val="21"/>
              </w:rPr>
              <w:t>1.合同复印件</w:t>
            </w:r>
            <w:r>
              <w:rPr>
                <w:rFonts w:hint="eastAsia" w:ascii="宋体" w:hAnsi="宋体" w:cs="宋体"/>
                <w:kern w:val="0"/>
                <w:sz w:val="21"/>
                <w:szCs w:val="21"/>
                <w:lang w:eastAsia="zh-CN"/>
              </w:rPr>
              <w:t>（</w:t>
            </w:r>
            <w:r>
              <w:rPr>
                <w:rFonts w:hint="eastAsia" w:ascii="宋体" w:hAnsi="宋体" w:cs="宋体"/>
                <w:kern w:val="0"/>
                <w:sz w:val="21"/>
                <w:szCs w:val="21"/>
                <w:lang w:val="en-US" w:eastAsia="zh-CN"/>
              </w:rPr>
              <w:t>说明：合同无产品明细需提供发票复印件</w:t>
            </w:r>
            <w:r>
              <w:rPr>
                <w:rFonts w:hint="eastAsia" w:ascii="宋体" w:hAnsi="宋体" w:cs="宋体"/>
                <w:kern w:val="0"/>
                <w:sz w:val="21"/>
                <w:szCs w:val="21"/>
                <w:lang w:eastAsia="zh-CN"/>
              </w:rPr>
              <w:t>，</w:t>
            </w:r>
            <w:r>
              <w:rPr>
                <w:rFonts w:hint="eastAsia" w:ascii="宋体" w:hAnsi="宋体" w:cs="宋体"/>
                <w:kern w:val="0"/>
                <w:sz w:val="21"/>
                <w:szCs w:val="21"/>
              </w:rPr>
              <w:t>若发票复印件上</w:t>
            </w:r>
            <w:r>
              <w:rPr>
                <w:rFonts w:hint="eastAsia" w:ascii="宋体" w:hAnsi="宋体" w:cs="宋体"/>
                <w:kern w:val="0"/>
                <w:sz w:val="21"/>
                <w:szCs w:val="21"/>
                <w:lang w:val="en-US" w:eastAsia="zh-CN"/>
              </w:rPr>
              <w:t>也</w:t>
            </w:r>
            <w:r>
              <w:rPr>
                <w:rFonts w:hint="eastAsia" w:ascii="宋体" w:hAnsi="宋体" w:cs="宋体"/>
                <w:kern w:val="0"/>
                <w:sz w:val="21"/>
                <w:szCs w:val="21"/>
              </w:rPr>
              <w:t>无产品明细则需附销货清单）</w:t>
            </w:r>
            <w:r>
              <w:rPr>
                <w:rFonts w:hint="eastAsia" w:ascii="宋体" w:hAnsi="宋体" w:cs="宋体"/>
                <w:kern w:val="0"/>
                <w:sz w:val="21"/>
                <w:szCs w:val="21"/>
                <w:lang w:eastAsia="zh-CN"/>
              </w:rPr>
              <w:t>。</w:t>
            </w:r>
          </w:p>
          <w:p>
            <w:pPr>
              <w:widowControl/>
              <w:wordWrap w:val="0"/>
              <w:spacing w:line="270" w:lineRule="atLeast"/>
              <w:jc w:val="left"/>
              <w:rPr>
                <w:rFonts w:ascii="宋体" w:hAnsi="宋体" w:cs="Segoe UI"/>
                <w:color w:val="000000"/>
                <w:kern w:val="0"/>
                <w:sz w:val="21"/>
                <w:szCs w:val="21"/>
                <w:lang w:val="en-US" w:eastAsia="zh-CN" w:bidi="ar-SA"/>
              </w:rPr>
            </w:pPr>
            <w:r>
              <w:rPr>
                <w:rFonts w:hint="eastAsia" w:ascii="宋体" w:hAnsi="宋体" w:cs="宋体"/>
                <w:kern w:val="0"/>
                <w:sz w:val="21"/>
                <w:szCs w:val="21"/>
                <w:lang w:val="en-US" w:eastAsia="zh-CN"/>
              </w:rPr>
              <w:t>2.三甲医疗机构证明材料。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right"/>
        </w:trPr>
        <w:tc>
          <w:tcPr>
            <w:tcW w:w="316" w:type="pct"/>
            <w:noWrap w:val="0"/>
            <w:vAlign w:val="center"/>
          </w:tcPr>
          <w:p>
            <w:pPr>
              <w:widowControl/>
              <w:wordWrap w:val="0"/>
              <w:spacing w:line="270" w:lineRule="atLeast"/>
              <w:jc w:val="center"/>
              <w:rPr>
                <w:rFonts w:hint="eastAsia" w:ascii="宋体" w:hAnsi="宋体" w:eastAsia="宋体" w:cs="Segoe UI"/>
                <w:color w:val="000000"/>
                <w:kern w:val="0"/>
                <w:sz w:val="21"/>
                <w:szCs w:val="21"/>
                <w:lang w:val="en-US" w:eastAsia="zh-CN" w:bidi="ar-SA"/>
              </w:rPr>
            </w:pPr>
            <w:r>
              <w:rPr>
                <w:rFonts w:hint="eastAsia" w:ascii="宋体" w:hAnsi="宋体" w:cs="Segoe UI"/>
                <w:color w:val="000000"/>
                <w:kern w:val="0"/>
                <w:sz w:val="21"/>
                <w:szCs w:val="21"/>
                <w:lang w:val="en-US" w:eastAsia="zh-CN"/>
              </w:rPr>
              <w:t>4</w:t>
            </w:r>
          </w:p>
        </w:tc>
        <w:tc>
          <w:tcPr>
            <w:tcW w:w="590" w:type="pct"/>
            <w:noWrap w:val="0"/>
            <w:vAlign w:val="center"/>
          </w:tcPr>
          <w:p>
            <w:pPr>
              <w:widowControl/>
              <w:wordWrap w:val="0"/>
              <w:spacing w:line="270" w:lineRule="atLeast"/>
              <w:jc w:val="center"/>
              <w:rPr>
                <w:rFonts w:hint="eastAsia" w:ascii="宋体" w:hAnsi="宋体" w:cs="宋体"/>
                <w:color w:val="000000"/>
                <w:kern w:val="0"/>
                <w:sz w:val="21"/>
                <w:szCs w:val="21"/>
              </w:rPr>
            </w:pPr>
            <w:r>
              <w:rPr>
                <w:rFonts w:hint="eastAsia" w:ascii="宋体" w:hAnsi="宋体" w:cs="宋体"/>
                <w:color w:val="000000"/>
                <w:kern w:val="0"/>
                <w:sz w:val="21"/>
                <w:szCs w:val="21"/>
              </w:rPr>
              <w:t>售后服务</w:t>
            </w:r>
          </w:p>
          <w:p>
            <w:pPr>
              <w:widowControl/>
              <w:wordWrap w:val="0"/>
              <w:spacing w:line="270" w:lineRule="atLeast"/>
              <w:jc w:val="center"/>
              <w:rPr>
                <w:rFonts w:hint="eastAsia" w:ascii="宋体" w:hAnsi="宋体" w:eastAsia="宋体" w:cs="Segoe UI"/>
                <w:color w:val="000000"/>
                <w:kern w:val="0"/>
                <w:sz w:val="21"/>
                <w:szCs w:val="21"/>
                <w:lang w:val="en-US" w:eastAsia="zh-CN" w:bidi="ar-SA"/>
              </w:rPr>
            </w:pPr>
            <w:r>
              <w:rPr>
                <w:rFonts w:hint="eastAsia" w:ascii="宋体" w:hAnsi="宋体" w:cs="宋体"/>
                <w:color w:val="000000"/>
                <w:kern w:val="0"/>
                <w:sz w:val="21"/>
                <w:szCs w:val="21"/>
                <w:lang w:val="en-US" w:eastAsia="zh-CN"/>
              </w:rPr>
              <w:t>9</w:t>
            </w:r>
            <w:r>
              <w:rPr>
                <w:rFonts w:hint="eastAsia" w:ascii="宋体" w:hAnsi="宋体" w:cs="宋体"/>
                <w:color w:val="000000"/>
                <w:kern w:val="0"/>
                <w:sz w:val="21"/>
                <w:szCs w:val="21"/>
              </w:rPr>
              <w:t>%</w:t>
            </w:r>
          </w:p>
        </w:tc>
        <w:tc>
          <w:tcPr>
            <w:tcW w:w="409" w:type="pct"/>
            <w:noWrap w:val="0"/>
            <w:vAlign w:val="center"/>
          </w:tcPr>
          <w:p>
            <w:pPr>
              <w:widowControl/>
              <w:spacing w:line="320" w:lineRule="atLeast"/>
              <w:ind w:left="-105" w:leftChars="0" w:right="-107" w:rightChars="0"/>
              <w:jc w:val="center"/>
              <w:rPr>
                <w:rFonts w:hint="eastAsia" w:ascii="宋体" w:hAnsi="宋体" w:eastAsia="宋体" w:cs="Segoe UI"/>
                <w:color w:val="333333"/>
                <w:kern w:val="0"/>
                <w:sz w:val="21"/>
                <w:szCs w:val="21"/>
                <w:lang w:val="en-US" w:eastAsia="zh-CN" w:bidi="ar-SA"/>
              </w:rPr>
            </w:pPr>
            <w:r>
              <w:rPr>
                <w:rFonts w:hint="eastAsia" w:ascii="宋体" w:hAnsi="宋体" w:cs="Segoe UI"/>
                <w:color w:val="333333"/>
                <w:kern w:val="0"/>
                <w:sz w:val="21"/>
                <w:szCs w:val="21"/>
                <w:lang w:val="en-US" w:eastAsia="zh-CN"/>
              </w:rPr>
              <w:t>9</w:t>
            </w:r>
          </w:p>
        </w:tc>
        <w:tc>
          <w:tcPr>
            <w:tcW w:w="2108" w:type="pct"/>
            <w:noWrap w:val="0"/>
            <w:vAlign w:val="center"/>
          </w:tcPr>
          <w:p>
            <w:pPr>
              <w:wordWrap w:val="0"/>
              <w:jc w:val="left"/>
              <w:rPr>
                <w:rFonts w:hint="eastAsia" w:ascii="宋体" w:hAnsi="宋体" w:eastAsia="宋体" w:cs="Segoe UI"/>
                <w:color w:val="000000"/>
                <w:kern w:val="0"/>
                <w:sz w:val="21"/>
                <w:szCs w:val="21"/>
                <w:lang w:val="en-US" w:eastAsia="zh-CN" w:bidi="ar-SA"/>
              </w:rPr>
            </w:pPr>
            <w:r>
              <w:rPr>
                <w:rFonts w:hint="eastAsia" w:ascii="宋体" w:hAnsi="宋体" w:cs="宋体"/>
                <w:kern w:val="0"/>
                <w:sz w:val="21"/>
                <w:szCs w:val="21"/>
                <w:lang w:bidi="ar"/>
              </w:rPr>
              <w:t>根据供应商提供的售后服务方案，包含：①售后流程及响应时间；②缺货应急方案；③产品使用培训计划三个方面进行评审，三方面提供完整且描述详细，符合本项目实际情况、有利于项目实施的得</w:t>
            </w:r>
            <w:r>
              <w:rPr>
                <w:rFonts w:hint="eastAsia" w:ascii="宋体" w:hAnsi="宋体" w:cs="宋体"/>
                <w:kern w:val="0"/>
                <w:sz w:val="21"/>
                <w:szCs w:val="21"/>
                <w:lang w:val="en-US" w:eastAsia="zh-CN" w:bidi="ar"/>
              </w:rPr>
              <w:t>9</w:t>
            </w:r>
            <w:r>
              <w:rPr>
                <w:rFonts w:hint="eastAsia" w:ascii="宋体" w:hAnsi="宋体" w:cs="宋体"/>
                <w:kern w:val="0"/>
                <w:sz w:val="21"/>
                <w:szCs w:val="21"/>
                <w:lang w:bidi="ar"/>
              </w:rPr>
              <w:t>分</w:t>
            </w:r>
            <w:r>
              <w:rPr>
                <w:rFonts w:hint="eastAsia" w:ascii="宋体" w:hAnsi="宋体" w:cs="宋体"/>
                <w:kern w:val="0"/>
                <w:sz w:val="21"/>
                <w:szCs w:val="21"/>
                <w:lang w:eastAsia="zh-CN" w:bidi="ar"/>
              </w:rPr>
              <w:t>。</w:t>
            </w:r>
            <w:r>
              <w:rPr>
                <w:rFonts w:hint="eastAsia" w:ascii="宋体" w:hAnsi="宋体" w:cs="宋体"/>
                <w:kern w:val="0"/>
                <w:sz w:val="21"/>
                <w:szCs w:val="21"/>
                <w:lang w:bidi="ar"/>
              </w:rPr>
              <w:t>每缺少一项或提供的方案与本项目无关的扣</w:t>
            </w:r>
            <w:r>
              <w:rPr>
                <w:rFonts w:hint="eastAsia" w:ascii="宋体" w:hAnsi="宋体" w:cs="宋体"/>
                <w:kern w:val="0"/>
                <w:sz w:val="21"/>
                <w:szCs w:val="21"/>
                <w:lang w:val="en-US" w:eastAsia="zh-CN" w:bidi="ar"/>
              </w:rPr>
              <w:t>3</w:t>
            </w:r>
            <w:r>
              <w:rPr>
                <w:rFonts w:hint="eastAsia" w:ascii="宋体" w:hAnsi="宋体" w:cs="宋体"/>
                <w:kern w:val="0"/>
                <w:sz w:val="21"/>
                <w:szCs w:val="21"/>
                <w:lang w:bidi="ar"/>
              </w:rPr>
              <w:t>分；每有一项存在缺陷或漏洞的，且不利于项目实施的扣</w:t>
            </w:r>
            <w:r>
              <w:rPr>
                <w:rFonts w:hint="eastAsia" w:ascii="宋体" w:hAnsi="宋体" w:cs="宋体"/>
                <w:kern w:val="0"/>
                <w:sz w:val="21"/>
                <w:szCs w:val="21"/>
                <w:lang w:val="en-US" w:eastAsia="zh-CN" w:bidi="ar"/>
              </w:rPr>
              <w:t>1.5</w:t>
            </w:r>
            <w:r>
              <w:rPr>
                <w:rFonts w:hint="eastAsia" w:ascii="宋体" w:hAnsi="宋体" w:cs="宋体"/>
                <w:kern w:val="0"/>
                <w:sz w:val="21"/>
                <w:szCs w:val="21"/>
                <w:lang w:bidi="ar"/>
              </w:rPr>
              <w:t>分，分值扣完为止。</w:t>
            </w:r>
          </w:p>
        </w:tc>
        <w:tc>
          <w:tcPr>
            <w:tcW w:w="1575" w:type="pct"/>
            <w:noWrap w:val="0"/>
            <w:vAlign w:val="center"/>
          </w:tcPr>
          <w:p>
            <w:pPr>
              <w:wordWrap w:val="0"/>
              <w:jc w:val="left"/>
              <w:rPr>
                <w:rFonts w:ascii="宋体" w:hAnsi="宋体" w:cs="Segoe UI"/>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right"/>
        </w:trPr>
        <w:tc>
          <w:tcPr>
            <w:tcW w:w="5000" w:type="pct"/>
            <w:gridSpan w:val="5"/>
            <w:noWrap w:val="0"/>
            <w:vAlign w:val="center"/>
          </w:tcPr>
          <w:p>
            <w:pPr>
              <w:wordWrap w:val="0"/>
              <w:jc w:val="left"/>
              <w:rPr>
                <w:rFonts w:ascii="宋体" w:hAnsi="宋体" w:cs="Segoe UI"/>
                <w:color w:val="000000"/>
                <w:kern w:val="0"/>
                <w:sz w:val="21"/>
                <w:szCs w:val="21"/>
                <w:lang w:val="en-US" w:eastAsia="zh-CN" w:bidi="ar-SA"/>
              </w:rPr>
            </w:pPr>
            <w:r>
              <w:rPr>
                <w:rFonts w:hint="eastAsia" w:ascii="宋体" w:hAnsi="宋体" w:cs="Segoe UI"/>
                <w:b/>
                <w:color w:val="333333"/>
                <w:kern w:val="0"/>
                <w:sz w:val="21"/>
                <w:szCs w:val="21"/>
                <w:lang w:val="en-US" w:eastAsia="zh-CN"/>
              </w:rPr>
              <w:t>03包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right"/>
        </w:trPr>
        <w:tc>
          <w:tcPr>
            <w:tcW w:w="316" w:type="pct"/>
            <w:noWrap w:val="0"/>
            <w:vAlign w:val="center"/>
          </w:tcPr>
          <w:p>
            <w:pPr>
              <w:widowControl/>
              <w:wordWrap w:val="0"/>
              <w:spacing w:line="240" w:lineRule="atLeast"/>
              <w:jc w:val="center"/>
              <w:rPr>
                <w:rFonts w:hint="eastAsia" w:ascii="宋体" w:hAnsi="宋体" w:cs="Segoe UI"/>
                <w:color w:val="000000"/>
                <w:kern w:val="0"/>
                <w:sz w:val="21"/>
                <w:szCs w:val="21"/>
                <w:lang w:val="en-US" w:eastAsia="zh-CN"/>
              </w:rPr>
            </w:pPr>
            <w:r>
              <w:rPr>
                <w:rFonts w:hint="eastAsia" w:ascii="宋体" w:hAnsi="宋体" w:cs="Segoe UI"/>
                <w:b/>
                <w:color w:val="333333"/>
                <w:kern w:val="0"/>
                <w:sz w:val="21"/>
                <w:szCs w:val="21"/>
              </w:rPr>
              <w:t>序号</w:t>
            </w:r>
          </w:p>
        </w:tc>
        <w:tc>
          <w:tcPr>
            <w:tcW w:w="590" w:type="pct"/>
            <w:noWrap w:val="0"/>
            <w:vAlign w:val="center"/>
          </w:tcPr>
          <w:p>
            <w:pPr>
              <w:widowControl/>
              <w:spacing w:line="240" w:lineRule="atLeast"/>
              <w:jc w:val="center"/>
              <w:rPr>
                <w:rFonts w:hint="eastAsia" w:ascii="宋体" w:hAnsi="宋体" w:cs="宋体"/>
                <w:color w:val="000000"/>
                <w:kern w:val="0"/>
                <w:sz w:val="21"/>
                <w:szCs w:val="21"/>
                <w:lang w:val="en-US" w:eastAsia="zh-CN"/>
              </w:rPr>
            </w:pPr>
            <w:r>
              <w:rPr>
                <w:rFonts w:hint="eastAsia" w:ascii="宋体" w:hAnsi="宋体" w:cs="Segoe UI"/>
                <w:b/>
                <w:color w:val="333333"/>
                <w:kern w:val="0"/>
                <w:sz w:val="21"/>
                <w:szCs w:val="21"/>
              </w:rPr>
              <w:t>评分因素</w:t>
            </w:r>
          </w:p>
        </w:tc>
        <w:tc>
          <w:tcPr>
            <w:tcW w:w="409" w:type="pct"/>
            <w:noWrap w:val="0"/>
            <w:vAlign w:val="center"/>
          </w:tcPr>
          <w:p>
            <w:pPr>
              <w:widowControl/>
              <w:wordWrap w:val="0"/>
              <w:spacing w:line="240" w:lineRule="atLeast"/>
              <w:jc w:val="center"/>
              <w:rPr>
                <w:rFonts w:hint="eastAsia" w:ascii="宋体" w:hAnsi="宋体" w:cs="Segoe UI"/>
                <w:color w:val="333333"/>
                <w:kern w:val="0"/>
                <w:sz w:val="21"/>
                <w:szCs w:val="21"/>
                <w:lang w:val="en-US" w:eastAsia="zh-CN"/>
              </w:rPr>
            </w:pPr>
            <w:r>
              <w:rPr>
                <w:rFonts w:hint="eastAsia" w:ascii="宋体" w:hAnsi="宋体" w:cs="Segoe UI"/>
                <w:b/>
                <w:color w:val="333333"/>
                <w:kern w:val="0"/>
                <w:sz w:val="21"/>
                <w:szCs w:val="21"/>
              </w:rPr>
              <w:t>分值</w:t>
            </w:r>
          </w:p>
        </w:tc>
        <w:tc>
          <w:tcPr>
            <w:tcW w:w="2108" w:type="pct"/>
            <w:noWrap w:val="0"/>
            <w:vAlign w:val="center"/>
          </w:tcPr>
          <w:p>
            <w:pPr>
              <w:widowControl/>
              <w:wordWrap w:val="0"/>
              <w:spacing w:line="240" w:lineRule="atLeast"/>
              <w:jc w:val="center"/>
              <w:rPr>
                <w:rFonts w:hint="eastAsia" w:ascii="宋体" w:hAnsi="宋体" w:cs="宋体"/>
                <w:kern w:val="0"/>
                <w:sz w:val="21"/>
                <w:szCs w:val="21"/>
                <w:lang w:bidi="ar"/>
              </w:rPr>
            </w:pPr>
            <w:r>
              <w:rPr>
                <w:rFonts w:hint="eastAsia" w:ascii="宋体" w:hAnsi="宋体" w:cs="Segoe UI"/>
                <w:b/>
                <w:color w:val="333333"/>
                <w:kern w:val="0"/>
                <w:sz w:val="21"/>
                <w:szCs w:val="21"/>
              </w:rPr>
              <w:t>评分标准</w:t>
            </w:r>
          </w:p>
        </w:tc>
        <w:tc>
          <w:tcPr>
            <w:tcW w:w="1575" w:type="pct"/>
            <w:noWrap w:val="0"/>
            <w:vAlign w:val="center"/>
          </w:tcPr>
          <w:p>
            <w:pPr>
              <w:widowControl/>
              <w:wordWrap w:val="0"/>
              <w:spacing w:line="240" w:lineRule="atLeast"/>
              <w:jc w:val="center"/>
              <w:rPr>
                <w:rFonts w:ascii="宋体" w:hAnsi="宋体" w:cs="Segoe UI"/>
                <w:color w:val="000000"/>
                <w:kern w:val="0"/>
                <w:sz w:val="21"/>
                <w:szCs w:val="21"/>
                <w:lang w:val="en-US" w:eastAsia="zh-CN" w:bidi="ar-SA"/>
              </w:rPr>
            </w:pPr>
            <w:r>
              <w:rPr>
                <w:rFonts w:hint="eastAsia" w:ascii="宋体" w:hAnsi="宋体" w:cs="Segoe UI"/>
                <w:b/>
                <w:color w:val="333333"/>
                <w:kern w:val="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right"/>
        </w:trPr>
        <w:tc>
          <w:tcPr>
            <w:tcW w:w="316" w:type="pct"/>
            <w:noWrap w:val="0"/>
            <w:vAlign w:val="center"/>
          </w:tcPr>
          <w:p>
            <w:pPr>
              <w:widowControl/>
              <w:wordWrap w:val="0"/>
              <w:spacing w:line="270" w:lineRule="atLeast"/>
              <w:jc w:val="center"/>
              <w:rPr>
                <w:rFonts w:hint="eastAsia" w:ascii="宋体" w:hAnsi="宋体" w:cs="Segoe UI"/>
                <w:color w:val="000000"/>
                <w:kern w:val="0"/>
                <w:sz w:val="21"/>
                <w:szCs w:val="21"/>
                <w:lang w:val="en-US" w:eastAsia="zh-CN"/>
              </w:rPr>
            </w:pPr>
            <w:r>
              <w:rPr>
                <w:rFonts w:hint="eastAsia" w:ascii="宋体" w:hAnsi="宋体" w:cs="Segoe UI"/>
                <w:color w:val="000000"/>
                <w:kern w:val="0"/>
                <w:sz w:val="21"/>
                <w:szCs w:val="21"/>
              </w:rPr>
              <w:t>1</w:t>
            </w:r>
          </w:p>
        </w:tc>
        <w:tc>
          <w:tcPr>
            <w:tcW w:w="590" w:type="pct"/>
            <w:noWrap w:val="0"/>
            <w:vAlign w:val="center"/>
          </w:tcPr>
          <w:p>
            <w:pPr>
              <w:widowControl/>
              <w:wordWrap w:val="0"/>
              <w:spacing w:line="270" w:lineRule="atLeast"/>
              <w:jc w:val="center"/>
              <w:rPr>
                <w:rFonts w:ascii="宋体" w:hAnsi="宋体" w:cs="Segoe UI"/>
                <w:color w:val="000000"/>
                <w:kern w:val="0"/>
                <w:sz w:val="21"/>
                <w:szCs w:val="21"/>
              </w:rPr>
            </w:pPr>
            <w:r>
              <w:rPr>
                <w:rFonts w:hint="eastAsia" w:ascii="宋体" w:hAnsi="宋体" w:cs="Segoe UI"/>
                <w:color w:val="000000"/>
                <w:kern w:val="0"/>
                <w:sz w:val="21"/>
                <w:szCs w:val="21"/>
              </w:rPr>
              <w:t>投标报价</w:t>
            </w:r>
          </w:p>
          <w:p>
            <w:pPr>
              <w:widowControl/>
              <w:wordWrap w:val="0"/>
              <w:spacing w:line="270" w:lineRule="atLeast"/>
              <w:jc w:val="center"/>
              <w:rPr>
                <w:rFonts w:hint="eastAsia" w:ascii="宋体" w:hAnsi="宋体" w:cs="宋体"/>
                <w:color w:val="000000"/>
                <w:kern w:val="0"/>
                <w:sz w:val="21"/>
                <w:szCs w:val="21"/>
                <w:lang w:val="en-US" w:eastAsia="zh-CN"/>
              </w:rPr>
            </w:pPr>
            <w:r>
              <w:rPr>
                <w:rFonts w:hint="eastAsia" w:ascii="宋体" w:hAnsi="宋体" w:cs="Segoe UI"/>
                <w:color w:val="000000"/>
                <w:kern w:val="0"/>
                <w:sz w:val="21"/>
                <w:szCs w:val="21"/>
                <w:lang w:val="en-US" w:eastAsia="zh-CN"/>
              </w:rPr>
              <w:t>3</w:t>
            </w:r>
            <w:r>
              <w:rPr>
                <w:rFonts w:hint="eastAsia" w:ascii="宋体" w:hAnsi="宋体" w:cs="Segoe UI"/>
                <w:color w:val="000000"/>
                <w:kern w:val="0"/>
                <w:sz w:val="21"/>
                <w:szCs w:val="21"/>
              </w:rPr>
              <w:t>0%</w:t>
            </w:r>
          </w:p>
        </w:tc>
        <w:tc>
          <w:tcPr>
            <w:tcW w:w="409" w:type="pct"/>
            <w:noWrap w:val="0"/>
            <w:vAlign w:val="center"/>
          </w:tcPr>
          <w:p>
            <w:pPr>
              <w:widowControl/>
              <w:wordWrap w:val="0"/>
              <w:spacing w:line="270" w:lineRule="atLeast"/>
              <w:jc w:val="center"/>
              <w:rPr>
                <w:rFonts w:hint="eastAsia" w:ascii="宋体" w:hAnsi="宋体" w:cs="Segoe UI"/>
                <w:color w:val="333333"/>
                <w:kern w:val="0"/>
                <w:sz w:val="21"/>
                <w:szCs w:val="21"/>
                <w:lang w:val="en-US" w:eastAsia="zh-CN"/>
              </w:rPr>
            </w:pPr>
            <w:r>
              <w:rPr>
                <w:rFonts w:hint="eastAsia" w:ascii="宋体" w:hAnsi="宋体" w:cs="Segoe UI"/>
                <w:color w:val="000000"/>
                <w:kern w:val="0"/>
                <w:sz w:val="21"/>
                <w:szCs w:val="21"/>
                <w:lang w:val="en-US" w:eastAsia="zh-CN"/>
              </w:rPr>
              <w:t>30</w:t>
            </w:r>
          </w:p>
        </w:tc>
        <w:tc>
          <w:tcPr>
            <w:tcW w:w="2108" w:type="pct"/>
            <w:noWrap w:val="0"/>
            <w:vAlign w:val="center"/>
          </w:tcPr>
          <w:p>
            <w:pPr>
              <w:widowControl/>
              <w:wordWrap w:val="0"/>
              <w:spacing w:line="270" w:lineRule="atLeast"/>
              <w:jc w:val="left"/>
              <w:rPr>
                <w:rFonts w:hint="eastAsia" w:ascii="宋体" w:hAnsi="宋体" w:cs="宋体"/>
                <w:kern w:val="0"/>
                <w:sz w:val="21"/>
                <w:szCs w:val="21"/>
                <w:lang w:bidi="ar"/>
              </w:rPr>
            </w:pPr>
            <w:r>
              <w:rPr>
                <w:rFonts w:hint="eastAsia" w:ascii="宋体" w:hAnsi="宋体" w:cs="Segoe UI"/>
                <w:kern w:val="0"/>
                <w:sz w:val="21"/>
                <w:szCs w:val="21"/>
              </w:rPr>
              <w:t>投标材料满足招标文件要求且以</w:t>
            </w:r>
            <w:r>
              <w:rPr>
                <w:rFonts w:hint="eastAsia" w:ascii="宋体" w:hAnsi="宋体" w:cs="Segoe UI"/>
                <w:b/>
                <w:bCs/>
                <w:kern w:val="0"/>
                <w:sz w:val="21"/>
                <w:szCs w:val="21"/>
                <w:lang w:val="en-US" w:eastAsia="zh-CN"/>
              </w:rPr>
              <w:t>投标</w:t>
            </w:r>
            <w:r>
              <w:rPr>
                <w:rFonts w:hint="eastAsia" w:ascii="宋体" w:hAnsi="宋体" w:cs="Segoe UI"/>
                <w:b/>
                <w:kern w:val="0"/>
                <w:sz w:val="21"/>
                <w:szCs w:val="21"/>
              </w:rPr>
              <w:t>总价</w:t>
            </w:r>
            <w:r>
              <w:rPr>
                <w:rFonts w:hint="eastAsia" w:ascii="宋体" w:hAnsi="宋体" w:cs="Segoe UI"/>
                <w:kern w:val="0"/>
                <w:sz w:val="21"/>
                <w:szCs w:val="21"/>
              </w:rPr>
              <w:t>最低的为</w:t>
            </w:r>
            <w:r>
              <w:rPr>
                <w:rFonts w:hint="eastAsia" w:ascii="宋体" w:hAnsi="宋体" w:cs="Segoe UI"/>
                <w:b/>
                <w:kern w:val="0"/>
                <w:sz w:val="21"/>
                <w:szCs w:val="21"/>
              </w:rPr>
              <w:t>评标基准价</w:t>
            </w:r>
            <w:r>
              <w:rPr>
                <w:rFonts w:hint="eastAsia" w:ascii="宋体" w:hAnsi="宋体" w:cs="Segoe UI"/>
                <w:kern w:val="0"/>
                <w:sz w:val="21"/>
                <w:szCs w:val="21"/>
              </w:rPr>
              <w:t>，其价格分为</w:t>
            </w:r>
            <w:r>
              <w:rPr>
                <w:rFonts w:hint="eastAsia" w:ascii="宋体" w:hAnsi="宋体" w:cs="Segoe UI"/>
                <w:kern w:val="0"/>
                <w:sz w:val="21"/>
                <w:szCs w:val="21"/>
                <w:lang w:val="en-US" w:eastAsia="zh-CN"/>
              </w:rPr>
              <w:t>30</w:t>
            </w:r>
            <w:r>
              <w:rPr>
                <w:rFonts w:hint="eastAsia" w:ascii="宋体" w:hAnsi="宋体" w:cs="Segoe UI"/>
                <w:kern w:val="0"/>
                <w:sz w:val="21"/>
                <w:szCs w:val="21"/>
              </w:rPr>
              <w:t>分。其他投标</w:t>
            </w:r>
            <w:r>
              <w:rPr>
                <w:rFonts w:hint="eastAsia" w:ascii="宋体" w:hAnsi="宋体" w:cs="Segoe UI"/>
                <w:kern w:val="0"/>
                <w:sz w:val="21"/>
                <w:szCs w:val="21"/>
                <w:lang w:val="en-US" w:eastAsia="zh-CN"/>
              </w:rPr>
              <w:t>人</w:t>
            </w:r>
            <w:r>
              <w:rPr>
                <w:rFonts w:hint="eastAsia" w:ascii="宋体" w:hAnsi="宋体" w:cs="Segoe UI"/>
                <w:kern w:val="0"/>
                <w:sz w:val="21"/>
                <w:szCs w:val="21"/>
              </w:rPr>
              <w:t>的价格分统一按照以下公式计算：价格分=(</w:t>
            </w:r>
            <w:r>
              <w:rPr>
                <w:rFonts w:hint="eastAsia" w:ascii="宋体" w:hAnsi="宋体" w:cs="Segoe UI"/>
                <w:b/>
                <w:kern w:val="0"/>
                <w:sz w:val="21"/>
                <w:szCs w:val="21"/>
              </w:rPr>
              <w:t>评标基准价</w:t>
            </w:r>
            <w:r>
              <w:rPr>
                <w:rFonts w:hint="eastAsia" w:ascii="宋体" w:hAnsi="宋体" w:cs="Segoe UI"/>
                <w:kern w:val="0"/>
                <w:sz w:val="21"/>
                <w:szCs w:val="21"/>
              </w:rPr>
              <w:t>／投标</w:t>
            </w:r>
            <w:r>
              <w:rPr>
                <w:rFonts w:hint="eastAsia" w:ascii="宋体" w:hAnsi="宋体" w:cs="Segoe UI"/>
                <w:kern w:val="0"/>
                <w:sz w:val="21"/>
                <w:szCs w:val="21"/>
                <w:lang w:val="en-US" w:eastAsia="zh-CN"/>
              </w:rPr>
              <w:t>总</w:t>
            </w:r>
            <w:r>
              <w:rPr>
                <w:rFonts w:hint="eastAsia" w:ascii="宋体" w:hAnsi="宋体" w:cs="Segoe UI"/>
                <w:kern w:val="0"/>
                <w:sz w:val="21"/>
                <w:szCs w:val="21"/>
              </w:rPr>
              <w:t>价)×</w:t>
            </w:r>
            <w:r>
              <w:rPr>
                <w:rFonts w:hint="eastAsia" w:ascii="宋体" w:hAnsi="宋体" w:cs="Segoe UI"/>
                <w:kern w:val="0"/>
                <w:sz w:val="21"/>
                <w:szCs w:val="21"/>
                <w:lang w:val="en-US" w:eastAsia="zh-CN"/>
              </w:rPr>
              <w:t>30</w:t>
            </w:r>
          </w:p>
        </w:tc>
        <w:tc>
          <w:tcPr>
            <w:tcW w:w="1575" w:type="pct"/>
            <w:noWrap w:val="0"/>
            <w:vAlign w:val="center"/>
          </w:tcPr>
          <w:p>
            <w:pPr>
              <w:widowControl/>
              <w:numPr>
                <w:ilvl w:val="0"/>
                <w:numId w:val="9"/>
              </w:numPr>
              <w:wordWrap w:val="0"/>
              <w:spacing w:line="270" w:lineRule="atLeast"/>
              <w:jc w:val="left"/>
              <w:rPr>
                <w:rFonts w:hint="eastAsia" w:ascii="宋体" w:hAnsi="宋体" w:cs="Segoe UI"/>
                <w:kern w:val="0"/>
                <w:sz w:val="21"/>
                <w:szCs w:val="21"/>
                <w:lang w:val="en-US" w:eastAsia="zh-CN"/>
              </w:rPr>
            </w:pPr>
            <w:r>
              <w:rPr>
                <w:rFonts w:hint="eastAsia" w:ascii="宋体" w:hAnsi="宋体" w:cs="Segoe UI"/>
                <w:b/>
                <w:kern w:val="0"/>
                <w:sz w:val="21"/>
                <w:szCs w:val="21"/>
                <w:lang w:val="en-US" w:eastAsia="zh-CN"/>
              </w:rPr>
              <w:t>投标</w:t>
            </w:r>
            <w:r>
              <w:rPr>
                <w:rFonts w:hint="eastAsia" w:ascii="宋体" w:hAnsi="宋体" w:cs="Segoe UI"/>
                <w:b/>
                <w:kern w:val="0"/>
                <w:sz w:val="21"/>
                <w:szCs w:val="21"/>
              </w:rPr>
              <w:t>总价</w:t>
            </w:r>
            <w:r>
              <w:rPr>
                <w:rFonts w:hint="eastAsia" w:ascii="宋体" w:hAnsi="宋体" w:cs="Segoe UI"/>
                <w:kern w:val="0"/>
                <w:sz w:val="21"/>
                <w:szCs w:val="21"/>
              </w:rPr>
              <w:t>=单价*预估</w:t>
            </w:r>
            <w:r>
              <w:rPr>
                <w:rFonts w:hint="eastAsia" w:ascii="宋体" w:hAnsi="宋体" w:cs="Segoe UI"/>
                <w:kern w:val="0"/>
                <w:sz w:val="21"/>
                <w:szCs w:val="21"/>
                <w:lang w:val="en-US" w:eastAsia="zh-CN"/>
              </w:rPr>
              <w:t>年度</w:t>
            </w:r>
            <w:r>
              <w:rPr>
                <w:rFonts w:hint="eastAsia" w:ascii="宋体" w:hAnsi="宋体" w:cs="Segoe UI"/>
                <w:kern w:val="0"/>
                <w:sz w:val="21"/>
                <w:szCs w:val="21"/>
              </w:rPr>
              <w:t>用量之和</w:t>
            </w:r>
            <w:r>
              <w:rPr>
                <w:rFonts w:hint="eastAsia" w:ascii="宋体" w:hAnsi="宋体" w:cs="Segoe UI"/>
                <w:kern w:val="0"/>
                <w:sz w:val="21"/>
                <w:szCs w:val="21"/>
                <w:lang w:val="en-US" w:eastAsia="zh-CN"/>
              </w:rPr>
              <w:t>;</w:t>
            </w:r>
          </w:p>
          <w:p>
            <w:pPr>
              <w:widowControl/>
              <w:numPr>
                <w:ilvl w:val="0"/>
                <w:numId w:val="9"/>
              </w:numPr>
              <w:wordWrap w:val="0"/>
              <w:spacing w:line="270" w:lineRule="atLeast"/>
              <w:jc w:val="left"/>
              <w:rPr>
                <w:rFonts w:ascii="宋体" w:hAnsi="宋体" w:cs="Segoe UI"/>
                <w:color w:val="000000"/>
                <w:kern w:val="0"/>
                <w:sz w:val="21"/>
                <w:szCs w:val="21"/>
                <w:lang w:val="en-US" w:eastAsia="zh-CN" w:bidi="ar-SA"/>
              </w:rPr>
            </w:pPr>
            <w:r>
              <w:rPr>
                <w:rFonts w:hint="eastAsia" w:ascii="宋体" w:hAnsi="宋体" w:cs="宋体"/>
                <w:kern w:val="0"/>
                <w:sz w:val="21"/>
                <w:szCs w:val="21"/>
              </w:rPr>
              <w:t>产品有细分规格且报价不同，则按照同品类平均价计算单价</w:t>
            </w:r>
            <w:r>
              <w:rPr>
                <w:rFonts w:hint="eastAsia" w:ascii="宋体" w:hAnsi="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right"/>
        </w:trPr>
        <w:tc>
          <w:tcPr>
            <w:tcW w:w="316" w:type="pct"/>
            <w:noWrap w:val="0"/>
            <w:vAlign w:val="center"/>
          </w:tcPr>
          <w:p>
            <w:pPr>
              <w:widowControl/>
              <w:wordWrap w:val="0"/>
              <w:spacing w:line="270" w:lineRule="atLeast"/>
              <w:jc w:val="center"/>
              <w:rPr>
                <w:rFonts w:hint="eastAsia" w:ascii="宋体" w:hAnsi="宋体" w:cs="Segoe UI"/>
                <w:color w:val="000000"/>
                <w:kern w:val="0"/>
                <w:sz w:val="21"/>
                <w:szCs w:val="21"/>
                <w:lang w:val="en-US" w:eastAsia="zh-CN"/>
              </w:rPr>
            </w:pPr>
            <w:r>
              <w:rPr>
                <w:rFonts w:hint="eastAsia" w:ascii="宋体" w:hAnsi="宋体" w:cs="Segoe UI"/>
                <w:color w:val="000000"/>
                <w:kern w:val="0"/>
                <w:sz w:val="21"/>
                <w:szCs w:val="21"/>
              </w:rPr>
              <w:t>2</w:t>
            </w:r>
          </w:p>
        </w:tc>
        <w:tc>
          <w:tcPr>
            <w:tcW w:w="590" w:type="pct"/>
            <w:noWrap w:val="0"/>
            <w:vAlign w:val="center"/>
          </w:tcPr>
          <w:p>
            <w:pPr>
              <w:widowControl/>
              <w:wordWrap w:val="0"/>
              <w:spacing w:line="270" w:lineRule="atLeast"/>
              <w:jc w:val="center"/>
              <w:rPr>
                <w:rFonts w:ascii="宋体" w:hAnsi="宋体" w:cs="Segoe UI"/>
                <w:color w:val="000000"/>
                <w:kern w:val="0"/>
                <w:sz w:val="21"/>
                <w:szCs w:val="21"/>
              </w:rPr>
            </w:pPr>
            <w:r>
              <w:rPr>
                <w:rFonts w:hint="eastAsia" w:ascii="宋体" w:hAnsi="宋体" w:cs="Segoe UI"/>
                <w:color w:val="000000"/>
                <w:kern w:val="0"/>
                <w:sz w:val="21"/>
                <w:szCs w:val="21"/>
              </w:rPr>
              <w:t>技术指标</w:t>
            </w:r>
          </w:p>
          <w:p>
            <w:pPr>
              <w:widowControl/>
              <w:wordWrap w:val="0"/>
              <w:spacing w:line="270" w:lineRule="atLeast"/>
              <w:jc w:val="center"/>
              <w:rPr>
                <w:rFonts w:hint="eastAsia" w:ascii="宋体" w:hAnsi="宋体" w:cs="宋体"/>
                <w:color w:val="000000"/>
                <w:kern w:val="0"/>
                <w:sz w:val="21"/>
                <w:szCs w:val="21"/>
                <w:lang w:val="en-US" w:eastAsia="zh-CN"/>
              </w:rPr>
            </w:pPr>
            <w:r>
              <w:rPr>
                <w:rFonts w:hint="eastAsia" w:ascii="宋体" w:hAnsi="宋体" w:cs="Segoe UI"/>
                <w:color w:val="000000"/>
                <w:kern w:val="0"/>
                <w:sz w:val="21"/>
                <w:szCs w:val="21"/>
                <w:lang w:val="en-US" w:eastAsia="zh-CN"/>
              </w:rPr>
              <w:t>48</w:t>
            </w:r>
            <w:r>
              <w:rPr>
                <w:rFonts w:hint="eastAsia" w:ascii="宋体" w:hAnsi="宋体" w:cs="Segoe UI"/>
                <w:color w:val="000000"/>
                <w:kern w:val="0"/>
                <w:sz w:val="21"/>
                <w:szCs w:val="21"/>
              </w:rPr>
              <w:t>%</w:t>
            </w:r>
          </w:p>
        </w:tc>
        <w:tc>
          <w:tcPr>
            <w:tcW w:w="409" w:type="pct"/>
            <w:noWrap w:val="0"/>
            <w:vAlign w:val="center"/>
          </w:tcPr>
          <w:p>
            <w:pPr>
              <w:widowControl/>
              <w:wordWrap w:val="0"/>
              <w:spacing w:line="270" w:lineRule="atLeast"/>
              <w:jc w:val="center"/>
              <w:rPr>
                <w:rFonts w:hint="eastAsia" w:ascii="宋体" w:hAnsi="宋体" w:cs="Segoe UI"/>
                <w:color w:val="333333"/>
                <w:kern w:val="0"/>
                <w:sz w:val="21"/>
                <w:szCs w:val="21"/>
                <w:lang w:val="en-US" w:eastAsia="zh-CN"/>
              </w:rPr>
            </w:pPr>
            <w:r>
              <w:rPr>
                <w:rFonts w:hint="eastAsia" w:ascii="宋体" w:hAnsi="宋体" w:cs="Segoe UI"/>
                <w:color w:val="000000"/>
                <w:kern w:val="0"/>
                <w:sz w:val="21"/>
                <w:szCs w:val="21"/>
                <w:lang w:val="en-US" w:eastAsia="zh-CN"/>
              </w:rPr>
              <w:t>48</w:t>
            </w:r>
          </w:p>
        </w:tc>
        <w:tc>
          <w:tcPr>
            <w:tcW w:w="2108" w:type="pct"/>
            <w:noWrap w:val="0"/>
            <w:vAlign w:val="center"/>
          </w:tcPr>
          <w:p>
            <w:pPr>
              <w:widowControl/>
              <w:wordWrap w:val="0"/>
              <w:spacing w:line="270" w:lineRule="atLeast"/>
              <w:jc w:val="left"/>
              <w:rPr>
                <w:rFonts w:hint="eastAsia" w:ascii="宋体" w:hAnsi="宋体" w:cs="宋体"/>
                <w:kern w:val="0"/>
                <w:sz w:val="21"/>
                <w:szCs w:val="21"/>
                <w:lang w:bidi="ar"/>
              </w:rPr>
            </w:pPr>
            <w:r>
              <w:rPr>
                <w:rFonts w:hint="eastAsia" w:ascii="宋体" w:hAnsi="宋体" w:cs="宋体"/>
                <w:kern w:val="0"/>
                <w:sz w:val="21"/>
                <w:szCs w:val="21"/>
              </w:rPr>
              <w:t>投标人提供的</w:t>
            </w:r>
            <w:r>
              <w:rPr>
                <w:rFonts w:hint="eastAsia" w:ascii="宋体" w:hAnsi="宋体" w:cs="宋体"/>
                <w:color w:val="auto"/>
                <w:kern w:val="0"/>
                <w:sz w:val="21"/>
                <w:szCs w:val="21"/>
              </w:rPr>
              <w:t>试剂耗材的技术参数完全符合招标文件要求，没有负偏离得</w:t>
            </w:r>
            <w:r>
              <w:rPr>
                <w:rFonts w:hint="eastAsia" w:ascii="宋体" w:hAnsi="宋体" w:cs="宋体"/>
                <w:color w:val="auto"/>
                <w:kern w:val="0"/>
                <w:sz w:val="21"/>
                <w:szCs w:val="21"/>
                <w:lang w:val="en-US" w:eastAsia="zh-CN"/>
              </w:rPr>
              <w:t>48</w:t>
            </w:r>
            <w:r>
              <w:rPr>
                <w:rFonts w:hint="eastAsia" w:ascii="宋体" w:hAnsi="宋体" w:cs="宋体"/>
                <w:color w:val="auto"/>
                <w:kern w:val="0"/>
                <w:sz w:val="21"/>
                <w:szCs w:val="21"/>
              </w:rPr>
              <w:t>分；非“*”条款技术参数不满足招标文件要求（负偏离），一次扣</w:t>
            </w:r>
            <w:r>
              <w:rPr>
                <w:rFonts w:hint="eastAsia" w:ascii="宋体" w:hAnsi="宋体" w:cs="宋体"/>
                <w:color w:val="auto"/>
                <w:kern w:val="0"/>
                <w:sz w:val="21"/>
                <w:szCs w:val="21"/>
                <w:lang w:val="en-US" w:eastAsia="zh-CN"/>
              </w:rPr>
              <w:t>4</w:t>
            </w:r>
            <w:r>
              <w:rPr>
                <w:rFonts w:hint="eastAsia" w:ascii="宋体" w:hAnsi="宋体" w:cs="宋体"/>
                <w:color w:val="auto"/>
                <w:kern w:val="0"/>
                <w:sz w:val="21"/>
                <w:szCs w:val="21"/>
              </w:rPr>
              <w:t>分，</w:t>
            </w:r>
            <w:r>
              <w:rPr>
                <w:rFonts w:hint="eastAsia" w:ascii="宋体" w:hAnsi="宋体" w:cs="宋体"/>
                <w:kern w:val="0"/>
                <w:sz w:val="21"/>
                <w:szCs w:val="21"/>
              </w:rPr>
              <w:t>扣完为止。</w:t>
            </w:r>
          </w:p>
        </w:tc>
        <w:tc>
          <w:tcPr>
            <w:tcW w:w="1575" w:type="pct"/>
            <w:noWrap w:val="0"/>
            <w:vAlign w:val="center"/>
          </w:tcPr>
          <w:p>
            <w:pPr>
              <w:widowControl/>
              <w:wordWrap w:val="0"/>
              <w:spacing w:line="270" w:lineRule="atLeast"/>
              <w:jc w:val="left"/>
              <w:rPr>
                <w:rFonts w:ascii="宋体" w:hAnsi="宋体" w:cs="Segoe UI"/>
                <w:color w:val="000000"/>
                <w:kern w:val="0"/>
                <w:sz w:val="21"/>
                <w:szCs w:val="21"/>
                <w:lang w:val="en-US" w:eastAsia="zh-CN" w:bidi="ar-SA"/>
              </w:rPr>
            </w:pPr>
            <w:r>
              <w:rPr>
                <w:rFonts w:hint="eastAsia" w:ascii="宋体" w:hAnsi="宋体" w:cs="Segoe UI"/>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right"/>
        </w:trPr>
        <w:tc>
          <w:tcPr>
            <w:tcW w:w="316" w:type="pct"/>
            <w:noWrap w:val="0"/>
            <w:vAlign w:val="center"/>
          </w:tcPr>
          <w:p>
            <w:pPr>
              <w:widowControl/>
              <w:wordWrap w:val="0"/>
              <w:spacing w:line="270" w:lineRule="atLeast"/>
              <w:jc w:val="center"/>
              <w:rPr>
                <w:rFonts w:hint="eastAsia" w:ascii="宋体" w:hAnsi="宋体" w:cs="Segoe UI"/>
                <w:color w:val="000000"/>
                <w:kern w:val="0"/>
                <w:sz w:val="21"/>
                <w:szCs w:val="21"/>
                <w:lang w:val="en-US" w:eastAsia="zh-CN"/>
              </w:rPr>
            </w:pPr>
            <w:r>
              <w:rPr>
                <w:rFonts w:hint="eastAsia" w:ascii="宋体" w:hAnsi="宋体" w:cs="Segoe UI"/>
                <w:color w:val="000000"/>
                <w:kern w:val="0"/>
                <w:sz w:val="21"/>
                <w:szCs w:val="21"/>
                <w:lang w:val="en-US" w:eastAsia="zh-CN"/>
              </w:rPr>
              <w:t>3</w:t>
            </w:r>
          </w:p>
        </w:tc>
        <w:tc>
          <w:tcPr>
            <w:tcW w:w="590" w:type="pct"/>
            <w:noWrap w:val="0"/>
            <w:vAlign w:val="center"/>
          </w:tcPr>
          <w:p>
            <w:pPr>
              <w:widowControl/>
              <w:wordWrap w:val="0"/>
              <w:spacing w:line="270" w:lineRule="atLeast"/>
              <w:jc w:val="center"/>
              <w:rPr>
                <w:rFonts w:hint="eastAsia" w:ascii="宋体" w:hAnsi="宋体" w:cs="Segoe UI"/>
                <w:color w:val="000000"/>
                <w:kern w:val="0"/>
                <w:sz w:val="21"/>
                <w:szCs w:val="21"/>
              </w:rPr>
            </w:pPr>
            <w:r>
              <w:rPr>
                <w:rFonts w:hint="eastAsia" w:ascii="宋体" w:hAnsi="宋体" w:cs="Segoe UI"/>
                <w:color w:val="000000"/>
                <w:kern w:val="0"/>
                <w:sz w:val="21"/>
                <w:szCs w:val="21"/>
              </w:rPr>
              <w:t>供应商</w:t>
            </w:r>
          </w:p>
          <w:p>
            <w:pPr>
              <w:widowControl/>
              <w:wordWrap w:val="0"/>
              <w:spacing w:line="270" w:lineRule="atLeast"/>
              <w:jc w:val="center"/>
              <w:rPr>
                <w:rFonts w:hint="eastAsia" w:ascii="宋体" w:hAnsi="宋体" w:cs="Segoe UI"/>
                <w:color w:val="000000"/>
                <w:kern w:val="0"/>
                <w:sz w:val="21"/>
                <w:szCs w:val="21"/>
              </w:rPr>
            </w:pPr>
            <w:r>
              <w:rPr>
                <w:rFonts w:hint="eastAsia" w:ascii="宋体" w:hAnsi="宋体" w:cs="Segoe UI"/>
                <w:color w:val="000000"/>
                <w:kern w:val="0"/>
                <w:sz w:val="21"/>
                <w:szCs w:val="21"/>
              </w:rPr>
              <w:t>能力</w:t>
            </w:r>
          </w:p>
          <w:p>
            <w:pPr>
              <w:widowControl/>
              <w:wordWrap w:val="0"/>
              <w:spacing w:line="270" w:lineRule="atLeast"/>
              <w:jc w:val="center"/>
              <w:rPr>
                <w:rFonts w:hint="eastAsia" w:ascii="宋体" w:hAnsi="宋体" w:cs="宋体"/>
                <w:color w:val="000000"/>
                <w:kern w:val="0"/>
                <w:sz w:val="21"/>
                <w:szCs w:val="21"/>
                <w:lang w:val="en-US" w:eastAsia="zh-CN"/>
              </w:rPr>
            </w:pPr>
            <w:r>
              <w:rPr>
                <w:rFonts w:hint="eastAsia" w:ascii="宋体" w:hAnsi="宋体" w:cs="Segoe UI"/>
                <w:color w:val="000000"/>
                <w:kern w:val="0"/>
                <w:sz w:val="21"/>
                <w:szCs w:val="21"/>
                <w:lang w:val="en-US" w:eastAsia="zh-CN"/>
              </w:rPr>
              <w:t>13</w:t>
            </w:r>
            <w:r>
              <w:rPr>
                <w:rFonts w:hint="eastAsia" w:ascii="宋体" w:hAnsi="宋体" w:cs="Segoe UI"/>
                <w:color w:val="000000"/>
                <w:kern w:val="0"/>
                <w:sz w:val="21"/>
                <w:szCs w:val="21"/>
              </w:rPr>
              <w:t>%</w:t>
            </w:r>
          </w:p>
        </w:tc>
        <w:tc>
          <w:tcPr>
            <w:tcW w:w="409" w:type="pct"/>
            <w:noWrap w:val="0"/>
            <w:vAlign w:val="center"/>
          </w:tcPr>
          <w:p>
            <w:pPr>
              <w:widowControl/>
              <w:wordWrap w:val="0"/>
              <w:spacing w:line="270" w:lineRule="atLeast"/>
              <w:jc w:val="center"/>
              <w:rPr>
                <w:rFonts w:hint="eastAsia" w:ascii="宋体" w:hAnsi="宋体" w:cs="Segoe UI"/>
                <w:color w:val="333333"/>
                <w:kern w:val="0"/>
                <w:sz w:val="21"/>
                <w:szCs w:val="21"/>
                <w:lang w:val="en-US" w:eastAsia="zh-CN"/>
              </w:rPr>
            </w:pPr>
            <w:r>
              <w:rPr>
                <w:rFonts w:hint="eastAsia" w:ascii="宋体" w:hAnsi="宋体" w:cs="Segoe UI"/>
                <w:color w:val="333333"/>
                <w:kern w:val="0"/>
                <w:sz w:val="21"/>
                <w:szCs w:val="21"/>
                <w:lang w:val="en-US" w:eastAsia="zh-CN"/>
              </w:rPr>
              <w:t>13</w:t>
            </w:r>
          </w:p>
        </w:tc>
        <w:tc>
          <w:tcPr>
            <w:tcW w:w="2108" w:type="pct"/>
            <w:noWrap w:val="0"/>
            <w:vAlign w:val="center"/>
          </w:tcPr>
          <w:p>
            <w:pPr>
              <w:widowControl/>
              <w:wordWrap w:val="0"/>
              <w:spacing w:line="270" w:lineRule="atLeast"/>
              <w:jc w:val="left"/>
              <w:rPr>
                <w:rFonts w:hint="eastAsia" w:ascii="宋体" w:hAnsi="宋体" w:cs="宋体"/>
                <w:kern w:val="0"/>
                <w:sz w:val="21"/>
                <w:szCs w:val="21"/>
                <w:lang w:bidi="ar"/>
              </w:rPr>
            </w:pPr>
            <w:r>
              <w:rPr>
                <w:rFonts w:hint="eastAsia" w:ascii="宋体" w:hAnsi="宋体" w:cs="宋体"/>
                <w:color w:val="000000"/>
                <w:kern w:val="0"/>
                <w:sz w:val="21"/>
                <w:szCs w:val="21"/>
              </w:rPr>
              <w:t>需提供</w:t>
            </w:r>
            <w:r>
              <w:rPr>
                <w:rFonts w:hint="eastAsia" w:ascii="宋体" w:hAnsi="宋体" w:cs="宋体"/>
                <w:b/>
                <w:bCs/>
                <w:color w:val="000000"/>
                <w:kern w:val="0"/>
                <w:sz w:val="21"/>
                <w:szCs w:val="21"/>
              </w:rPr>
              <w:t>投标</w:t>
            </w:r>
            <w:r>
              <w:rPr>
                <w:rFonts w:hint="eastAsia" w:ascii="宋体" w:hAnsi="宋体" w:cs="宋体"/>
                <w:b/>
                <w:bCs/>
                <w:color w:val="000000"/>
                <w:kern w:val="0"/>
                <w:sz w:val="21"/>
                <w:szCs w:val="21"/>
                <w:lang w:eastAsia="zh-CN"/>
              </w:rPr>
              <w:t>人</w:t>
            </w:r>
            <w:r>
              <w:rPr>
                <w:rFonts w:hint="eastAsia" w:ascii="宋体" w:hAnsi="宋体" w:cs="宋体"/>
                <w:color w:val="000000"/>
                <w:kern w:val="0"/>
                <w:sz w:val="21"/>
                <w:szCs w:val="21"/>
              </w:rPr>
              <w:t>20</w:t>
            </w:r>
            <w:r>
              <w:rPr>
                <w:rFonts w:hint="eastAsia" w:ascii="宋体" w:hAnsi="宋体" w:cs="宋体"/>
                <w:color w:val="000000"/>
                <w:kern w:val="0"/>
                <w:sz w:val="21"/>
                <w:szCs w:val="21"/>
                <w:lang w:val="en-US" w:eastAsia="zh-CN"/>
              </w:rPr>
              <w:t>21</w:t>
            </w:r>
            <w:r>
              <w:rPr>
                <w:rFonts w:hint="eastAsia" w:ascii="宋体" w:hAnsi="宋体" w:cs="宋体"/>
                <w:color w:val="000000"/>
                <w:kern w:val="0"/>
                <w:sz w:val="21"/>
                <w:szCs w:val="21"/>
              </w:rPr>
              <w:t>年以来</w:t>
            </w:r>
            <w:r>
              <w:rPr>
                <w:rFonts w:hint="eastAsia" w:ascii="宋体" w:hAnsi="宋体" w:cs="宋体"/>
                <w:color w:val="000000"/>
                <w:kern w:val="0"/>
                <w:sz w:val="21"/>
                <w:szCs w:val="21"/>
                <w:lang w:eastAsia="zh-CN"/>
              </w:rPr>
              <w:t>在</w:t>
            </w:r>
            <w:r>
              <w:rPr>
                <w:rFonts w:hint="eastAsia" w:ascii="宋体" w:hAnsi="宋体" w:cs="宋体"/>
                <w:color w:val="000000"/>
                <w:kern w:val="0"/>
                <w:sz w:val="21"/>
                <w:szCs w:val="21"/>
              </w:rPr>
              <w:t>国内三甲医疗机构</w:t>
            </w:r>
            <w:r>
              <w:rPr>
                <w:rFonts w:hint="eastAsia" w:ascii="宋体" w:hAnsi="宋体" w:cs="宋体"/>
                <w:color w:val="000000"/>
                <w:kern w:val="0"/>
                <w:sz w:val="21"/>
                <w:szCs w:val="21"/>
                <w:lang w:eastAsia="zh-CN"/>
              </w:rPr>
              <w:t>销售</w:t>
            </w:r>
            <w:r>
              <w:rPr>
                <w:rFonts w:hint="eastAsia" w:ascii="宋体" w:hAnsi="宋体" w:cs="宋体"/>
                <w:b/>
                <w:bCs/>
                <w:color w:val="000000"/>
                <w:kern w:val="0"/>
                <w:sz w:val="21"/>
                <w:szCs w:val="21"/>
                <w:lang w:val="en-US" w:eastAsia="zh-CN"/>
              </w:rPr>
              <w:t>响应</w:t>
            </w:r>
            <w:r>
              <w:rPr>
                <w:rFonts w:hint="eastAsia" w:ascii="宋体" w:hAnsi="宋体" w:cs="宋体"/>
                <w:b/>
                <w:bCs/>
                <w:color w:val="000000"/>
                <w:kern w:val="0"/>
                <w:sz w:val="21"/>
                <w:szCs w:val="21"/>
                <w:lang w:eastAsia="zh-CN"/>
              </w:rPr>
              <w:t>产品</w:t>
            </w:r>
            <w:r>
              <w:rPr>
                <w:rFonts w:hint="eastAsia" w:ascii="宋体" w:hAnsi="宋体" w:cs="宋体"/>
                <w:color w:val="000000"/>
                <w:kern w:val="0"/>
                <w:sz w:val="21"/>
                <w:szCs w:val="21"/>
                <w:lang w:eastAsia="zh-CN"/>
              </w:rPr>
              <w:t>的业绩证明</w:t>
            </w:r>
            <w:r>
              <w:rPr>
                <w:rFonts w:hint="eastAsia" w:ascii="宋体" w:hAnsi="宋体" w:cs="宋体"/>
                <w:color w:val="000000"/>
                <w:kern w:val="0"/>
                <w:sz w:val="21"/>
                <w:szCs w:val="21"/>
              </w:rPr>
              <w:t>，每提供1家三甲医疗机构得</w:t>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分，最多</w:t>
            </w:r>
            <w:r>
              <w:rPr>
                <w:rFonts w:hint="eastAsia" w:ascii="宋体" w:hAnsi="宋体" w:cs="宋体"/>
                <w:color w:val="000000"/>
                <w:kern w:val="0"/>
                <w:sz w:val="21"/>
                <w:szCs w:val="21"/>
                <w:lang w:val="en-US" w:eastAsia="zh-CN"/>
              </w:rPr>
              <w:t>13</w:t>
            </w:r>
            <w:r>
              <w:rPr>
                <w:rFonts w:hint="eastAsia" w:ascii="宋体" w:hAnsi="宋体" w:cs="宋体"/>
                <w:color w:val="000000"/>
                <w:kern w:val="0"/>
                <w:sz w:val="21"/>
                <w:szCs w:val="21"/>
              </w:rPr>
              <w:t>分</w:t>
            </w:r>
            <w:r>
              <w:rPr>
                <w:rFonts w:hint="eastAsia" w:ascii="宋体" w:hAnsi="宋体" w:cs="宋体"/>
                <w:color w:val="000000"/>
                <w:kern w:val="0"/>
                <w:sz w:val="21"/>
                <w:szCs w:val="21"/>
                <w:lang w:eastAsia="zh-CN"/>
              </w:rPr>
              <w:t>。</w:t>
            </w:r>
          </w:p>
        </w:tc>
        <w:tc>
          <w:tcPr>
            <w:tcW w:w="1575" w:type="pct"/>
            <w:noWrap w:val="0"/>
            <w:vAlign w:val="center"/>
          </w:tcPr>
          <w:p>
            <w:pPr>
              <w:widowControl/>
              <w:wordWrap w:val="0"/>
              <w:spacing w:line="270" w:lineRule="atLeast"/>
              <w:jc w:val="left"/>
              <w:rPr>
                <w:rFonts w:hint="eastAsia" w:ascii="宋体" w:hAnsi="宋体" w:cs="宋体"/>
                <w:kern w:val="0"/>
                <w:sz w:val="21"/>
                <w:szCs w:val="21"/>
              </w:rPr>
            </w:pPr>
            <w:r>
              <w:rPr>
                <w:rFonts w:hint="eastAsia" w:ascii="宋体" w:hAnsi="宋体" w:cs="宋体"/>
                <w:kern w:val="0"/>
                <w:sz w:val="21"/>
                <w:szCs w:val="21"/>
                <w:lang w:val="en-US" w:eastAsia="zh-CN"/>
              </w:rPr>
              <w:t>需提供以下证明资料如</w:t>
            </w:r>
            <w:r>
              <w:rPr>
                <w:rFonts w:hint="eastAsia" w:ascii="宋体" w:hAnsi="宋体" w:cs="宋体"/>
                <w:kern w:val="0"/>
                <w:sz w:val="21"/>
                <w:szCs w:val="21"/>
              </w:rPr>
              <w:t>下：</w:t>
            </w:r>
          </w:p>
          <w:p>
            <w:pPr>
              <w:widowControl/>
              <w:wordWrap w:val="0"/>
              <w:spacing w:line="270" w:lineRule="atLeast"/>
              <w:jc w:val="left"/>
              <w:rPr>
                <w:rFonts w:hint="eastAsia" w:ascii="宋体" w:hAnsi="宋体" w:cs="宋体" w:eastAsiaTheme="minorEastAsia"/>
                <w:kern w:val="0"/>
                <w:sz w:val="21"/>
                <w:szCs w:val="21"/>
                <w:lang w:val="en-US" w:eastAsia="zh-CN"/>
              </w:rPr>
            </w:pPr>
            <w:r>
              <w:rPr>
                <w:rFonts w:hint="eastAsia" w:ascii="宋体" w:hAnsi="宋体" w:cs="宋体"/>
                <w:kern w:val="0"/>
                <w:sz w:val="21"/>
                <w:szCs w:val="21"/>
              </w:rPr>
              <w:t>1.合同复印件</w:t>
            </w:r>
            <w:r>
              <w:rPr>
                <w:rFonts w:hint="eastAsia" w:ascii="宋体" w:hAnsi="宋体" w:cs="宋体"/>
                <w:kern w:val="0"/>
                <w:sz w:val="21"/>
                <w:szCs w:val="21"/>
                <w:lang w:eastAsia="zh-CN"/>
              </w:rPr>
              <w:t>（</w:t>
            </w:r>
            <w:r>
              <w:rPr>
                <w:rFonts w:hint="eastAsia" w:ascii="宋体" w:hAnsi="宋体" w:cs="宋体"/>
                <w:kern w:val="0"/>
                <w:sz w:val="21"/>
                <w:szCs w:val="21"/>
                <w:lang w:val="en-US" w:eastAsia="zh-CN"/>
              </w:rPr>
              <w:t>说明：合同无产品明细需提供发票复印件</w:t>
            </w:r>
            <w:r>
              <w:rPr>
                <w:rFonts w:hint="eastAsia" w:ascii="宋体" w:hAnsi="宋体" w:cs="宋体"/>
                <w:kern w:val="0"/>
                <w:sz w:val="21"/>
                <w:szCs w:val="21"/>
                <w:lang w:eastAsia="zh-CN"/>
              </w:rPr>
              <w:t>，</w:t>
            </w:r>
            <w:r>
              <w:rPr>
                <w:rFonts w:hint="eastAsia" w:ascii="宋体" w:hAnsi="宋体" w:cs="宋体"/>
                <w:kern w:val="0"/>
                <w:sz w:val="21"/>
                <w:szCs w:val="21"/>
              </w:rPr>
              <w:t>若发票复印件上</w:t>
            </w:r>
            <w:r>
              <w:rPr>
                <w:rFonts w:hint="eastAsia" w:ascii="宋体" w:hAnsi="宋体" w:cs="宋体"/>
                <w:kern w:val="0"/>
                <w:sz w:val="21"/>
                <w:szCs w:val="21"/>
                <w:lang w:val="en-US" w:eastAsia="zh-CN"/>
              </w:rPr>
              <w:t>也</w:t>
            </w:r>
            <w:r>
              <w:rPr>
                <w:rFonts w:hint="eastAsia" w:ascii="宋体" w:hAnsi="宋体" w:cs="宋体"/>
                <w:kern w:val="0"/>
                <w:sz w:val="21"/>
                <w:szCs w:val="21"/>
              </w:rPr>
              <w:t>无产品明细则需附销货清单）</w:t>
            </w:r>
            <w:r>
              <w:rPr>
                <w:rFonts w:hint="eastAsia" w:ascii="宋体" w:hAnsi="宋体" w:cs="宋体"/>
                <w:kern w:val="0"/>
                <w:sz w:val="21"/>
                <w:szCs w:val="21"/>
                <w:lang w:eastAsia="zh-CN"/>
              </w:rPr>
              <w:t>。</w:t>
            </w:r>
          </w:p>
          <w:p>
            <w:pPr>
              <w:widowControl/>
              <w:wordWrap w:val="0"/>
              <w:spacing w:line="270" w:lineRule="atLeast"/>
              <w:jc w:val="left"/>
              <w:rPr>
                <w:rFonts w:ascii="宋体" w:hAnsi="宋体" w:cs="Segoe UI"/>
                <w:color w:val="000000"/>
                <w:kern w:val="0"/>
                <w:sz w:val="21"/>
                <w:szCs w:val="21"/>
                <w:lang w:val="en-US" w:eastAsia="zh-CN" w:bidi="ar-SA"/>
              </w:rPr>
            </w:pPr>
            <w:r>
              <w:rPr>
                <w:rFonts w:hint="eastAsia" w:ascii="宋体" w:hAnsi="宋体" w:cs="宋体"/>
                <w:kern w:val="0"/>
                <w:sz w:val="21"/>
                <w:szCs w:val="21"/>
                <w:lang w:val="en-US" w:eastAsia="zh-CN"/>
              </w:rPr>
              <w:t>2.三甲医疗机构证明材料。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right"/>
        </w:trPr>
        <w:tc>
          <w:tcPr>
            <w:tcW w:w="316" w:type="pct"/>
            <w:noWrap w:val="0"/>
            <w:vAlign w:val="center"/>
          </w:tcPr>
          <w:p>
            <w:pPr>
              <w:widowControl/>
              <w:wordWrap w:val="0"/>
              <w:spacing w:line="270" w:lineRule="atLeast"/>
              <w:jc w:val="center"/>
              <w:rPr>
                <w:rFonts w:hint="default" w:ascii="宋体" w:hAnsi="宋体" w:cs="Segoe UI"/>
                <w:color w:val="000000"/>
                <w:kern w:val="0"/>
                <w:sz w:val="21"/>
                <w:szCs w:val="21"/>
                <w:lang w:val="en-US" w:eastAsia="zh-CN"/>
              </w:rPr>
            </w:pPr>
            <w:r>
              <w:rPr>
                <w:rFonts w:hint="eastAsia" w:ascii="宋体" w:hAnsi="宋体" w:cs="Segoe UI"/>
                <w:color w:val="000000"/>
                <w:kern w:val="0"/>
                <w:sz w:val="21"/>
                <w:szCs w:val="21"/>
                <w:lang w:val="en-US" w:eastAsia="zh-CN"/>
              </w:rPr>
              <w:t>4</w:t>
            </w:r>
          </w:p>
        </w:tc>
        <w:tc>
          <w:tcPr>
            <w:tcW w:w="590" w:type="pct"/>
            <w:noWrap w:val="0"/>
            <w:vAlign w:val="center"/>
          </w:tcPr>
          <w:p>
            <w:pPr>
              <w:widowControl/>
              <w:wordWrap w:val="0"/>
              <w:spacing w:line="270" w:lineRule="atLeast"/>
              <w:jc w:val="center"/>
              <w:rPr>
                <w:rFonts w:hint="eastAsia" w:ascii="宋体" w:hAnsi="宋体" w:cs="宋体"/>
                <w:color w:val="000000"/>
                <w:kern w:val="0"/>
                <w:sz w:val="21"/>
                <w:szCs w:val="21"/>
              </w:rPr>
            </w:pPr>
            <w:r>
              <w:rPr>
                <w:rFonts w:hint="eastAsia" w:ascii="宋体" w:hAnsi="宋体" w:cs="宋体"/>
                <w:color w:val="000000"/>
                <w:kern w:val="0"/>
                <w:sz w:val="21"/>
                <w:szCs w:val="21"/>
              </w:rPr>
              <w:t>售后服务</w:t>
            </w:r>
          </w:p>
          <w:p>
            <w:pPr>
              <w:widowControl/>
              <w:wordWrap w:val="0"/>
              <w:spacing w:line="270" w:lineRule="atLeast"/>
              <w:jc w:val="center"/>
              <w:rPr>
                <w:rFonts w:hint="eastAsia" w:ascii="宋体" w:hAnsi="宋体" w:eastAsia="宋体" w:cs="Segoe UI"/>
                <w:color w:val="000000"/>
                <w:kern w:val="0"/>
                <w:sz w:val="21"/>
                <w:szCs w:val="21"/>
                <w:lang w:val="en-US" w:eastAsia="zh-CN" w:bidi="ar-SA"/>
              </w:rPr>
            </w:pPr>
            <w:r>
              <w:rPr>
                <w:rFonts w:hint="eastAsia" w:ascii="宋体" w:hAnsi="宋体" w:cs="宋体"/>
                <w:color w:val="000000"/>
                <w:kern w:val="0"/>
                <w:sz w:val="21"/>
                <w:szCs w:val="21"/>
                <w:lang w:val="en-US" w:eastAsia="zh-CN"/>
              </w:rPr>
              <w:t>9</w:t>
            </w:r>
            <w:r>
              <w:rPr>
                <w:rFonts w:hint="eastAsia" w:ascii="宋体" w:hAnsi="宋体" w:cs="宋体"/>
                <w:color w:val="000000"/>
                <w:kern w:val="0"/>
                <w:sz w:val="21"/>
                <w:szCs w:val="21"/>
              </w:rPr>
              <w:t>%</w:t>
            </w:r>
          </w:p>
        </w:tc>
        <w:tc>
          <w:tcPr>
            <w:tcW w:w="409" w:type="pct"/>
            <w:noWrap w:val="0"/>
            <w:vAlign w:val="center"/>
          </w:tcPr>
          <w:p>
            <w:pPr>
              <w:widowControl/>
              <w:spacing w:line="320" w:lineRule="atLeast"/>
              <w:ind w:left="-105" w:leftChars="0" w:right="-107" w:rightChars="0"/>
              <w:jc w:val="center"/>
              <w:rPr>
                <w:rFonts w:hint="eastAsia" w:ascii="宋体" w:hAnsi="宋体" w:eastAsia="宋体" w:cs="Segoe UI"/>
                <w:color w:val="333333"/>
                <w:kern w:val="0"/>
                <w:sz w:val="21"/>
                <w:szCs w:val="21"/>
                <w:lang w:val="en-US" w:eastAsia="zh-CN" w:bidi="ar-SA"/>
              </w:rPr>
            </w:pPr>
            <w:r>
              <w:rPr>
                <w:rFonts w:hint="eastAsia" w:ascii="宋体" w:hAnsi="宋体" w:cs="Segoe UI"/>
                <w:color w:val="333333"/>
                <w:kern w:val="0"/>
                <w:sz w:val="21"/>
                <w:szCs w:val="21"/>
                <w:lang w:val="en-US" w:eastAsia="zh-CN"/>
              </w:rPr>
              <w:t>9</w:t>
            </w:r>
          </w:p>
        </w:tc>
        <w:tc>
          <w:tcPr>
            <w:tcW w:w="2108" w:type="pct"/>
            <w:noWrap w:val="0"/>
            <w:vAlign w:val="center"/>
          </w:tcPr>
          <w:p>
            <w:pPr>
              <w:wordWrap w:val="0"/>
              <w:jc w:val="left"/>
              <w:rPr>
                <w:rFonts w:hint="eastAsia" w:ascii="宋体" w:hAnsi="宋体" w:eastAsia="宋体" w:cs="宋体"/>
                <w:color w:val="000000"/>
                <w:kern w:val="0"/>
                <w:sz w:val="21"/>
                <w:szCs w:val="21"/>
                <w:lang w:val="en-US" w:eastAsia="zh-CN" w:bidi="ar-SA"/>
              </w:rPr>
            </w:pPr>
            <w:r>
              <w:rPr>
                <w:rFonts w:hint="eastAsia" w:ascii="宋体" w:hAnsi="宋体" w:cs="宋体"/>
                <w:kern w:val="0"/>
                <w:sz w:val="21"/>
                <w:szCs w:val="21"/>
                <w:lang w:bidi="ar"/>
              </w:rPr>
              <w:t>根据供应商提供的售后服务方案，包含：①售后流程及响应时间；②缺货应急方案；③产品使用培训计划三个方面进行评审，三方面提供完整且描述详细，符合本项目实际情况、有利于项目实施的得</w:t>
            </w:r>
            <w:r>
              <w:rPr>
                <w:rFonts w:hint="eastAsia" w:ascii="宋体" w:hAnsi="宋体" w:cs="宋体"/>
                <w:kern w:val="0"/>
                <w:sz w:val="21"/>
                <w:szCs w:val="21"/>
                <w:lang w:val="en-US" w:eastAsia="zh-CN" w:bidi="ar"/>
              </w:rPr>
              <w:t>9</w:t>
            </w:r>
            <w:r>
              <w:rPr>
                <w:rFonts w:hint="eastAsia" w:ascii="宋体" w:hAnsi="宋体" w:cs="宋体"/>
                <w:kern w:val="0"/>
                <w:sz w:val="21"/>
                <w:szCs w:val="21"/>
                <w:lang w:bidi="ar"/>
              </w:rPr>
              <w:t>分</w:t>
            </w:r>
            <w:r>
              <w:rPr>
                <w:rFonts w:hint="eastAsia" w:ascii="宋体" w:hAnsi="宋体" w:cs="宋体"/>
                <w:kern w:val="0"/>
                <w:sz w:val="21"/>
                <w:szCs w:val="21"/>
                <w:lang w:eastAsia="zh-CN" w:bidi="ar"/>
              </w:rPr>
              <w:t>。</w:t>
            </w:r>
            <w:r>
              <w:rPr>
                <w:rFonts w:hint="eastAsia" w:ascii="宋体" w:hAnsi="宋体" w:cs="宋体"/>
                <w:kern w:val="0"/>
                <w:sz w:val="21"/>
                <w:szCs w:val="21"/>
                <w:lang w:bidi="ar"/>
              </w:rPr>
              <w:t>每缺少一项或提供的方案与本项目无关的扣</w:t>
            </w:r>
            <w:r>
              <w:rPr>
                <w:rFonts w:hint="eastAsia" w:ascii="宋体" w:hAnsi="宋体" w:cs="宋体"/>
                <w:kern w:val="0"/>
                <w:sz w:val="21"/>
                <w:szCs w:val="21"/>
                <w:lang w:val="en-US" w:eastAsia="zh-CN" w:bidi="ar"/>
              </w:rPr>
              <w:t>3</w:t>
            </w:r>
            <w:r>
              <w:rPr>
                <w:rFonts w:hint="eastAsia" w:ascii="宋体" w:hAnsi="宋体" w:cs="宋体"/>
                <w:kern w:val="0"/>
                <w:sz w:val="21"/>
                <w:szCs w:val="21"/>
                <w:lang w:bidi="ar"/>
              </w:rPr>
              <w:t>分；每有一项存</w:t>
            </w:r>
            <w:bookmarkStart w:id="135" w:name="_GoBack"/>
            <w:bookmarkEnd w:id="135"/>
            <w:r>
              <w:rPr>
                <w:rFonts w:hint="eastAsia" w:ascii="宋体" w:hAnsi="宋体" w:cs="宋体"/>
                <w:kern w:val="0"/>
                <w:sz w:val="21"/>
                <w:szCs w:val="21"/>
                <w:lang w:bidi="ar"/>
              </w:rPr>
              <w:t>在缺陷或漏洞的，且不利于项目实施的扣</w:t>
            </w:r>
            <w:r>
              <w:rPr>
                <w:rFonts w:hint="eastAsia" w:ascii="宋体" w:hAnsi="宋体" w:cs="宋体"/>
                <w:kern w:val="0"/>
                <w:sz w:val="21"/>
                <w:szCs w:val="21"/>
                <w:lang w:val="en-US" w:eastAsia="zh-CN" w:bidi="ar"/>
              </w:rPr>
              <w:t>1.5</w:t>
            </w:r>
            <w:r>
              <w:rPr>
                <w:rFonts w:hint="eastAsia" w:ascii="宋体" w:hAnsi="宋体" w:cs="宋体"/>
                <w:kern w:val="0"/>
                <w:sz w:val="21"/>
                <w:szCs w:val="21"/>
                <w:lang w:bidi="ar"/>
              </w:rPr>
              <w:t>分，分值扣完为止。</w:t>
            </w:r>
          </w:p>
        </w:tc>
        <w:tc>
          <w:tcPr>
            <w:tcW w:w="1575" w:type="pct"/>
            <w:noWrap w:val="0"/>
            <w:vAlign w:val="center"/>
          </w:tcPr>
          <w:p>
            <w:pPr>
              <w:widowControl/>
              <w:wordWrap w:val="0"/>
              <w:spacing w:line="270" w:lineRule="atLeast"/>
              <w:jc w:val="left"/>
              <w:rPr>
                <w:rFonts w:hint="eastAsia" w:ascii="宋体" w:hAnsi="宋体" w:cs="宋体"/>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right"/>
        </w:trPr>
        <w:tc>
          <w:tcPr>
            <w:tcW w:w="5000" w:type="pct"/>
            <w:gridSpan w:val="5"/>
            <w:noWrap w:val="0"/>
            <w:vAlign w:val="center"/>
          </w:tcPr>
          <w:p>
            <w:pPr>
              <w:widowControl/>
              <w:wordWrap w:val="0"/>
              <w:spacing w:line="240" w:lineRule="atLeast"/>
              <w:jc w:val="left"/>
              <w:rPr>
                <w:rFonts w:ascii="宋体" w:hAnsi="宋体" w:cs="Segoe UI"/>
                <w:color w:val="000000"/>
                <w:kern w:val="0"/>
                <w:sz w:val="21"/>
                <w:szCs w:val="21"/>
                <w:lang w:val="en-US" w:eastAsia="zh-CN" w:bidi="ar-SA"/>
              </w:rPr>
            </w:pPr>
            <w:r>
              <w:rPr>
                <w:rFonts w:hint="eastAsia" w:ascii="宋体" w:hAnsi="宋体" w:cs="Segoe UI"/>
                <w:b/>
                <w:color w:val="333333"/>
                <w:kern w:val="0"/>
                <w:sz w:val="21"/>
                <w:szCs w:val="21"/>
                <w:lang w:val="en-US" w:eastAsia="zh-CN"/>
              </w:rPr>
              <w:t>04包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right"/>
        </w:trPr>
        <w:tc>
          <w:tcPr>
            <w:tcW w:w="316" w:type="pct"/>
            <w:noWrap w:val="0"/>
            <w:vAlign w:val="center"/>
          </w:tcPr>
          <w:p>
            <w:pPr>
              <w:widowControl/>
              <w:wordWrap w:val="0"/>
              <w:spacing w:line="240" w:lineRule="atLeast"/>
              <w:jc w:val="center"/>
              <w:rPr>
                <w:rFonts w:hint="eastAsia" w:ascii="宋体" w:hAnsi="宋体" w:cs="Segoe UI"/>
                <w:color w:val="000000"/>
                <w:kern w:val="0"/>
                <w:sz w:val="21"/>
                <w:szCs w:val="21"/>
                <w:lang w:val="en-US" w:eastAsia="zh-CN"/>
              </w:rPr>
            </w:pPr>
            <w:r>
              <w:rPr>
                <w:rFonts w:hint="eastAsia" w:ascii="宋体" w:hAnsi="宋体" w:cs="Segoe UI"/>
                <w:b/>
                <w:color w:val="333333"/>
                <w:kern w:val="0"/>
                <w:sz w:val="21"/>
                <w:szCs w:val="21"/>
              </w:rPr>
              <w:t>序号</w:t>
            </w:r>
          </w:p>
        </w:tc>
        <w:tc>
          <w:tcPr>
            <w:tcW w:w="590" w:type="pct"/>
            <w:noWrap w:val="0"/>
            <w:vAlign w:val="center"/>
          </w:tcPr>
          <w:p>
            <w:pPr>
              <w:widowControl/>
              <w:spacing w:line="240" w:lineRule="atLeast"/>
              <w:jc w:val="center"/>
              <w:rPr>
                <w:rFonts w:hint="eastAsia" w:ascii="宋体" w:hAnsi="宋体" w:cs="宋体"/>
                <w:color w:val="000000"/>
                <w:kern w:val="0"/>
                <w:sz w:val="21"/>
                <w:szCs w:val="21"/>
                <w:lang w:val="en-US" w:eastAsia="zh-CN"/>
              </w:rPr>
            </w:pPr>
            <w:r>
              <w:rPr>
                <w:rFonts w:hint="eastAsia" w:ascii="宋体" w:hAnsi="宋体" w:cs="Segoe UI"/>
                <w:b/>
                <w:color w:val="333333"/>
                <w:kern w:val="0"/>
                <w:sz w:val="21"/>
                <w:szCs w:val="21"/>
              </w:rPr>
              <w:t>评分因素</w:t>
            </w:r>
          </w:p>
        </w:tc>
        <w:tc>
          <w:tcPr>
            <w:tcW w:w="409" w:type="pct"/>
            <w:noWrap w:val="0"/>
            <w:vAlign w:val="center"/>
          </w:tcPr>
          <w:p>
            <w:pPr>
              <w:widowControl/>
              <w:wordWrap w:val="0"/>
              <w:spacing w:line="240" w:lineRule="atLeast"/>
              <w:jc w:val="center"/>
              <w:rPr>
                <w:rFonts w:hint="eastAsia" w:ascii="宋体" w:hAnsi="宋体" w:cs="Segoe UI"/>
                <w:color w:val="333333"/>
                <w:kern w:val="0"/>
                <w:sz w:val="21"/>
                <w:szCs w:val="21"/>
                <w:lang w:val="en-US" w:eastAsia="zh-CN"/>
              </w:rPr>
            </w:pPr>
            <w:r>
              <w:rPr>
                <w:rFonts w:hint="eastAsia" w:ascii="宋体" w:hAnsi="宋体" w:cs="Segoe UI"/>
                <w:b/>
                <w:color w:val="333333"/>
                <w:kern w:val="0"/>
                <w:sz w:val="21"/>
                <w:szCs w:val="21"/>
              </w:rPr>
              <w:t>分值</w:t>
            </w:r>
          </w:p>
        </w:tc>
        <w:tc>
          <w:tcPr>
            <w:tcW w:w="2108" w:type="pct"/>
            <w:noWrap w:val="0"/>
            <w:vAlign w:val="center"/>
          </w:tcPr>
          <w:p>
            <w:pPr>
              <w:widowControl/>
              <w:wordWrap w:val="0"/>
              <w:spacing w:line="240" w:lineRule="atLeast"/>
              <w:jc w:val="center"/>
              <w:rPr>
                <w:rFonts w:hint="eastAsia" w:ascii="宋体" w:hAnsi="宋体" w:cs="宋体"/>
                <w:kern w:val="0"/>
                <w:sz w:val="21"/>
                <w:szCs w:val="21"/>
                <w:lang w:bidi="ar"/>
              </w:rPr>
            </w:pPr>
            <w:r>
              <w:rPr>
                <w:rFonts w:hint="eastAsia" w:ascii="宋体" w:hAnsi="宋体" w:cs="Segoe UI"/>
                <w:b/>
                <w:color w:val="333333"/>
                <w:kern w:val="0"/>
                <w:sz w:val="21"/>
                <w:szCs w:val="21"/>
              </w:rPr>
              <w:t>评分标准</w:t>
            </w:r>
          </w:p>
        </w:tc>
        <w:tc>
          <w:tcPr>
            <w:tcW w:w="1575" w:type="pct"/>
            <w:noWrap w:val="0"/>
            <w:vAlign w:val="center"/>
          </w:tcPr>
          <w:p>
            <w:pPr>
              <w:widowControl/>
              <w:wordWrap w:val="0"/>
              <w:spacing w:line="240" w:lineRule="atLeast"/>
              <w:jc w:val="center"/>
              <w:rPr>
                <w:rFonts w:ascii="宋体" w:hAnsi="宋体" w:cs="Segoe UI"/>
                <w:color w:val="000000"/>
                <w:kern w:val="0"/>
                <w:sz w:val="21"/>
                <w:szCs w:val="21"/>
                <w:lang w:val="en-US" w:eastAsia="zh-CN" w:bidi="ar-SA"/>
              </w:rPr>
            </w:pPr>
            <w:r>
              <w:rPr>
                <w:rFonts w:hint="eastAsia" w:ascii="宋体" w:hAnsi="宋体" w:cs="Segoe UI"/>
                <w:b/>
                <w:color w:val="333333"/>
                <w:kern w:val="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right"/>
        </w:trPr>
        <w:tc>
          <w:tcPr>
            <w:tcW w:w="316" w:type="pct"/>
            <w:noWrap w:val="0"/>
            <w:vAlign w:val="center"/>
          </w:tcPr>
          <w:p>
            <w:pPr>
              <w:widowControl/>
              <w:wordWrap w:val="0"/>
              <w:spacing w:line="270" w:lineRule="atLeast"/>
              <w:jc w:val="center"/>
              <w:rPr>
                <w:rFonts w:hint="eastAsia" w:ascii="宋体" w:hAnsi="宋体" w:cs="Segoe UI"/>
                <w:color w:val="000000"/>
                <w:kern w:val="0"/>
                <w:sz w:val="21"/>
                <w:szCs w:val="21"/>
                <w:lang w:val="en-US" w:eastAsia="zh-CN"/>
              </w:rPr>
            </w:pPr>
            <w:r>
              <w:rPr>
                <w:rFonts w:hint="eastAsia" w:ascii="宋体" w:hAnsi="宋体" w:cs="Segoe UI"/>
                <w:color w:val="000000"/>
                <w:kern w:val="0"/>
                <w:sz w:val="21"/>
                <w:szCs w:val="21"/>
              </w:rPr>
              <w:t>1</w:t>
            </w:r>
          </w:p>
        </w:tc>
        <w:tc>
          <w:tcPr>
            <w:tcW w:w="590" w:type="pct"/>
            <w:noWrap w:val="0"/>
            <w:vAlign w:val="center"/>
          </w:tcPr>
          <w:p>
            <w:pPr>
              <w:widowControl/>
              <w:wordWrap w:val="0"/>
              <w:spacing w:line="270" w:lineRule="atLeast"/>
              <w:jc w:val="center"/>
              <w:rPr>
                <w:rFonts w:ascii="宋体" w:hAnsi="宋体" w:cs="Segoe UI"/>
                <w:color w:val="000000"/>
                <w:kern w:val="0"/>
                <w:sz w:val="21"/>
                <w:szCs w:val="21"/>
              </w:rPr>
            </w:pPr>
            <w:r>
              <w:rPr>
                <w:rFonts w:hint="eastAsia" w:ascii="宋体" w:hAnsi="宋体" w:cs="Segoe UI"/>
                <w:color w:val="000000"/>
                <w:kern w:val="0"/>
                <w:sz w:val="21"/>
                <w:szCs w:val="21"/>
              </w:rPr>
              <w:t>投标报价</w:t>
            </w:r>
          </w:p>
          <w:p>
            <w:pPr>
              <w:widowControl/>
              <w:wordWrap w:val="0"/>
              <w:spacing w:line="270" w:lineRule="atLeast"/>
              <w:jc w:val="center"/>
              <w:rPr>
                <w:rFonts w:hint="eastAsia" w:ascii="宋体" w:hAnsi="宋体" w:cs="宋体"/>
                <w:color w:val="000000"/>
                <w:kern w:val="0"/>
                <w:sz w:val="21"/>
                <w:szCs w:val="21"/>
                <w:lang w:val="en-US" w:eastAsia="zh-CN"/>
              </w:rPr>
            </w:pPr>
            <w:r>
              <w:rPr>
                <w:rFonts w:hint="eastAsia" w:ascii="宋体" w:hAnsi="宋体" w:cs="Segoe UI"/>
                <w:color w:val="000000"/>
                <w:kern w:val="0"/>
                <w:sz w:val="21"/>
                <w:szCs w:val="21"/>
                <w:lang w:val="en-US" w:eastAsia="zh-CN"/>
              </w:rPr>
              <w:t>3</w:t>
            </w:r>
            <w:r>
              <w:rPr>
                <w:rFonts w:hint="eastAsia" w:ascii="宋体" w:hAnsi="宋体" w:cs="Segoe UI"/>
                <w:color w:val="000000"/>
                <w:kern w:val="0"/>
                <w:sz w:val="21"/>
                <w:szCs w:val="21"/>
              </w:rPr>
              <w:t>0%</w:t>
            </w:r>
          </w:p>
        </w:tc>
        <w:tc>
          <w:tcPr>
            <w:tcW w:w="409" w:type="pct"/>
            <w:noWrap w:val="0"/>
            <w:vAlign w:val="center"/>
          </w:tcPr>
          <w:p>
            <w:pPr>
              <w:widowControl/>
              <w:wordWrap w:val="0"/>
              <w:spacing w:line="270" w:lineRule="atLeast"/>
              <w:jc w:val="center"/>
              <w:rPr>
                <w:rFonts w:hint="eastAsia" w:ascii="宋体" w:hAnsi="宋体" w:cs="Segoe UI"/>
                <w:color w:val="333333"/>
                <w:kern w:val="0"/>
                <w:sz w:val="21"/>
                <w:szCs w:val="21"/>
                <w:lang w:val="en-US" w:eastAsia="zh-CN"/>
              </w:rPr>
            </w:pPr>
            <w:r>
              <w:rPr>
                <w:rFonts w:hint="eastAsia" w:ascii="宋体" w:hAnsi="宋体" w:cs="Segoe UI"/>
                <w:color w:val="000000"/>
                <w:kern w:val="0"/>
                <w:sz w:val="21"/>
                <w:szCs w:val="21"/>
                <w:lang w:val="en-US" w:eastAsia="zh-CN"/>
              </w:rPr>
              <w:t>30</w:t>
            </w:r>
          </w:p>
        </w:tc>
        <w:tc>
          <w:tcPr>
            <w:tcW w:w="2108" w:type="pct"/>
            <w:noWrap w:val="0"/>
            <w:vAlign w:val="center"/>
          </w:tcPr>
          <w:p>
            <w:pPr>
              <w:widowControl/>
              <w:wordWrap w:val="0"/>
              <w:spacing w:line="270" w:lineRule="atLeast"/>
              <w:jc w:val="left"/>
              <w:rPr>
                <w:rFonts w:hint="eastAsia" w:ascii="宋体" w:hAnsi="宋体" w:cs="宋体"/>
                <w:kern w:val="0"/>
                <w:sz w:val="21"/>
                <w:szCs w:val="21"/>
                <w:lang w:bidi="ar"/>
              </w:rPr>
            </w:pPr>
            <w:r>
              <w:rPr>
                <w:rFonts w:hint="eastAsia" w:ascii="宋体" w:hAnsi="宋体" w:cs="Segoe UI"/>
                <w:kern w:val="0"/>
                <w:sz w:val="21"/>
                <w:szCs w:val="21"/>
              </w:rPr>
              <w:t>投标材料满足招标文件要求且以</w:t>
            </w:r>
            <w:r>
              <w:rPr>
                <w:rFonts w:hint="eastAsia" w:ascii="宋体" w:hAnsi="宋体" w:cs="Segoe UI"/>
                <w:b/>
                <w:bCs/>
                <w:kern w:val="0"/>
                <w:sz w:val="21"/>
                <w:szCs w:val="21"/>
                <w:lang w:val="en-US" w:eastAsia="zh-CN"/>
              </w:rPr>
              <w:t>投标</w:t>
            </w:r>
            <w:r>
              <w:rPr>
                <w:rFonts w:hint="eastAsia" w:ascii="宋体" w:hAnsi="宋体" w:cs="Segoe UI"/>
                <w:b/>
                <w:kern w:val="0"/>
                <w:sz w:val="21"/>
                <w:szCs w:val="21"/>
              </w:rPr>
              <w:t>总价</w:t>
            </w:r>
            <w:r>
              <w:rPr>
                <w:rFonts w:hint="eastAsia" w:ascii="宋体" w:hAnsi="宋体" w:cs="Segoe UI"/>
                <w:kern w:val="0"/>
                <w:sz w:val="21"/>
                <w:szCs w:val="21"/>
              </w:rPr>
              <w:t>最低的为</w:t>
            </w:r>
            <w:r>
              <w:rPr>
                <w:rFonts w:hint="eastAsia" w:ascii="宋体" w:hAnsi="宋体" w:cs="Segoe UI"/>
                <w:b/>
                <w:kern w:val="0"/>
                <w:sz w:val="21"/>
                <w:szCs w:val="21"/>
              </w:rPr>
              <w:t>评标基准价</w:t>
            </w:r>
            <w:r>
              <w:rPr>
                <w:rFonts w:hint="eastAsia" w:ascii="宋体" w:hAnsi="宋体" w:cs="Segoe UI"/>
                <w:kern w:val="0"/>
                <w:sz w:val="21"/>
                <w:szCs w:val="21"/>
              </w:rPr>
              <w:t>，其价格分为</w:t>
            </w:r>
            <w:r>
              <w:rPr>
                <w:rFonts w:hint="eastAsia" w:ascii="宋体" w:hAnsi="宋体" w:cs="Segoe UI"/>
                <w:kern w:val="0"/>
                <w:sz w:val="21"/>
                <w:szCs w:val="21"/>
                <w:lang w:val="en-US" w:eastAsia="zh-CN"/>
              </w:rPr>
              <w:t>30</w:t>
            </w:r>
            <w:r>
              <w:rPr>
                <w:rFonts w:hint="eastAsia" w:ascii="宋体" w:hAnsi="宋体" w:cs="Segoe UI"/>
                <w:kern w:val="0"/>
                <w:sz w:val="21"/>
                <w:szCs w:val="21"/>
              </w:rPr>
              <w:t>分。其他投标</w:t>
            </w:r>
            <w:r>
              <w:rPr>
                <w:rFonts w:hint="eastAsia" w:ascii="宋体" w:hAnsi="宋体" w:cs="Segoe UI"/>
                <w:kern w:val="0"/>
                <w:sz w:val="21"/>
                <w:szCs w:val="21"/>
                <w:lang w:val="en-US" w:eastAsia="zh-CN"/>
              </w:rPr>
              <w:t>人</w:t>
            </w:r>
            <w:r>
              <w:rPr>
                <w:rFonts w:hint="eastAsia" w:ascii="宋体" w:hAnsi="宋体" w:cs="Segoe UI"/>
                <w:kern w:val="0"/>
                <w:sz w:val="21"/>
                <w:szCs w:val="21"/>
              </w:rPr>
              <w:t>的价格分统一按照以下公式计算：价格分=(</w:t>
            </w:r>
            <w:r>
              <w:rPr>
                <w:rFonts w:hint="eastAsia" w:ascii="宋体" w:hAnsi="宋体" w:cs="Segoe UI"/>
                <w:b/>
                <w:kern w:val="0"/>
                <w:sz w:val="21"/>
                <w:szCs w:val="21"/>
              </w:rPr>
              <w:t>评标基准价</w:t>
            </w:r>
            <w:r>
              <w:rPr>
                <w:rFonts w:hint="eastAsia" w:ascii="宋体" w:hAnsi="宋体" w:cs="Segoe UI"/>
                <w:kern w:val="0"/>
                <w:sz w:val="21"/>
                <w:szCs w:val="21"/>
              </w:rPr>
              <w:t>／投标</w:t>
            </w:r>
            <w:r>
              <w:rPr>
                <w:rFonts w:hint="eastAsia" w:ascii="宋体" w:hAnsi="宋体" w:cs="Segoe UI"/>
                <w:kern w:val="0"/>
                <w:sz w:val="21"/>
                <w:szCs w:val="21"/>
                <w:lang w:val="en-US" w:eastAsia="zh-CN"/>
              </w:rPr>
              <w:t>总</w:t>
            </w:r>
            <w:r>
              <w:rPr>
                <w:rFonts w:hint="eastAsia" w:ascii="宋体" w:hAnsi="宋体" w:cs="Segoe UI"/>
                <w:kern w:val="0"/>
                <w:sz w:val="21"/>
                <w:szCs w:val="21"/>
              </w:rPr>
              <w:t>价)×</w:t>
            </w:r>
            <w:r>
              <w:rPr>
                <w:rFonts w:hint="eastAsia" w:ascii="宋体" w:hAnsi="宋体" w:cs="Segoe UI"/>
                <w:kern w:val="0"/>
                <w:sz w:val="21"/>
                <w:szCs w:val="21"/>
                <w:lang w:val="en-US" w:eastAsia="zh-CN"/>
              </w:rPr>
              <w:t>30</w:t>
            </w:r>
          </w:p>
        </w:tc>
        <w:tc>
          <w:tcPr>
            <w:tcW w:w="1575" w:type="pct"/>
            <w:noWrap w:val="0"/>
            <w:vAlign w:val="center"/>
          </w:tcPr>
          <w:p>
            <w:pPr>
              <w:widowControl/>
              <w:numPr>
                <w:ilvl w:val="0"/>
                <w:numId w:val="9"/>
              </w:numPr>
              <w:wordWrap w:val="0"/>
              <w:spacing w:line="270" w:lineRule="atLeast"/>
              <w:jc w:val="left"/>
              <w:rPr>
                <w:rFonts w:hint="eastAsia" w:ascii="宋体" w:hAnsi="宋体" w:cs="Segoe UI"/>
                <w:kern w:val="0"/>
                <w:sz w:val="21"/>
                <w:szCs w:val="21"/>
                <w:lang w:val="en-US" w:eastAsia="zh-CN"/>
              </w:rPr>
            </w:pPr>
            <w:r>
              <w:rPr>
                <w:rFonts w:hint="eastAsia" w:ascii="宋体" w:hAnsi="宋体" w:cs="Segoe UI"/>
                <w:b/>
                <w:kern w:val="0"/>
                <w:sz w:val="21"/>
                <w:szCs w:val="21"/>
                <w:lang w:val="en-US" w:eastAsia="zh-CN"/>
              </w:rPr>
              <w:t>投标</w:t>
            </w:r>
            <w:r>
              <w:rPr>
                <w:rFonts w:hint="eastAsia" w:ascii="宋体" w:hAnsi="宋体" w:cs="Segoe UI"/>
                <w:b/>
                <w:kern w:val="0"/>
                <w:sz w:val="21"/>
                <w:szCs w:val="21"/>
              </w:rPr>
              <w:t>总价</w:t>
            </w:r>
            <w:r>
              <w:rPr>
                <w:rFonts w:hint="eastAsia" w:ascii="宋体" w:hAnsi="宋体" w:cs="Segoe UI"/>
                <w:kern w:val="0"/>
                <w:sz w:val="21"/>
                <w:szCs w:val="21"/>
              </w:rPr>
              <w:t>=单价*预估</w:t>
            </w:r>
            <w:r>
              <w:rPr>
                <w:rFonts w:hint="eastAsia" w:ascii="宋体" w:hAnsi="宋体" w:cs="Segoe UI"/>
                <w:kern w:val="0"/>
                <w:sz w:val="21"/>
                <w:szCs w:val="21"/>
                <w:lang w:val="en-US" w:eastAsia="zh-CN"/>
              </w:rPr>
              <w:t>年度</w:t>
            </w:r>
            <w:r>
              <w:rPr>
                <w:rFonts w:hint="eastAsia" w:ascii="宋体" w:hAnsi="宋体" w:cs="Segoe UI"/>
                <w:kern w:val="0"/>
                <w:sz w:val="21"/>
                <w:szCs w:val="21"/>
              </w:rPr>
              <w:t>用量之和</w:t>
            </w:r>
            <w:r>
              <w:rPr>
                <w:rFonts w:hint="eastAsia" w:ascii="宋体" w:hAnsi="宋体" w:cs="Segoe UI"/>
                <w:kern w:val="0"/>
                <w:sz w:val="21"/>
                <w:szCs w:val="21"/>
                <w:lang w:val="en-US" w:eastAsia="zh-CN"/>
              </w:rPr>
              <w:t>;</w:t>
            </w:r>
          </w:p>
          <w:p>
            <w:pPr>
              <w:widowControl/>
              <w:numPr>
                <w:ilvl w:val="0"/>
                <w:numId w:val="9"/>
              </w:numPr>
              <w:wordWrap w:val="0"/>
              <w:spacing w:line="270" w:lineRule="atLeast"/>
              <w:jc w:val="left"/>
              <w:rPr>
                <w:rFonts w:ascii="宋体" w:hAnsi="宋体" w:cs="Segoe UI"/>
                <w:color w:val="000000"/>
                <w:kern w:val="0"/>
                <w:sz w:val="21"/>
                <w:szCs w:val="21"/>
                <w:lang w:val="en-US" w:eastAsia="zh-CN" w:bidi="ar-SA"/>
              </w:rPr>
            </w:pPr>
            <w:r>
              <w:rPr>
                <w:rFonts w:hint="eastAsia" w:ascii="宋体" w:hAnsi="宋体" w:cs="宋体"/>
                <w:kern w:val="0"/>
                <w:sz w:val="21"/>
                <w:szCs w:val="21"/>
              </w:rPr>
              <w:t>产品有细分规格且报价不同，则按照同品类平均价计算单价</w:t>
            </w:r>
            <w:r>
              <w:rPr>
                <w:rFonts w:hint="eastAsia" w:ascii="宋体" w:hAnsi="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right"/>
        </w:trPr>
        <w:tc>
          <w:tcPr>
            <w:tcW w:w="316" w:type="pct"/>
            <w:noWrap w:val="0"/>
            <w:vAlign w:val="center"/>
          </w:tcPr>
          <w:p>
            <w:pPr>
              <w:widowControl/>
              <w:wordWrap w:val="0"/>
              <w:spacing w:line="270" w:lineRule="atLeast"/>
              <w:jc w:val="center"/>
              <w:rPr>
                <w:rFonts w:hint="eastAsia" w:ascii="宋体" w:hAnsi="宋体" w:cs="Segoe UI"/>
                <w:color w:val="000000"/>
                <w:kern w:val="0"/>
                <w:sz w:val="21"/>
                <w:szCs w:val="21"/>
                <w:lang w:val="en-US" w:eastAsia="zh-CN"/>
              </w:rPr>
            </w:pPr>
            <w:r>
              <w:rPr>
                <w:rFonts w:hint="eastAsia" w:ascii="宋体" w:hAnsi="宋体" w:cs="Segoe UI"/>
                <w:color w:val="000000"/>
                <w:kern w:val="0"/>
                <w:sz w:val="21"/>
                <w:szCs w:val="21"/>
              </w:rPr>
              <w:t>2</w:t>
            </w:r>
          </w:p>
        </w:tc>
        <w:tc>
          <w:tcPr>
            <w:tcW w:w="590" w:type="pct"/>
            <w:noWrap w:val="0"/>
            <w:vAlign w:val="center"/>
          </w:tcPr>
          <w:p>
            <w:pPr>
              <w:widowControl/>
              <w:wordWrap w:val="0"/>
              <w:spacing w:line="270" w:lineRule="atLeast"/>
              <w:jc w:val="center"/>
              <w:rPr>
                <w:rFonts w:ascii="宋体" w:hAnsi="宋体" w:cs="Segoe UI"/>
                <w:color w:val="000000"/>
                <w:kern w:val="0"/>
                <w:sz w:val="21"/>
                <w:szCs w:val="21"/>
              </w:rPr>
            </w:pPr>
            <w:r>
              <w:rPr>
                <w:rFonts w:hint="eastAsia" w:ascii="宋体" w:hAnsi="宋体" w:cs="Segoe UI"/>
                <w:color w:val="000000"/>
                <w:kern w:val="0"/>
                <w:sz w:val="21"/>
                <w:szCs w:val="21"/>
              </w:rPr>
              <w:t>技术指标</w:t>
            </w:r>
          </w:p>
          <w:p>
            <w:pPr>
              <w:widowControl/>
              <w:wordWrap w:val="0"/>
              <w:spacing w:line="270" w:lineRule="atLeast"/>
              <w:jc w:val="center"/>
              <w:rPr>
                <w:rFonts w:hint="eastAsia" w:ascii="宋体" w:hAnsi="宋体" w:cs="宋体"/>
                <w:color w:val="000000"/>
                <w:kern w:val="0"/>
                <w:sz w:val="21"/>
                <w:szCs w:val="21"/>
                <w:lang w:val="en-US" w:eastAsia="zh-CN"/>
              </w:rPr>
            </w:pPr>
            <w:r>
              <w:rPr>
                <w:rFonts w:hint="eastAsia" w:ascii="宋体" w:hAnsi="宋体" w:cs="Segoe UI"/>
                <w:color w:val="000000"/>
                <w:kern w:val="0"/>
                <w:sz w:val="21"/>
                <w:szCs w:val="21"/>
                <w:lang w:val="en-US" w:eastAsia="zh-CN"/>
              </w:rPr>
              <w:t>50</w:t>
            </w:r>
            <w:r>
              <w:rPr>
                <w:rFonts w:hint="eastAsia" w:ascii="宋体" w:hAnsi="宋体" w:cs="Segoe UI"/>
                <w:color w:val="000000"/>
                <w:kern w:val="0"/>
                <w:sz w:val="21"/>
                <w:szCs w:val="21"/>
              </w:rPr>
              <w:t>%</w:t>
            </w:r>
          </w:p>
        </w:tc>
        <w:tc>
          <w:tcPr>
            <w:tcW w:w="409" w:type="pct"/>
            <w:noWrap w:val="0"/>
            <w:vAlign w:val="center"/>
          </w:tcPr>
          <w:p>
            <w:pPr>
              <w:widowControl/>
              <w:wordWrap w:val="0"/>
              <w:spacing w:line="270" w:lineRule="atLeast"/>
              <w:jc w:val="center"/>
              <w:rPr>
                <w:rFonts w:hint="default" w:ascii="宋体" w:hAnsi="宋体" w:cs="Segoe UI"/>
                <w:color w:val="333333"/>
                <w:kern w:val="0"/>
                <w:sz w:val="21"/>
                <w:szCs w:val="21"/>
                <w:lang w:val="en-US" w:eastAsia="zh-CN"/>
              </w:rPr>
            </w:pPr>
            <w:r>
              <w:rPr>
                <w:rFonts w:hint="eastAsia" w:ascii="宋体" w:hAnsi="宋体" w:cs="Segoe UI"/>
                <w:color w:val="000000"/>
                <w:kern w:val="0"/>
                <w:sz w:val="21"/>
                <w:szCs w:val="21"/>
                <w:lang w:val="en-US" w:eastAsia="zh-CN"/>
              </w:rPr>
              <w:t>50</w:t>
            </w:r>
          </w:p>
        </w:tc>
        <w:tc>
          <w:tcPr>
            <w:tcW w:w="2108" w:type="pct"/>
            <w:noWrap w:val="0"/>
            <w:vAlign w:val="center"/>
          </w:tcPr>
          <w:p>
            <w:pPr>
              <w:widowControl/>
              <w:wordWrap w:val="0"/>
              <w:spacing w:line="270" w:lineRule="atLeast"/>
              <w:jc w:val="left"/>
              <w:rPr>
                <w:rFonts w:hint="eastAsia" w:ascii="宋体" w:hAnsi="宋体" w:cs="宋体"/>
                <w:kern w:val="0"/>
                <w:sz w:val="21"/>
                <w:szCs w:val="21"/>
                <w:lang w:bidi="ar"/>
              </w:rPr>
            </w:pPr>
            <w:r>
              <w:rPr>
                <w:rFonts w:hint="eastAsia" w:ascii="宋体" w:hAnsi="宋体" w:cs="宋体"/>
                <w:kern w:val="0"/>
                <w:sz w:val="21"/>
                <w:szCs w:val="21"/>
              </w:rPr>
              <w:t>投标人提供的</w:t>
            </w:r>
            <w:r>
              <w:rPr>
                <w:rFonts w:hint="eastAsia" w:ascii="宋体" w:hAnsi="宋体" w:cs="宋体"/>
                <w:color w:val="auto"/>
                <w:kern w:val="0"/>
                <w:sz w:val="21"/>
                <w:szCs w:val="21"/>
              </w:rPr>
              <w:t>试剂耗材的技术参数完全符合招标文件要求，没有负偏离得</w:t>
            </w:r>
            <w:r>
              <w:rPr>
                <w:rFonts w:hint="eastAsia" w:ascii="宋体" w:hAnsi="宋体" w:cs="宋体"/>
                <w:color w:val="auto"/>
                <w:kern w:val="0"/>
                <w:sz w:val="21"/>
                <w:szCs w:val="21"/>
                <w:lang w:val="en-US" w:eastAsia="zh-CN"/>
              </w:rPr>
              <w:t>50</w:t>
            </w:r>
            <w:r>
              <w:rPr>
                <w:rFonts w:hint="eastAsia" w:ascii="宋体" w:hAnsi="宋体" w:cs="宋体"/>
                <w:color w:val="auto"/>
                <w:kern w:val="0"/>
                <w:sz w:val="21"/>
                <w:szCs w:val="21"/>
              </w:rPr>
              <w:t>分；非“*”条款技术参数不满足招标文件要求（负偏离），一次扣</w:t>
            </w:r>
            <w:r>
              <w:rPr>
                <w:rFonts w:hint="eastAsia" w:ascii="宋体" w:hAnsi="宋体" w:cs="宋体"/>
                <w:color w:val="auto"/>
                <w:kern w:val="0"/>
                <w:sz w:val="21"/>
                <w:szCs w:val="21"/>
                <w:lang w:val="en-US" w:eastAsia="zh-CN"/>
              </w:rPr>
              <w:t>5</w:t>
            </w:r>
            <w:r>
              <w:rPr>
                <w:rFonts w:hint="eastAsia" w:ascii="宋体" w:hAnsi="宋体" w:cs="宋体"/>
                <w:color w:val="auto"/>
                <w:kern w:val="0"/>
                <w:sz w:val="21"/>
                <w:szCs w:val="21"/>
              </w:rPr>
              <w:t>分，</w:t>
            </w:r>
            <w:r>
              <w:rPr>
                <w:rFonts w:hint="eastAsia" w:ascii="宋体" w:hAnsi="宋体" w:cs="宋体"/>
                <w:kern w:val="0"/>
                <w:sz w:val="21"/>
                <w:szCs w:val="21"/>
              </w:rPr>
              <w:t>扣完为止。</w:t>
            </w:r>
          </w:p>
        </w:tc>
        <w:tc>
          <w:tcPr>
            <w:tcW w:w="1575" w:type="pct"/>
            <w:noWrap w:val="0"/>
            <w:vAlign w:val="center"/>
          </w:tcPr>
          <w:p>
            <w:pPr>
              <w:widowControl/>
              <w:wordWrap w:val="0"/>
              <w:spacing w:line="270" w:lineRule="atLeast"/>
              <w:jc w:val="left"/>
              <w:rPr>
                <w:rFonts w:ascii="宋体" w:hAnsi="宋体" w:cs="Segoe UI"/>
                <w:color w:val="000000"/>
                <w:kern w:val="0"/>
                <w:sz w:val="21"/>
                <w:szCs w:val="21"/>
                <w:lang w:val="en-US" w:eastAsia="zh-CN" w:bidi="ar-SA"/>
              </w:rPr>
            </w:pPr>
            <w:r>
              <w:rPr>
                <w:rFonts w:hint="eastAsia" w:ascii="宋体" w:hAnsi="宋体" w:cs="Segoe UI"/>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right"/>
        </w:trPr>
        <w:tc>
          <w:tcPr>
            <w:tcW w:w="316" w:type="pct"/>
            <w:noWrap w:val="0"/>
            <w:vAlign w:val="center"/>
          </w:tcPr>
          <w:p>
            <w:pPr>
              <w:widowControl/>
              <w:wordWrap w:val="0"/>
              <w:spacing w:line="270" w:lineRule="atLeast"/>
              <w:jc w:val="center"/>
              <w:rPr>
                <w:rFonts w:hint="eastAsia" w:ascii="宋体" w:hAnsi="宋体" w:cs="Segoe UI"/>
                <w:color w:val="000000"/>
                <w:kern w:val="0"/>
                <w:sz w:val="21"/>
                <w:szCs w:val="21"/>
                <w:lang w:val="en-US" w:eastAsia="zh-CN"/>
              </w:rPr>
            </w:pPr>
            <w:r>
              <w:rPr>
                <w:rFonts w:hint="eastAsia" w:ascii="宋体" w:hAnsi="宋体" w:cs="Segoe UI"/>
                <w:color w:val="000000"/>
                <w:kern w:val="0"/>
                <w:sz w:val="21"/>
                <w:szCs w:val="21"/>
                <w:lang w:val="en-US" w:eastAsia="zh-CN"/>
              </w:rPr>
              <w:t>3</w:t>
            </w:r>
          </w:p>
        </w:tc>
        <w:tc>
          <w:tcPr>
            <w:tcW w:w="590" w:type="pct"/>
            <w:noWrap w:val="0"/>
            <w:vAlign w:val="center"/>
          </w:tcPr>
          <w:p>
            <w:pPr>
              <w:widowControl/>
              <w:wordWrap w:val="0"/>
              <w:spacing w:line="270" w:lineRule="atLeast"/>
              <w:jc w:val="center"/>
              <w:rPr>
                <w:rFonts w:hint="eastAsia" w:ascii="宋体" w:hAnsi="宋体" w:cs="Segoe UI"/>
                <w:color w:val="000000"/>
                <w:kern w:val="0"/>
                <w:sz w:val="21"/>
                <w:szCs w:val="21"/>
              </w:rPr>
            </w:pPr>
            <w:r>
              <w:rPr>
                <w:rFonts w:hint="eastAsia" w:ascii="宋体" w:hAnsi="宋体" w:cs="Segoe UI"/>
                <w:color w:val="000000"/>
                <w:kern w:val="0"/>
                <w:sz w:val="21"/>
                <w:szCs w:val="21"/>
              </w:rPr>
              <w:t>供应商</w:t>
            </w:r>
          </w:p>
          <w:p>
            <w:pPr>
              <w:widowControl/>
              <w:wordWrap w:val="0"/>
              <w:spacing w:line="270" w:lineRule="atLeast"/>
              <w:jc w:val="center"/>
              <w:rPr>
                <w:rFonts w:hint="eastAsia" w:ascii="宋体" w:hAnsi="宋体" w:cs="Segoe UI"/>
                <w:color w:val="000000"/>
                <w:kern w:val="0"/>
                <w:sz w:val="21"/>
                <w:szCs w:val="21"/>
              </w:rPr>
            </w:pPr>
            <w:r>
              <w:rPr>
                <w:rFonts w:hint="eastAsia" w:ascii="宋体" w:hAnsi="宋体" w:cs="Segoe UI"/>
                <w:color w:val="000000"/>
                <w:kern w:val="0"/>
                <w:sz w:val="21"/>
                <w:szCs w:val="21"/>
              </w:rPr>
              <w:t>能力</w:t>
            </w:r>
          </w:p>
          <w:p>
            <w:pPr>
              <w:widowControl/>
              <w:wordWrap w:val="0"/>
              <w:spacing w:line="270" w:lineRule="atLeast"/>
              <w:jc w:val="center"/>
              <w:rPr>
                <w:rFonts w:hint="eastAsia" w:ascii="宋体" w:hAnsi="宋体" w:cs="宋体"/>
                <w:color w:val="000000"/>
                <w:kern w:val="0"/>
                <w:sz w:val="21"/>
                <w:szCs w:val="21"/>
                <w:lang w:val="en-US" w:eastAsia="zh-CN"/>
              </w:rPr>
            </w:pPr>
            <w:r>
              <w:rPr>
                <w:rFonts w:hint="eastAsia" w:ascii="宋体" w:hAnsi="宋体" w:cs="Segoe UI"/>
                <w:color w:val="000000"/>
                <w:kern w:val="0"/>
                <w:sz w:val="21"/>
                <w:szCs w:val="21"/>
                <w:lang w:val="en-US" w:eastAsia="zh-CN"/>
              </w:rPr>
              <w:t>11</w:t>
            </w:r>
            <w:r>
              <w:rPr>
                <w:rFonts w:hint="eastAsia" w:ascii="宋体" w:hAnsi="宋体" w:cs="Segoe UI"/>
                <w:color w:val="000000"/>
                <w:kern w:val="0"/>
                <w:sz w:val="21"/>
                <w:szCs w:val="21"/>
              </w:rPr>
              <w:t>%</w:t>
            </w:r>
          </w:p>
        </w:tc>
        <w:tc>
          <w:tcPr>
            <w:tcW w:w="409" w:type="pct"/>
            <w:noWrap w:val="0"/>
            <w:vAlign w:val="center"/>
          </w:tcPr>
          <w:p>
            <w:pPr>
              <w:widowControl/>
              <w:wordWrap w:val="0"/>
              <w:spacing w:line="270" w:lineRule="atLeast"/>
              <w:jc w:val="center"/>
              <w:rPr>
                <w:rFonts w:hint="eastAsia" w:ascii="宋体" w:hAnsi="宋体" w:cs="Segoe UI"/>
                <w:color w:val="333333"/>
                <w:kern w:val="0"/>
                <w:sz w:val="21"/>
                <w:szCs w:val="21"/>
                <w:lang w:val="en-US" w:eastAsia="zh-CN"/>
              </w:rPr>
            </w:pPr>
            <w:r>
              <w:rPr>
                <w:rFonts w:hint="eastAsia" w:ascii="宋体" w:hAnsi="宋体" w:cs="Segoe UI"/>
                <w:color w:val="333333"/>
                <w:kern w:val="0"/>
                <w:sz w:val="21"/>
                <w:szCs w:val="21"/>
                <w:lang w:val="en-US" w:eastAsia="zh-CN"/>
              </w:rPr>
              <w:t>11</w:t>
            </w:r>
          </w:p>
        </w:tc>
        <w:tc>
          <w:tcPr>
            <w:tcW w:w="2108" w:type="pct"/>
            <w:noWrap w:val="0"/>
            <w:vAlign w:val="center"/>
          </w:tcPr>
          <w:p>
            <w:pPr>
              <w:widowControl/>
              <w:wordWrap w:val="0"/>
              <w:spacing w:line="270" w:lineRule="atLeast"/>
              <w:jc w:val="left"/>
              <w:rPr>
                <w:rFonts w:hint="eastAsia" w:ascii="宋体" w:hAnsi="宋体" w:cs="宋体"/>
                <w:kern w:val="0"/>
                <w:sz w:val="21"/>
                <w:szCs w:val="21"/>
                <w:lang w:bidi="ar"/>
              </w:rPr>
            </w:pPr>
            <w:r>
              <w:rPr>
                <w:rFonts w:hint="eastAsia" w:ascii="宋体" w:hAnsi="宋体" w:cs="宋体"/>
                <w:color w:val="000000"/>
                <w:kern w:val="0"/>
                <w:sz w:val="21"/>
                <w:szCs w:val="21"/>
              </w:rPr>
              <w:t>需提供</w:t>
            </w:r>
            <w:r>
              <w:rPr>
                <w:rFonts w:hint="eastAsia" w:ascii="宋体" w:hAnsi="宋体" w:cs="宋体"/>
                <w:b/>
                <w:bCs/>
                <w:color w:val="000000"/>
                <w:kern w:val="0"/>
                <w:sz w:val="21"/>
                <w:szCs w:val="21"/>
              </w:rPr>
              <w:t>投标</w:t>
            </w:r>
            <w:r>
              <w:rPr>
                <w:rFonts w:hint="eastAsia" w:ascii="宋体" w:hAnsi="宋体" w:cs="宋体"/>
                <w:b/>
                <w:bCs/>
                <w:color w:val="000000"/>
                <w:kern w:val="0"/>
                <w:sz w:val="21"/>
                <w:szCs w:val="21"/>
                <w:lang w:eastAsia="zh-CN"/>
              </w:rPr>
              <w:t>人</w:t>
            </w:r>
            <w:r>
              <w:rPr>
                <w:rFonts w:hint="eastAsia" w:ascii="宋体" w:hAnsi="宋体" w:cs="宋体"/>
                <w:color w:val="000000"/>
                <w:kern w:val="0"/>
                <w:sz w:val="21"/>
                <w:szCs w:val="21"/>
              </w:rPr>
              <w:t>20</w:t>
            </w:r>
            <w:r>
              <w:rPr>
                <w:rFonts w:hint="eastAsia" w:ascii="宋体" w:hAnsi="宋体" w:cs="宋体"/>
                <w:color w:val="000000"/>
                <w:kern w:val="0"/>
                <w:sz w:val="21"/>
                <w:szCs w:val="21"/>
                <w:lang w:val="en-US" w:eastAsia="zh-CN"/>
              </w:rPr>
              <w:t>21</w:t>
            </w:r>
            <w:r>
              <w:rPr>
                <w:rFonts w:hint="eastAsia" w:ascii="宋体" w:hAnsi="宋体" w:cs="宋体"/>
                <w:color w:val="000000"/>
                <w:kern w:val="0"/>
                <w:sz w:val="21"/>
                <w:szCs w:val="21"/>
              </w:rPr>
              <w:t>年以来</w:t>
            </w:r>
            <w:r>
              <w:rPr>
                <w:rFonts w:hint="eastAsia" w:ascii="宋体" w:hAnsi="宋体" w:cs="宋体"/>
                <w:color w:val="000000"/>
                <w:kern w:val="0"/>
                <w:sz w:val="21"/>
                <w:szCs w:val="21"/>
                <w:lang w:eastAsia="zh-CN"/>
              </w:rPr>
              <w:t>在</w:t>
            </w:r>
            <w:r>
              <w:rPr>
                <w:rFonts w:hint="eastAsia" w:ascii="宋体" w:hAnsi="宋体" w:cs="宋体"/>
                <w:color w:val="000000"/>
                <w:kern w:val="0"/>
                <w:sz w:val="21"/>
                <w:szCs w:val="21"/>
              </w:rPr>
              <w:t>国内三甲医疗机构</w:t>
            </w:r>
            <w:r>
              <w:rPr>
                <w:rFonts w:hint="eastAsia" w:ascii="宋体" w:hAnsi="宋体" w:cs="宋体"/>
                <w:color w:val="000000"/>
                <w:kern w:val="0"/>
                <w:sz w:val="21"/>
                <w:szCs w:val="21"/>
                <w:lang w:eastAsia="zh-CN"/>
              </w:rPr>
              <w:t>销售</w:t>
            </w:r>
            <w:r>
              <w:rPr>
                <w:rFonts w:hint="eastAsia" w:ascii="宋体" w:hAnsi="宋体" w:cs="宋体"/>
                <w:b/>
                <w:bCs/>
                <w:color w:val="000000"/>
                <w:kern w:val="0"/>
                <w:sz w:val="21"/>
                <w:szCs w:val="21"/>
                <w:lang w:val="en-US" w:eastAsia="zh-CN"/>
              </w:rPr>
              <w:t>响应</w:t>
            </w:r>
            <w:r>
              <w:rPr>
                <w:rFonts w:hint="eastAsia" w:ascii="宋体" w:hAnsi="宋体" w:cs="宋体"/>
                <w:b/>
                <w:bCs/>
                <w:color w:val="000000"/>
                <w:kern w:val="0"/>
                <w:sz w:val="21"/>
                <w:szCs w:val="21"/>
                <w:lang w:eastAsia="zh-CN"/>
              </w:rPr>
              <w:t>产品</w:t>
            </w:r>
            <w:r>
              <w:rPr>
                <w:rFonts w:hint="eastAsia" w:ascii="宋体" w:hAnsi="宋体" w:cs="宋体"/>
                <w:color w:val="000000"/>
                <w:kern w:val="0"/>
                <w:sz w:val="21"/>
                <w:szCs w:val="21"/>
                <w:lang w:eastAsia="zh-CN"/>
              </w:rPr>
              <w:t>的业绩证明</w:t>
            </w:r>
            <w:r>
              <w:rPr>
                <w:rFonts w:hint="eastAsia" w:ascii="宋体" w:hAnsi="宋体" w:cs="宋体"/>
                <w:color w:val="000000"/>
                <w:kern w:val="0"/>
                <w:sz w:val="21"/>
                <w:szCs w:val="21"/>
              </w:rPr>
              <w:t>，每提供1家三甲医疗机构得</w:t>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分，最多</w:t>
            </w:r>
            <w:r>
              <w:rPr>
                <w:rFonts w:hint="eastAsia" w:ascii="宋体" w:hAnsi="宋体" w:cs="宋体"/>
                <w:color w:val="000000"/>
                <w:kern w:val="0"/>
                <w:sz w:val="21"/>
                <w:szCs w:val="21"/>
                <w:lang w:val="en-US" w:eastAsia="zh-CN"/>
              </w:rPr>
              <w:t>11</w:t>
            </w:r>
            <w:r>
              <w:rPr>
                <w:rFonts w:hint="eastAsia" w:ascii="宋体" w:hAnsi="宋体" w:cs="宋体"/>
                <w:color w:val="000000"/>
                <w:kern w:val="0"/>
                <w:sz w:val="21"/>
                <w:szCs w:val="21"/>
              </w:rPr>
              <w:t>分</w:t>
            </w:r>
            <w:r>
              <w:rPr>
                <w:rFonts w:hint="eastAsia" w:ascii="宋体" w:hAnsi="宋体" w:cs="宋体"/>
                <w:color w:val="000000"/>
                <w:kern w:val="0"/>
                <w:sz w:val="21"/>
                <w:szCs w:val="21"/>
                <w:lang w:eastAsia="zh-CN"/>
              </w:rPr>
              <w:t>。</w:t>
            </w:r>
          </w:p>
        </w:tc>
        <w:tc>
          <w:tcPr>
            <w:tcW w:w="1575" w:type="pct"/>
            <w:noWrap w:val="0"/>
            <w:vAlign w:val="center"/>
          </w:tcPr>
          <w:p>
            <w:pPr>
              <w:widowControl/>
              <w:wordWrap w:val="0"/>
              <w:spacing w:line="270" w:lineRule="atLeast"/>
              <w:jc w:val="left"/>
              <w:rPr>
                <w:rFonts w:hint="eastAsia" w:ascii="宋体" w:hAnsi="宋体" w:cs="宋体"/>
                <w:kern w:val="0"/>
                <w:sz w:val="21"/>
                <w:szCs w:val="21"/>
              </w:rPr>
            </w:pPr>
            <w:r>
              <w:rPr>
                <w:rFonts w:hint="eastAsia" w:ascii="宋体" w:hAnsi="宋体" w:cs="宋体"/>
                <w:kern w:val="0"/>
                <w:sz w:val="21"/>
                <w:szCs w:val="21"/>
                <w:lang w:val="en-US" w:eastAsia="zh-CN"/>
              </w:rPr>
              <w:t>需提供以下证明资料如</w:t>
            </w:r>
            <w:r>
              <w:rPr>
                <w:rFonts w:hint="eastAsia" w:ascii="宋体" w:hAnsi="宋体" w:cs="宋体"/>
                <w:kern w:val="0"/>
                <w:sz w:val="21"/>
                <w:szCs w:val="21"/>
              </w:rPr>
              <w:t>下：</w:t>
            </w:r>
          </w:p>
          <w:p>
            <w:pPr>
              <w:widowControl/>
              <w:wordWrap w:val="0"/>
              <w:spacing w:line="270" w:lineRule="atLeast"/>
              <w:jc w:val="left"/>
              <w:rPr>
                <w:rFonts w:hint="eastAsia" w:ascii="宋体" w:hAnsi="宋体" w:cs="宋体" w:eastAsiaTheme="minorEastAsia"/>
                <w:kern w:val="0"/>
                <w:sz w:val="21"/>
                <w:szCs w:val="21"/>
                <w:lang w:val="en-US" w:eastAsia="zh-CN"/>
              </w:rPr>
            </w:pPr>
            <w:r>
              <w:rPr>
                <w:rFonts w:hint="eastAsia" w:ascii="宋体" w:hAnsi="宋体" w:cs="宋体"/>
                <w:kern w:val="0"/>
                <w:sz w:val="21"/>
                <w:szCs w:val="21"/>
              </w:rPr>
              <w:t>1.合同复印件</w:t>
            </w:r>
            <w:r>
              <w:rPr>
                <w:rFonts w:hint="eastAsia" w:ascii="宋体" w:hAnsi="宋体" w:cs="宋体"/>
                <w:kern w:val="0"/>
                <w:sz w:val="21"/>
                <w:szCs w:val="21"/>
                <w:lang w:eastAsia="zh-CN"/>
              </w:rPr>
              <w:t>（</w:t>
            </w:r>
            <w:r>
              <w:rPr>
                <w:rFonts w:hint="eastAsia" w:ascii="宋体" w:hAnsi="宋体" w:cs="宋体"/>
                <w:kern w:val="0"/>
                <w:sz w:val="21"/>
                <w:szCs w:val="21"/>
                <w:lang w:val="en-US" w:eastAsia="zh-CN"/>
              </w:rPr>
              <w:t>说明：合同无产品明细需提供发票复印件</w:t>
            </w:r>
            <w:r>
              <w:rPr>
                <w:rFonts w:hint="eastAsia" w:ascii="宋体" w:hAnsi="宋体" w:cs="宋体"/>
                <w:kern w:val="0"/>
                <w:sz w:val="21"/>
                <w:szCs w:val="21"/>
                <w:lang w:eastAsia="zh-CN"/>
              </w:rPr>
              <w:t>，</w:t>
            </w:r>
            <w:r>
              <w:rPr>
                <w:rFonts w:hint="eastAsia" w:ascii="宋体" w:hAnsi="宋体" w:cs="宋体"/>
                <w:kern w:val="0"/>
                <w:sz w:val="21"/>
                <w:szCs w:val="21"/>
              </w:rPr>
              <w:t>若发票复印件上</w:t>
            </w:r>
            <w:r>
              <w:rPr>
                <w:rFonts w:hint="eastAsia" w:ascii="宋体" w:hAnsi="宋体" w:cs="宋体"/>
                <w:kern w:val="0"/>
                <w:sz w:val="21"/>
                <w:szCs w:val="21"/>
                <w:lang w:val="en-US" w:eastAsia="zh-CN"/>
              </w:rPr>
              <w:t>也</w:t>
            </w:r>
            <w:r>
              <w:rPr>
                <w:rFonts w:hint="eastAsia" w:ascii="宋体" w:hAnsi="宋体" w:cs="宋体"/>
                <w:kern w:val="0"/>
                <w:sz w:val="21"/>
                <w:szCs w:val="21"/>
              </w:rPr>
              <w:t>无产品明细则需附销货清单）</w:t>
            </w:r>
            <w:r>
              <w:rPr>
                <w:rFonts w:hint="eastAsia" w:ascii="宋体" w:hAnsi="宋体" w:cs="宋体"/>
                <w:kern w:val="0"/>
                <w:sz w:val="21"/>
                <w:szCs w:val="21"/>
                <w:lang w:eastAsia="zh-CN"/>
              </w:rPr>
              <w:t>。</w:t>
            </w:r>
          </w:p>
          <w:p>
            <w:pPr>
              <w:widowControl/>
              <w:wordWrap w:val="0"/>
              <w:spacing w:line="270" w:lineRule="atLeast"/>
              <w:jc w:val="left"/>
              <w:rPr>
                <w:rFonts w:ascii="宋体" w:hAnsi="宋体" w:cs="Segoe UI"/>
                <w:color w:val="000000"/>
                <w:kern w:val="0"/>
                <w:sz w:val="21"/>
                <w:szCs w:val="21"/>
                <w:lang w:val="en-US" w:eastAsia="zh-CN" w:bidi="ar-SA"/>
              </w:rPr>
            </w:pPr>
            <w:r>
              <w:rPr>
                <w:rFonts w:hint="eastAsia" w:ascii="宋体" w:hAnsi="宋体" w:cs="宋体"/>
                <w:kern w:val="0"/>
                <w:sz w:val="21"/>
                <w:szCs w:val="21"/>
                <w:lang w:val="en-US" w:eastAsia="zh-CN"/>
              </w:rPr>
              <w:t>2.三甲医疗机构证明材料。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right"/>
        </w:trPr>
        <w:tc>
          <w:tcPr>
            <w:tcW w:w="316" w:type="pct"/>
            <w:noWrap w:val="0"/>
            <w:vAlign w:val="center"/>
          </w:tcPr>
          <w:p>
            <w:pPr>
              <w:widowControl/>
              <w:wordWrap w:val="0"/>
              <w:spacing w:line="270" w:lineRule="atLeast"/>
              <w:jc w:val="center"/>
              <w:rPr>
                <w:rFonts w:hint="eastAsia" w:ascii="宋体" w:hAnsi="宋体" w:cs="Segoe UI"/>
                <w:color w:val="000000"/>
                <w:kern w:val="0"/>
                <w:sz w:val="21"/>
                <w:szCs w:val="21"/>
                <w:lang w:val="en-US" w:eastAsia="zh-CN"/>
              </w:rPr>
            </w:pPr>
            <w:r>
              <w:rPr>
                <w:rFonts w:hint="eastAsia" w:ascii="宋体" w:hAnsi="宋体" w:cs="Segoe UI"/>
                <w:color w:val="000000"/>
                <w:kern w:val="0"/>
                <w:sz w:val="21"/>
                <w:szCs w:val="21"/>
                <w:lang w:val="en-US" w:eastAsia="zh-CN"/>
              </w:rPr>
              <w:t>4</w:t>
            </w:r>
          </w:p>
        </w:tc>
        <w:tc>
          <w:tcPr>
            <w:tcW w:w="590" w:type="pct"/>
            <w:noWrap w:val="0"/>
            <w:vAlign w:val="center"/>
          </w:tcPr>
          <w:p>
            <w:pPr>
              <w:widowControl/>
              <w:wordWrap w:val="0"/>
              <w:spacing w:line="270" w:lineRule="atLeast"/>
              <w:jc w:val="center"/>
              <w:rPr>
                <w:rFonts w:hint="eastAsia" w:ascii="宋体" w:hAnsi="宋体" w:cs="宋体"/>
                <w:color w:val="000000"/>
                <w:kern w:val="0"/>
                <w:sz w:val="21"/>
                <w:szCs w:val="21"/>
              </w:rPr>
            </w:pPr>
            <w:r>
              <w:rPr>
                <w:rFonts w:hint="eastAsia" w:ascii="宋体" w:hAnsi="宋体" w:cs="宋体"/>
                <w:color w:val="000000"/>
                <w:kern w:val="0"/>
                <w:sz w:val="21"/>
                <w:szCs w:val="21"/>
              </w:rPr>
              <w:t>售后服务</w:t>
            </w:r>
          </w:p>
          <w:p>
            <w:pPr>
              <w:widowControl/>
              <w:wordWrap w:val="0"/>
              <w:spacing w:line="270" w:lineRule="atLeast"/>
              <w:jc w:val="center"/>
              <w:rPr>
                <w:rFonts w:hint="eastAsia" w:ascii="宋体" w:hAnsi="宋体" w:cs="Segoe UI"/>
                <w:color w:val="000000"/>
                <w:kern w:val="0"/>
                <w:sz w:val="21"/>
                <w:szCs w:val="21"/>
                <w:lang w:val="en-US" w:eastAsia="zh-CN"/>
              </w:rPr>
            </w:pPr>
            <w:r>
              <w:rPr>
                <w:rFonts w:hint="eastAsia" w:ascii="宋体" w:hAnsi="宋体" w:cs="宋体"/>
                <w:color w:val="000000"/>
                <w:kern w:val="0"/>
                <w:sz w:val="21"/>
                <w:szCs w:val="21"/>
                <w:lang w:val="en-US" w:eastAsia="zh-CN"/>
              </w:rPr>
              <w:t>9</w:t>
            </w:r>
            <w:r>
              <w:rPr>
                <w:rFonts w:hint="eastAsia" w:ascii="宋体" w:hAnsi="宋体" w:cs="宋体"/>
                <w:color w:val="000000"/>
                <w:kern w:val="0"/>
                <w:sz w:val="21"/>
                <w:szCs w:val="21"/>
              </w:rPr>
              <w:t>%</w:t>
            </w:r>
          </w:p>
        </w:tc>
        <w:tc>
          <w:tcPr>
            <w:tcW w:w="409" w:type="pct"/>
            <w:noWrap w:val="0"/>
            <w:vAlign w:val="center"/>
          </w:tcPr>
          <w:p>
            <w:pPr>
              <w:widowControl/>
              <w:spacing w:line="320" w:lineRule="atLeast"/>
              <w:ind w:left="-105" w:leftChars="0" w:right="-107" w:rightChars="0"/>
              <w:jc w:val="center"/>
              <w:rPr>
                <w:rFonts w:hint="eastAsia" w:ascii="宋体" w:hAnsi="宋体" w:cs="Segoe UI"/>
                <w:color w:val="333333"/>
                <w:kern w:val="0"/>
                <w:sz w:val="21"/>
                <w:szCs w:val="21"/>
                <w:lang w:val="en-US" w:eastAsia="zh-CN"/>
              </w:rPr>
            </w:pPr>
            <w:r>
              <w:rPr>
                <w:rFonts w:hint="eastAsia" w:ascii="宋体" w:hAnsi="宋体" w:cs="Segoe UI"/>
                <w:color w:val="333333"/>
                <w:kern w:val="0"/>
                <w:sz w:val="21"/>
                <w:szCs w:val="21"/>
                <w:lang w:val="en-US" w:eastAsia="zh-CN"/>
              </w:rPr>
              <w:t>9</w:t>
            </w:r>
          </w:p>
        </w:tc>
        <w:tc>
          <w:tcPr>
            <w:tcW w:w="2108" w:type="pct"/>
            <w:noWrap w:val="0"/>
            <w:vAlign w:val="center"/>
          </w:tcPr>
          <w:p>
            <w:pPr>
              <w:wordWrap w:val="0"/>
              <w:jc w:val="left"/>
              <w:rPr>
                <w:rFonts w:hint="eastAsia" w:ascii="宋体" w:hAnsi="宋体" w:cs="宋体"/>
                <w:color w:val="000000"/>
                <w:kern w:val="0"/>
                <w:sz w:val="21"/>
                <w:szCs w:val="21"/>
              </w:rPr>
            </w:pPr>
            <w:r>
              <w:rPr>
                <w:rFonts w:hint="eastAsia" w:ascii="宋体" w:hAnsi="宋体" w:cs="宋体"/>
                <w:kern w:val="0"/>
                <w:sz w:val="21"/>
                <w:szCs w:val="21"/>
                <w:lang w:bidi="ar"/>
              </w:rPr>
              <w:t>根据供应商提供的售后服务方案，包含：①售后流程及响应时间；②缺货应急方案；③产品使用培训计划三个方面进行评审，三方面提供完整且描述详细，符合本项目实际情况、有利于项目实施的得</w:t>
            </w:r>
            <w:r>
              <w:rPr>
                <w:rFonts w:hint="eastAsia" w:ascii="宋体" w:hAnsi="宋体" w:cs="宋体"/>
                <w:kern w:val="0"/>
                <w:sz w:val="21"/>
                <w:szCs w:val="21"/>
                <w:lang w:val="en-US" w:eastAsia="zh-CN" w:bidi="ar"/>
              </w:rPr>
              <w:t>9</w:t>
            </w:r>
            <w:r>
              <w:rPr>
                <w:rFonts w:hint="eastAsia" w:ascii="宋体" w:hAnsi="宋体" w:cs="宋体"/>
                <w:kern w:val="0"/>
                <w:sz w:val="21"/>
                <w:szCs w:val="21"/>
                <w:lang w:bidi="ar"/>
              </w:rPr>
              <w:t>分</w:t>
            </w:r>
            <w:r>
              <w:rPr>
                <w:rFonts w:hint="eastAsia" w:ascii="宋体" w:hAnsi="宋体" w:cs="宋体"/>
                <w:kern w:val="0"/>
                <w:sz w:val="21"/>
                <w:szCs w:val="21"/>
                <w:lang w:eastAsia="zh-CN" w:bidi="ar"/>
              </w:rPr>
              <w:t>。</w:t>
            </w:r>
            <w:r>
              <w:rPr>
                <w:rFonts w:hint="eastAsia" w:ascii="宋体" w:hAnsi="宋体" w:cs="宋体"/>
                <w:kern w:val="0"/>
                <w:sz w:val="21"/>
                <w:szCs w:val="21"/>
                <w:lang w:bidi="ar"/>
              </w:rPr>
              <w:t>每缺少一项或提供的方案与本项目无关的扣</w:t>
            </w:r>
            <w:r>
              <w:rPr>
                <w:rFonts w:hint="eastAsia" w:ascii="宋体" w:hAnsi="宋体" w:cs="宋体"/>
                <w:kern w:val="0"/>
                <w:sz w:val="21"/>
                <w:szCs w:val="21"/>
                <w:lang w:val="en-US" w:eastAsia="zh-CN" w:bidi="ar"/>
              </w:rPr>
              <w:t>3</w:t>
            </w:r>
            <w:r>
              <w:rPr>
                <w:rFonts w:hint="eastAsia" w:ascii="宋体" w:hAnsi="宋体" w:cs="宋体"/>
                <w:kern w:val="0"/>
                <w:sz w:val="21"/>
                <w:szCs w:val="21"/>
                <w:lang w:bidi="ar"/>
              </w:rPr>
              <w:t>分；每有一项存在缺陷或漏洞的，且不利于项目实施的扣</w:t>
            </w:r>
            <w:r>
              <w:rPr>
                <w:rFonts w:hint="eastAsia" w:ascii="宋体" w:hAnsi="宋体" w:cs="宋体"/>
                <w:kern w:val="0"/>
                <w:sz w:val="21"/>
                <w:szCs w:val="21"/>
                <w:lang w:val="en-US" w:eastAsia="zh-CN" w:bidi="ar"/>
              </w:rPr>
              <w:t>1.5</w:t>
            </w:r>
            <w:r>
              <w:rPr>
                <w:rFonts w:hint="eastAsia" w:ascii="宋体" w:hAnsi="宋体" w:cs="宋体"/>
                <w:kern w:val="0"/>
                <w:sz w:val="21"/>
                <w:szCs w:val="21"/>
                <w:lang w:bidi="ar"/>
              </w:rPr>
              <w:t>分，分值扣完为止。</w:t>
            </w:r>
          </w:p>
        </w:tc>
        <w:tc>
          <w:tcPr>
            <w:tcW w:w="1575" w:type="pct"/>
            <w:noWrap w:val="0"/>
            <w:vAlign w:val="center"/>
          </w:tcPr>
          <w:p>
            <w:pPr>
              <w:widowControl/>
              <w:wordWrap w:val="0"/>
              <w:spacing w:line="270" w:lineRule="atLeast"/>
              <w:jc w:val="left"/>
              <w:rPr>
                <w:rFonts w:hint="eastAsia" w:ascii="宋体" w:hAnsi="宋体" w:cs="宋体"/>
                <w:kern w:val="0"/>
                <w:sz w:val="21"/>
                <w:szCs w:val="21"/>
                <w:lang w:val="en-US" w:eastAsia="zh-CN"/>
              </w:rPr>
            </w:pPr>
          </w:p>
        </w:tc>
      </w:tr>
    </w:tbl>
    <w:p>
      <w:pPr>
        <w:jc w:val="right"/>
        <w:rPr>
          <w:rFonts w:hint="eastAsia" w:ascii="宋体" w:hAnsi="宋体" w:eastAsia="宋体" w:cs="Segoe UI"/>
          <w:b/>
          <w:bCs/>
          <w:kern w:val="0"/>
          <w:sz w:val="28"/>
          <w:szCs w:val="28"/>
        </w:rPr>
      </w:pPr>
    </w:p>
    <w:p>
      <w:pPr>
        <w:pStyle w:val="2"/>
        <w:rPr>
          <w:rFonts w:hint="eastAsia"/>
        </w:rPr>
      </w:pPr>
    </w:p>
    <w:p>
      <w:pPr>
        <w:shd w:val="clear"/>
      </w:pPr>
    </w:p>
    <w:p>
      <w:pPr>
        <w:widowControl/>
        <w:shd w:val="clear"/>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w:t>
      </w:r>
      <w:r>
        <w:rPr>
          <w:rFonts w:hint="eastAsia" w:ascii="仿宋_GB2312" w:hAnsi="Segoe UI" w:eastAsia="仿宋_GB2312" w:cs="Segoe UI"/>
          <w:b/>
          <w:bCs/>
          <w:color w:val="000000" w:themeColor="text1"/>
          <w:kern w:val="0"/>
          <w:sz w:val="28"/>
          <w:szCs w:val="28"/>
          <w:lang w:val="en-US" w:eastAsia="zh-CN"/>
        </w:rPr>
        <w:t>3</w:t>
      </w:r>
      <w:r>
        <w:rPr>
          <w:rFonts w:hint="eastAsia" w:ascii="仿宋_GB2312" w:hAnsi="Segoe UI" w:eastAsia="仿宋_GB2312" w:cs="Segoe UI"/>
          <w:b/>
          <w:bCs/>
          <w:color w:val="000000" w:themeColor="text1"/>
          <w:kern w:val="0"/>
          <w:sz w:val="28"/>
          <w:szCs w:val="28"/>
        </w:rPr>
        <w:t>：采购报价文件书装订顺序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4、规格型号、配置及偏离表（格式见附件4）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5、承诺函（格式见附件4）</w:t>
      </w:r>
      <w:r>
        <w:rPr>
          <w:rFonts w:hint="eastAsia" w:ascii="仿宋_GB2312" w:hAnsi="Segoe UI" w:eastAsia="仿宋_GB2312" w:cs="Segoe UI"/>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6、企业营业执照（复印件）</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w:t>
      </w:r>
      <w:r>
        <w:rPr>
          <w:rFonts w:hint="eastAsia" w:ascii="仿宋_GB2312" w:hAnsi="Segoe UI" w:eastAsia="仿宋_GB2312" w:cs="Segoe UI"/>
          <w:color w:val="000000" w:themeColor="text1"/>
          <w:kern w:val="0"/>
          <w:sz w:val="24"/>
          <w:szCs w:val="24"/>
        </w:rPr>
        <w:t>组织机构代码证、税务登记证（复印件）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8、法定代表人授权书（原件，格式见附件4）暨经办人授权书，法定代表人、经办人身份证（复印件）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9、生产厂家授权书（投标人不是生产厂家的）</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10、如是医疗器械，须提供“中华人民共和国医疗器械生产企业许可证”和“中华人民共和国医疗器械经营企业许可证”（复印件）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11、如是医疗器械，须提供“医疗器械产品注册证和注册登记表”（复印件）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12、如有产品质量和企业管理体系认证（考核），请提供的有效证明文件的复印或扫描件，质量管理体系认证包括FDA、CE、ISO等认证（提供中文翻译复印件）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14、如有其他证书：产品在技术、节能、安全、环保和自主创新方面获得的认证证书或制造厂家和产品所获国家级荣誉称号等复印或扫描件</w:t>
      </w:r>
      <w:r>
        <w:rPr>
          <w:rFonts w:hint="eastAsia" w:ascii="Segoe UI" w:hAnsi="Segoe UI" w:eastAsia="宋体" w:cs="Segoe UI"/>
          <w:color w:val="000000" w:themeColor="text1"/>
          <w:kern w:val="0"/>
          <w:sz w:val="18"/>
          <w:szCs w:val="18"/>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15、产品如有执行标准请提供相应资料（提供产品注册标准：YZB等资料供评审）</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16、产品质量及货源保证书</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firstLineChars="20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17、售后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18、如有，提供进口原材料证明书或产品报关资料等</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19、产品说明书或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20、业绩证明文件（用户名单及联系人与联系方式，格式见附件4），并提供相应证明文件，要求见评分办法“业绩”说明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21、如有</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国家规定的其它相关资质证明文件或其它涉及特许经营许可的须提供相关证书</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如：卫生许可证、药品经营许可证、生产批件或新药证书等</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22、</w:t>
      </w:r>
      <w:r>
        <w:rPr>
          <w:rFonts w:hint="eastAsia" w:ascii="仿宋_GB2312" w:hAnsi="Segoe UI" w:eastAsia="仿宋_GB2312" w:cs="Segoe UI"/>
          <w:color w:val="000000" w:themeColor="text1"/>
          <w:spacing w:val="8"/>
          <w:kern w:val="0"/>
          <w:sz w:val="24"/>
          <w:szCs w:val="24"/>
        </w:rPr>
        <w:t>如有</w:t>
      </w:r>
      <w:r>
        <w:rPr>
          <w:rFonts w:hint="eastAsia" w:ascii="仿宋_GB2312" w:hAnsi="Segoe UI" w:eastAsia="仿宋_GB2312" w:cs="Segoe UI"/>
          <w:color w:val="000000" w:themeColor="text1"/>
          <w:spacing w:val="8"/>
          <w:kern w:val="0"/>
          <w:sz w:val="24"/>
          <w:szCs w:val="24"/>
          <w:lang w:eastAsia="zh-CN"/>
        </w:rPr>
        <w:t>，</w:t>
      </w:r>
      <w:r>
        <w:rPr>
          <w:rFonts w:hint="eastAsia" w:ascii="仿宋_GB2312" w:hAnsi="Segoe UI" w:eastAsia="仿宋_GB2312" w:cs="Segoe UI"/>
          <w:color w:val="000000" w:themeColor="text1"/>
          <w:spacing w:val="8"/>
          <w:kern w:val="0"/>
          <w:sz w:val="24"/>
          <w:szCs w:val="24"/>
          <w:lang w:val="en-US" w:eastAsia="zh-CN"/>
        </w:rPr>
        <w:t>提</w:t>
      </w:r>
      <w:r>
        <w:rPr>
          <w:rFonts w:hint="eastAsia" w:ascii="仿宋_GB2312" w:hAnsi="Segoe UI" w:eastAsia="仿宋_GB2312" w:cs="Segoe UI"/>
          <w:color w:val="000000" w:themeColor="text1"/>
          <w:kern w:val="0"/>
          <w:sz w:val="24"/>
          <w:szCs w:val="24"/>
        </w:rPr>
        <w:t>供集采平台挂网截图</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23、经办人</w:t>
      </w:r>
      <w:r>
        <w:rPr>
          <w:rFonts w:hint="eastAsia" w:ascii="仿宋_GB2312" w:hAnsi="Segoe UI" w:eastAsia="仿宋_GB2312" w:cs="Segoe UI"/>
          <w:color w:val="000000" w:themeColor="text1"/>
          <w:kern w:val="0"/>
          <w:sz w:val="24"/>
          <w:szCs w:val="24"/>
        </w:rPr>
        <w:t>社保缴纳证明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24、反商业贿赂承诺书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25、无围标、串标行为承诺书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6</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26、供应商遵守招标采购纪律承诺书（格式件附件7）；</w:t>
      </w:r>
    </w:p>
    <w:p>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27、</w:t>
      </w:r>
      <w:r>
        <w:rPr>
          <w:rFonts w:hint="eastAsia" w:ascii="仿宋_GB2312" w:hAnsi="Segoe UI" w:eastAsia="仿宋_GB2312" w:cs="Segoe UI"/>
          <w:color w:val="000000" w:themeColor="text1"/>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color="auto"/>
        <w:wordWrap w:val="0"/>
        <w:jc w:val="left"/>
        <w:rPr>
          <w:rFonts w:ascii="Segoe UI" w:hAnsi="Segoe UI" w:eastAsia="宋体" w:cs="Segoe UI"/>
          <w:color w:val="000000" w:themeColor="text1"/>
          <w:kern w:val="0"/>
          <w:sz w:val="18"/>
          <w:szCs w:val="18"/>
        </w:rPr>
      </w:pP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技术要求偏离表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注：1、此表要求供应商报价文件与采购项目要求一一对应、逐一列出；</w:t>
      </w:r>
    </w:p>
    <w:p>
      <w:pPr>
        <w:widowControl/>
        <w:shd w:val="clear" w:color="auto"/>
        <w:wordWrap w:val="0"/>
        <w:spacing w:line="270" w:lineRule="atLeast"/>
        <w:ind w:firstLine="919" w:firstLineChars="418"/>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2、供应商报价文件中与采购项目要求有负偏离的内容必须在此表中标注，否则视为无效投标。</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3、供应商必须据实填写，不得虚假响应，否则投标无效并按规定追究其相关责任。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服务和商务要求偏离表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注：1、供应商报价文件中与采购项目要求有负偏离的内容必须在此表中列出；如未列出，视为全部响应。</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2、供应商必须据实填写，不得虚假响应，否则投标无效并按规定追究其相关责任。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2"/>
        </w:rPr>
      </w:pPr>
    </w:p>
    <w:p>
      <w:pPr>
        <w:widowControl/>
        <w:shd w:val="clear"/>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附件4-3：</w:t>
      </w:r>
    </w:p>
    <w:p>
      <w:pPr>
        <w:pStyle w:val="3"/>
        <w:tabs>
          <w:tab w:val="left" w:pos="720"/>
        </w:tabs>
        <w:spacing w:line="400" w:lineRule="exact"/>
        <w:jc w:val="center"/>
        <w:rPr>
          <w:rFonts w:ascii="仿宋" w:hAnsi="仿宋" w:eastAsia="仿宋" w:cs="仿宋"/>
        </w:rPr>
      </w:pPr>
      <w:bookmarkStart w:id="2" w:name="_Toc15614"/>
      <w:bookmarkStart w:id="3" w:name="_Toc3414"/>
      <w:bookmarkStart w:id="4" w:name="_Toc21676"/>
      <w:bookmarkStart w:id="5" w:name="_Toc9234"/>
      <w:bookmarkStart w:id="6" w:name="_Toc21163"/>
      <w:r>
        <w:rPr>
          <w:rFonts w:hint="eastAsia" w:ascii="仿宋" w:hAnsi="仿宋" w:eastAsia="仿宋" w:cs="仿宋"/>
          <w:w w:val="95"/>
        </w:rPr>
        <w:t>承诺函</w:t>
      </w:r>
      <w:bookmarkEnd w:id="2"/>
      <w:bookmarkEnd w:id="3"/>
      <w:bookmarkEnd w:id="4"/>
      <w:bookmarkEnd w:id="5"/>
      <w:bookmarkEnd w:id="6"/>
    </w:p>
    <w:p>
      <w:pPr>
        <w:spacing w:line="360" w:lineRule="auto"/>
        <w:outlineLvl w:val="1"/>
        <w:rPr>
          <w:rFonts w:hint="eastAsia" w:ascii="仿宋" w:hAnsi="仿宋" w:eastAsia="仿宋" w:cs="仿宋"/>
          <w:sz w:val="22"/>
        </w:rPr>
      </w:pPr>
      <w:bookmarkStart w:id="7" w:name="_Toc14802"/>
      <w:bookmarkStart w:id="8" w:name="_Toc30494"/>
      <w:bookmarkStart w:id="9" w:name="_Toc60"/>
      <w:bookmarkStart w:id="10" w:name="_Toc10689"/>
      <w:bookmarkStart w:id="11" w:name="_Toc5208"/>
      <w:bookmarkStart w:id="12" w:name="_Toc11076"/>
      <w:bookmarkStart w:id="13" w:name="_Toc12490"/>
      <w:bookmarkStart w:id="14" w:name="_Toc5499"/>
      <w:bookmarkStart w:id="15" w:name="_Toc30275"/>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bookmarkStart w:id="16" w:name="_Toc30724"/>
      <w:bookmarkStart w:id="17" w:name="_Toc32214"/>
      <w:bookmarkStart w:id="18" w:name="_Toc7067"/>
      <w:bookmarkStart w:id="19" w:name="_Toc26481"/>
      <w:bookmarkStart w:id="20" w:name="_Toc10948"/>
      <w:bookmarkStart w:id="21" w:name="_Toc3081"/>
      <w:bookmarkStart w:id="22" w:name="_Toc13021"/>
      <w:bookmarkStart w:id="23" w:name="_Toc3912"/>
      <w:bookmarkStart w:id="24" w:name="_Toc28103"/>
      <w:bookmarkStart w:id="25" w:name="_Toc9131"/>
      <w:bookmarkStart w:id="26" w:name="_Toc10183"/>
      <w:bookmarkStart w:id="27" w:name="_Toc18879"/>
      <w:bookmarkStart w:id="28" w:name="_Toc8717"/>
      <w:bookmarkStart w:id="29" w:name="_Toc18513"/>
      <w:bookmarkStart w:id="30" w:name="_Toc19115"/>
      <w:bookmarkStart w:id="31" w:name="_Toc3447"/>
      <w:bookmarkStart w:id="32" w:name="_Toc30080"/>
      <w:bookmarkStart w:id="33" w:name="_Toc3392"/>
      <w:r>
        <w:rPr>
          <w:rFonts w:hint="eastAsia" w:ascii="仿宋_GB2312" w:hAnsi="Segoe UI" w:eastAsia="仿宋_GB2312" w:cs="Segoe UI"/>
          <w:color w:val="000000" w:themeColor="text1"/>
          <w:kern w:val="0"/>
          <w:sz w:val="22"/>
        </w:rPr>
        <w:t>我方作为本</w:t>
      </w:r>
      <w:r>
        <w:rPr>
          <w:rFonts w:hint="eastAsia" w:ascii="仿宋" w:hAnsi="仿宋" w:eastAsia="仿宋" w:cs="仿宋"/>
          <w:sz w:val="22"/>
        </w:rPr>
        <w:t>次采购项目的供应商，根据文件要求，现郑重承诺如下：</w:t>
      </w:r>
      <w:bookmarkEnd w:id="16"/>
      <w:bookmarkEnd w:id="17"/>
      <w:bookmarkEnd w:id="18"/>
      <w:bookmarkEnd w:id="19"/>
      <w:bookmarkEnd w:id="20"/>
      <w:bookmarkEnd w:id="21"/>
      <w:bookmarkEnd w:id="22"/>
      <w:bookmarkEnd w:id="23"/>
      <w:bookmarkEnd w:id="24"/>
      <w:bookmarkEnd w:id="25"/>
      <w:bookmarkEnd w:id="26"/>
    </w:p>
    <w:bookmarkEnd w:id="27"/>
    <w:bookmarkEnd w:id="28"/>
    <w:bookmarkEnd w:id="29"/>
    <w:bookmarkEnd w:id="30"/>
    <w:bookmarkEnd w:id="31"/>
    <w:bookmarkEnd w:id="32"/>
    <w:bookmarkEnd w:id="33"/>
    <w:p>
      <w:pPr>
        <w:spacing w:line="440" w:lineRule="exact"/>
        <w:ind w:firstLine="440" w:firstLineChars="200"/>
        <w:outlineLvl w:val="1"/>
        <w:rPr>
          <w:rFonts w:hint="eastAsia" w:ascii="仿宋" w:hAnsi="仿宋" w:eastAsia="仿宋" w:cs="仿宋"/>
          <w:sz w:val="22"/>
        </w:rPr>
      </w:pPr>
      <w:bookmarkStart w:id="34" w:name="_Toc30920"/>
      <w:bookmarkStart w:id="35" w:name="_Toc18259"/>
      <w:bookmarkStart w:id="36" w:name="_Toc10142"/>
      <w:bookmarkStart w:id="37" w:name="_Toc22795"/>
      <w:bookmarkStart w:id="38" w:name="_Toc7249"/>
      <w:bookmarkStart w:id="39" w:name="_Toc23645"/>
      <w:bookmarkStart w:id="40" w:name="_Toc30649"/>
      <w:bookmarkStart w:id="41" w:name="_Toc9042"/>
      <w:bookmarkStart w:id="42" w:name="_Toc15196"/>
      <w:bookmarkStart w:id="43" w:name="_Toc23557"/>
      <w:bookmarkStart w:id="44" w:name="_Toc14004"/>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bookmarkEnd w:id="34"/>
      <w:bookmarkEnd w:id="35"/>
      <w:bookmarkEnd w:id="36"/>
      <w:bookmarkEnd w:id="37"/>
      <w:bookmarkEnd w:id="38"/>
      <w:bookmarkEnd w:id="39"/>
      <w:bookmarkEnd w:id="40"/>
      <w:bookmarkEnd w:id="41"/>
      <w:bookmarkEnd w:id="42"/>
    </w:p>
    <w:p>
      <w:pPr>
        <w:spacing w:line="440" w:lineRule="exact"/>
        <w:ind w:firstLine="440" w:firstLineChars="200"/>
        <w:outlineLvl w:val="1"/>
        <w:rPr>
          <w:rFonts w:hint="eastAsia" w:ascii="仿宋" w:hAnsi="仿宋" w:eastAsia="仿宋" w:cs="仿宋"/>
          <w:sz w:val="22"/>
        </w:rPr>
      </w:pPr>
      <w:bookmarkStart w:id="45" w:name="_Toc26548"/>
      <w:bookmarkStart w:id="46" w:name="_Toc19600"/>
      <w:bookmarkStart w:id="47" w:name="_Toc24117"/>
      <w:bookmarkStart w:id="48" w:name="_Toc4775"/>
      <w:bookmarkStart w:id="49" w:name="_Toc21988"/>
      <w:bookmarkStart w:id="50" w:name="_Toc3534"/>
      <w:bookmarkStart w:id="51" w:name="_Toc3004"/>
      <w:bookmarkStart w:id="52" w:name="_Toc30083"/>
      <w:bookmarkStart w:id="53" w:name="_Toc25516"/>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bookmarkEnd w:id="43"/>
      <w:bookmarkEnd w:id="44"/>
      <w:bookmarkEnd w:id="45"/>
      <w:bookmarkEnd w:id="46"/>
      <w:bookmarkEnd w:id="47"/>
      <w:bookmarkEnd w:id="48"/>
      <w:bookmarkEnd w:id="49"/>
      <w:bookmarkEnd w:id="50"/>
      <w:bookmarkEnd w:id="51"/>
      <w:bookmarkEnd w:id="52"/>
      <w:bookmarkEnd w:id="53"/>
    </w:p>
    <w:p>
      <w:pPr>
        <w:spacing w:line="440" w:lineRule="exact"/>
        <w:ind w:firstLine="440" w:firstLineChars="200"/>
        <w:outlineLvl w:val="1"/>
        <w:rPr>
          <w:rFonts w:hint="eastAsia" w:ascii="仿宋" w:hAnsi="仿宋" w:eastAsia="仿宋" w:cs="仿宋"/>
          <w:sz w:val="22"/>
        </w:rPr>
      </w:pPr>
      <w:bookmarkStart w:id="54" w:name="_Toc21982"/>
      <w:bookmarkStart w:id="55" w:name="_Toc3494"/>
      <w:bookmarkStart w:id="56" w:name="_Toc27376"/>
      <w:bookmarkStart w:id="57" w:name="_Toc12333"/>
      <w:bookmarkStart w:id="58" w:name="_Toc22198"/>
      <w:bookmarkStart w:id="59" w:name="_Toc16666"/>
      <w:bookmarkStart w:id="60" w:name="_Toc14887"/>
      <w:bookmarkStart w:id="61" w:name="_Toc32166"/>
      <w:bookmarkStart w:id="62" w:name="_Toc16764"/>
      <w:bookmarkStart w:id="63" w:name="_Toc23192"/>
      <w:bookmarkStart w:id="64" w:name="_Toc691"/>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bookmarkEnd w:id="54"/>
      <w:bookmarkEnd w:id="55"/>
      <w:bookmarkEnd w:id="56"/>
      <w:bookmarkEnd w:id="57"/>
      <w:bookmarkEnd w:id="58"/>
      <w:bookmarkEnd w:id="59"/>
      <w:bookmarkEnd w:id="60"/>
      <w:bookmarkEnd w:id="61"/>
      <w:bookmarkEnd w:id="62"/>
      <w:bookmarkEnd w:id="63"/>
      <w:bookmarkEnd w:id="64"/>
    </w:p>
    <w:p>
      <w:pPr>
        <w:spacing w:line="440" w:lineRule="exact"/>
        <w:ind w:firstLine="440" w:firstLineChars="200"/>
        <w:outlineLvl w:val="1"/>
        <w:rPr>
          <w:rFonts w:hint="eastAsia" w:ascii="仿宋" w:hAnsi="仿宋" w:eastAsia="仿宋" w:cs="仿宋"/>
          <w:sz w:val="22"/>
        </w:rPr>
      </w:pPr>
      <w:bookmarkStart w:id="65" w:name="_Toc4577"/>
      <w:bookmarkStart w:id="66" w:name="_Toc5412"/>
      <w:bookmarkStart w:id="67" w:name="_Toc22606"/>
      <w:bookmarkStart w:id="68" w:name="_Toc25068"/>
      <w:bookmarkStart w:id="69" w:name="_Toc14269"/>
      <w:bookmarkStart w:id="70" w:name="_Toc1371"/>
      <w:bookmarkStart w:id="71" w:name="_Toc31581"/>
      <w:bookmarkStart w:id="72" w:name="_Toc11914"/>
      <w:bookmarkStart w:id="73" w:name="_Toc9263"/>
      <w:bookmarkStart w:id="74" w:name="_Toc10013"/>
      <w:bookmarkStart w:id="75" w:name="_Toc3943"/>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bookmarkEnd w:id="65"/>
      <w:bookmarkEnd w:id="66"/>
      <w:bookmarkEnd w:id="67"/>
      <w:bookmarkEnd w:id="68"/>
      <w:bookmarkEnd w:id="69"/>
      <w:bookmarkEnd w:id="70"/>
      <w:bookmarkEnd w:id="71"/>
      <w:bookmarkEnd w:id="72"/>
      <w:bookmarkEnd w:id="73"/>
      <w:bookmarkEnd w:id="74"/>
      <w:bookmarkEnd w:id="75"/>
    </w:p>
    <w:p>
      <w:pPr>
        <w:spacing w:line="440" w:lineRule="exact"/>
        <w:ind w:firstLine="440" w:firstLineChars="200"/>
        <w:outlineLvl w:val="1"/>
        <w:rPr>
          <w:rFonts w:hint="eastAsia" w:ascii="仿宋" w:hAnsi="仿宋" w:eastAsia="仿宋" w:cs="仿宋"/>
          <w:sz w:val="22"/>
        </w:rPr>
      </w:pPr>
      <w:bookmarkStart w:id="76" w:name="_Toc13677"/>
      <w:bookmarkStart w:id="77" w:name="_Toc29190"/>
      <w:bookmarkStart w:id="78" w:name="_Toc3908"/>
      <w:bookmarkStart w:id="79" w:name="_Toc10600"/>
      <w:bookmarkStart w:id="80" w:name="_Toc17108"/>
      <w:bookmarkStart w:id="81" w:name="_Toc31890"/>
      <w:bookmarkStart w:id="82" w:name="_Toc11489"/>
      <w:bookmarkStart w:id="83" w:name="_Toc13267"/>
      <w:bookmarkStart w:id="84" w:name="_Toc2937"/>
      <w:bookmarkStart w:id="85" w:name="_Toc2316"/>
      <w:bookmarkStart w:id="86" w:name="_Toc18935"/>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bookmarkEnd w:id="76"/>
      <w:bookmarkEnd w:id="77"/>
      <w:bookmarkEnd w:id="78"/>
      <w:bookmarkEnd w:id="79"/>
      <w:bookmarkEnd w:id="80"/>
      <w:bookmarkEnd w:id="81"/>
      <w:bookmarkEnd w:id="82"/>
      <w:bookmarkEnd w:id="83"/>
      <w:bookmarkEnd w:id="84"/>
      <w:bookmarkEnd w:id="85"/>
      <w:bookmarkEnd w:id="86"/>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bookmarkStart w:id="87" w:name="_Toc32365"/>
      <w:bookmarkStart w:id="88" w:name="_Toc26756"/>
      <w:bookmarkStart w:id="89" w:name="_Toc14252"/>
      <w:bookmarkStart w:id="90" w:name="_Toc24122"/>
      <w:bookmarkStart w:id="91" w:name="_Toc1313"/>
      <w:bookmarkStart w:id="92" w:name="_Toc12088"/>
      <w:bookmarkStart w:id="93" w:name="_Toc31638"/>
      <w:bookmarkStart w:id="94" w:name="_Toc21351"/>
      <w:bookmarkStart w:id="95" w:name="_Toc15916"/>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bookmarkEnd w:id="87"/>
      <w:bookmarkEnd w:id="88"/>
      <w:bookmarkEnd w:id="89"/>
      <w:bookmarkEnd w:id="90"/>
      <w:bookmarkEnd w:id="91"/>
      <w:bookmarkEnd w:id="92"/>
      <w:bookmarkEnd w:id="93"/>
      <w:bookmarkEnd w:id="94"/>
      <w:bookmarkEnd w:id="95"/>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bookmarkStart w:id="96" w:name="_Toc28267"/>
    </w:p>
    <w:bookmarkEnd w:id="96"/>
    <w:p>
      <w:pPr>
        <w:spacing w:line="360" w:lineRule="auto"/>
        <w:ind w:firstLine="440" w:firstLineChars="200"/>
        <w:rPr>
          <w:rFonts w:hint="eastAsia" w:ascii="仿宋" w:hAnsi="仿宋" w:eastAsia="仿宋" w:cs="仿宋"/>
          <w:sz w:val="22"/>
        </w:rPr>
      </w:pPr>
      <w:r>
        <w:rPr>
          <w:rFonts w:hint="eastAsia" w:ascii="仿宋" w:hAnsi="仿宋" w:eastAsia="仿宋" w:cs="仿宋"/>
          <w:sz w:val="22"/>
        </w:rPr>
        <w:t xml:space="preserve"> </w:t>
      </w:r>
      <w:bookmarkStart w:id="97" w:name="_Toc29215"/>
      <w:bookmarkStart w:id="98" w:name="_Toc10583"/>
      <w:bookmarkStart w:id="99" w:name="_Toc27985"/>
      <w:bookmarkStart w:id="100" w:name="_Toc22760"/>
      <w:bookmarkStart w:id="101" w:name="_Toc15083"/>
      <w:bookmarkStart w:id="102" w:name="_Toc15894"/>
      <w:bookmarkStart w:id="103" w:name="_Toc11278"/>
      <w:bookmarkStart w:id="104" w:name="_Toc27948"/>
      <w:bookmarkStart w:id="105" w:name="_Toc23212"/>
      <w:bookmarkStart w:id="106" w:name="_Toc18046"/>
      <w:bookmarkStart w:id="107" w:name="_Toc9398"/>
      <w:bookmarkStart w:id="108" w:name="_Toc19589"/>
      <w:bookmarkStart w:id="109" w:name="_Toc26609"/>
      <w:r>
        <w:rPr>
          <w:rFonts w:hint="eastAsia" w:ascii="仿宋" w:hAnsi="仿宋" w:eastAsia="仿宋" w:cs="仿宋"/>
          <w:sz w:val="22"/>
        </w:rPr>
        <w:t>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440" w:firstLineChars="200"/>
        <w:outlineLvl w:val="1"/>
        <w:rPr>
          <w:rFonts w:hint="eastAsia" w:ascii="仿宋" w:hAnsi="仿宋" w:eastAsia="仿宋" w:cs="仿宋"/>
          <w:sz w:val="22"/>
        </w:rPr>
      </w:pPr>
      <w:bookmarkStart w:id="110" w:name="_Toc8348"/>
      <w:bookmarkStart w:id="111" w:name="_Toc757"/>
      <w:bookmarkStart w:id="112" w:name="_Toc4116"/>
      <w:bookmarkStart w:id="113" w:name="_Toc14546"/>
      <w:bookmarkStart w:id="114" w:name="_Toc27767"/>
      <w:bookmarkStart w:id="115" w:name="_Toc24655"/>
      <w:bookmarkStart w:id="116" w:name="_Toc17204"/>
      <w:bookmarkStart w:id="117" w:name="_Toc29648"/>
      <w:bookmarkStart w:id="118" w:name="_Toc8940"/>
      <w:bookmarkStart w:id="119" w:name="_Toc24107"/>
      <w:bookmarkStart w:id="120" w:name="_Toc24671"/>
      <w:bookmarkStart w:id="121" w:name="_Toc17741"/>
      <w:bookmarkStart w:id="122" w:name="_Toc8083"/>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40" w:firstLineChars="200"/>
        <w:outlineLvl w:val="1"/>
        <w:rPr>
          <w:rFonts w:hint="eastAsia" w:ascii="仿宋" w:hAnsi="仿宋" w:eastAsia="仿宋" w:cs="仿宋"/>
          <w:sz w:val="22"/>
        </w:rPr>
      </w:pPr>
      <w:bookmarkStart w:id="123" w:name="_Toc14781"/>
      <w:bookmarkStart w:id="124" w:name="_Toc24280"/>
      <w:bookmarkStart w:id="125" w:name="_Toc2003"/>
      <w:bookmarkStart w:id="126" w:name="_Toc12682"/>
      <w:bookmarkStart w:id="127" w:name="_Toc10945"/>
      <w:bookmarkStart w:id="128" w:name="_Toc15917"/>
      <w:bookmarkStart w:id="129" w:name="_Toc8524"/>
      <w:bookmarkStart w:id="130" w:name="_Toc20745"/>
      <w:bookmarkStart w:id="131" w:name="_Toc10950"/>
      <w:bookmarkStart w:id="132" w:name="_Toc10308"/>
      <w:bookmarkStart w:id="133" w:name="_Toc5840"/>
      <w:bookmarkStart w:id="134" w:name="_Toc22243"/>
      <w:r>
        <w:rPr>
          <w:rFonts w:hint="eastAsia" w:ascii="仿宋" w:hAnsi="仿宋" w:eastAsia="仿宋" w:cs="仿宋"/>
          <w:sz w:val="22"/>
        </w:rPr>
        <w:t>日    期：</w:t>
      </w:r>
      <w:bookmarkEnd w:id="123"/>
      <w:bookmarkEnd w:id="124"/>
      <w:bookmarkEnd w:id="125"/>
      <w:bookmarkEnd w:id="126"/>
      <w:bookmarkEnd w:id="127"/>
      <w:bookmarkEnd w:id="128"/>
      <w:bookmarkEnd w:id="129"/>
      <w:bookmarkEnd w:id="130"/>
      <w:bookmarkEnd w:id="131"/>
      <w:bookmarkEnd w:id="132"/>
      <w:bookmarkEnd w:id="133"/>
      <w:bookmarkEnd w:id="134"/>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br w:type="page"/>
      </w:r>
    </w:p>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720" w:num="1"/>
          <w:docGrid w:type="lines" w:linePitch="312" w:charSpace="0"/>
        </w:sect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附件4-5：</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693"/>
        <w:gridCol w:w="970"/>
        <w:gridCol w:w="970"/>
        <w:gridCol w:w="1252"/>
        <w:gridCol w:w="949"/>
        <w:gridCol w:w="2083"/>
        <w:gridCol w:w="1138"/>
        <w:gridCol w:w="790"/>
      </w:tblGrid>
      <w:tr>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70"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rPr>
              <w:t>备注</w:t>
            </w:r>
          </w:p>
        </w:tc>
      </w:tr>
      <w:tr>
        <w:tblPrEx>
          <w:shd w:val="clear" w:color="auto" w:fill="auto"/>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14168" w:type="dxa"/>
            <w:gridSpan w:val="1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720" w:num="1"/>
          <w:docGrid w:type="linesAndChars" w:linePitch="312" w:charSpace="0"/>
        </w:sectPr>
      </w:pPr>
    </w:p>
    <w:p>
      <w:pPr>
        <w:widowControl/>
        <w:shd w:val="clear" w:color="auto"/>
        <w:wordWrap w:val="0"/>
        <w:ind w:left="720" w:hanging="720"/>
        <w:jc w:val="left"/>
        <w:rPr>
          <w:rFonts w:hint="eastAsia" w:ascii="仿宋_GB2312" w:hAnsi="Segoe UI" w:eastAsia="仿宋_GB2312" w:cs="Segoe UI"/>
          <w:b/>
          <w:bCs/>
          <w:color w:val="000000" w:themeColor="text1"/>
          <w:kern w:val="0"/>
          <w:sz w:val="24"/>
          <w:szCs w:val="24"/>
        </w:r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rPr>
          <w:rFonts w:hint="eastAsia"/>
          <w:sz w:val="28"/>
          <w:szCs w:val="28"/>
        </w:rPr>
      </w:pPr>
    </w:p>
    <w:p>
      <w:pPr>
        <w:pStyle w:val="2"/>
        <w:spacing w:after="0"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附件7：供应商遵守招标采购纪律承诺书</w:t>
      </w:r>
    </w:p>
    <w:p>
      <w:pPr>
        <w:pStyle w:val="2"/>
        <w:ind w:firstLine="2811" w:firstLineChars="1000"/>
        <w:jc w:val="left"/>
        <w:rPr>
          <w:rFonts w:hint="eastAsia" w:ascii="仿宋_GB2312" w:hAnsi="仿宋_GB2312" w:eastAsia="仿宋_GB2312" w:cs="仿宋_GB2312"/>
          <w:b/>
          <w:bCs/>
          <w:sz w:val="28"/>
          <w:szCs w:val="28"/>
        </w:rPr>
      </w:pPr>
    </w:p>
    <w:p>
      <w:pPr>
        <w:pStyle w:val="2"/>
        <w:ind w:firstLine="2811"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pPr>
        <w:pStyle w:val="2"/>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pPr>
        <w:rPr>
          <w:rFonts w:hint="eastAsia"/>
        </w:rPr>
      </w:pPr>
      <w:r>
        <w:rPr>
          <w:rFonts w:hint="eastAsia" w:ascii="仿宋_GB2312" w:hAnsi="仿宋_GB2312" w:eastAsia="仿宋_GB2312" w:cs="仿宋_GB2312"/>
          <w:kern w:val="2"/>
          <w:sz w:val="28"/>
          <w:szCs w:val="28"/>
          <w:lang w:val="en-US" w:eastAsia="zh-CN" w:bidi="ar-SA"/>
        </w:rPr>
        <w:t xml:space="preserve">    日期：     年    月    日</w:t>
      </w:r>
      <w:r>
        <w:rPr>
          <w:rFonts w:hint="eastAsia" w:ascii="仿宋_GB2312" w:hAnsi="仿宋_GB2312" w:eastAsia="仿宋_GB2312" w:cs="仿宋_GB2312"/>
          <w:kern w:val="2"/>
          <w:sz w:val="28"/>
          <w:szCs w:val="28"/>
          <w:lang w:val="en-US" w:eastAsia="zh-CN" w:bidi="ar-SA"/>
        </w:rPr>
        <w:br w:type="textWrapping"/>
      </w:r>
    </w:p>
    <w:p>
      <w:pPr>
        <w:pStyle w:val="2"/>
        <w:spacing w:after="0" w:line="120" w:lineRule="auto"/>
        <w:ind w:firstLine="480" w:firstLineChars="200"/>
        <w:rPr>
          <w:rFonts w:hint="eastAsia" w:ascii="仿宋_GB2312" w:hAnsi="Segoe UI" w:eastAsia="仿宋_GB2312" w:cs="Segoe UI"/>
          <w:color w:val="000000" w:themeColor="text1"/>
          <w:kern w:val="0"/>
          <w:sz w:val="24"/>
          <w:szCs w:val="24"/>
        </w:rPr>
      </w:pP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14060B"/>
    <w:multiLevelType w:val="singleLevel"/>
    <w:tmpl w:val="8C14060B"/>
    <w:lvl w:ilvl="0" w:tentative="0">
      <w:start w:val="1"/>
      <w:numFmt w:val="decimal"/>
      <w:suff w:val="space"/>
      <w:lvlText w:val="%1."/>
      <w:lvlJc w:val="left"/>
    </w:lvl>
  </w:abstractNum>
  <w:abstractNum w:abstractNumId="1">
    <w:nsid w:val="D844D1C9"/>
    <w:multiLevelType w:val="singleLevel"/>
    <w:tmpl w:val="D844D1C9"/>
    <w:lvl w:ilvl="0" w:tentative="0">
      <w:start w:val="1"/>
      <w:numFmt w:val="decimal"/>
      <w:suff w:val="space"/>
      <w:lvlText w:val="%1."/>
      <w:lvlJc w:val="left"/>
    </w:lvl>
  </w:abstractNum>
  <w:abstractNum w:abstractNumId="2">
    <w:nsid w:val="04FC8D57"/>
    <w:multiLevelType w:val="singleLevel"/>
    <w:tmpl w:val="04FC8D57"/>
    <w:lvl w:ilvl="0" w:tentative="0">
      <w:start w:val="1"/>
      <w:numFmt w:val="decimal"/>
      <w:suff w:val="space"/>
      <w:lvlText w:val="%1."/>
      <w:lvlJc w:val="left"/>
    </w:lvl>
  </w:abstractNum>
  <w:abstractNum w:abstractNumId="3">
    <w:nsid w:val="0723BC51"/>
    <w:multiLevelType w:val="singleLevel"/>
    <w:tmpl w:val="0723BC51"/>
    <w:lvl w:ilvl="0" w:tentative="0">
      <w:start w:val="1"/>
      <w:numFmt w:val="decimal"/>
      <w:lvlText w:val="%1."/>
      <w:lvlJc w:val="left"/>
      <w:pPr>
        <w:tabs>
          <w:tab w:val="left" w:pos="312"/>
        </w:tabs>
      </w:pPr>
    </w:lvl>
  </w:abstractNum>
  <w:abstractNum w:abstractNumId="4">
    <w:nsid w:val="0ECF326B"/>
    <w:multiLevelType w:val="singleLevel"/>
    <w:tmpl w:val="0ECF326B"/>
    <w:lvl w:ilvl="0" w:tentative="0">
      <w:start w:val="1"/>
      <w:numFmt w:val="decimal"/>
      <w:suff w:val="space"/>
      <w:lvlText w:val="%1."/>
      <w:lvlJc w:val="left"/>
    </w:lvl>
  </w:abstractNum>
  <w:abstractNum w:abstractNumId="5">
    <w:nsid w:val="1CCB7152"/>
    <w:multiLevelType w:val="singleLevel"/>
    <w:tmpl w:val="1CCB7152"/>
    <w:lvl w:ilvl="0" w:tentative="0">
      <w:start w:val="1"/>
      <w:numFmt w:val="decimal"/>
      <w:suff w:val="space"/>
      <w:lvlText w:val="%1."/>
      <w:lvlJc w:val="left"/>
    </w:lvl>
  </w:abstractNum>
  <w:abstractNum w:abstractNumId="6">
    <w:nsid w:val="4BBB160A"/>
    <w:multiLevelType w:val="singleLevel"/>
    <w:tmpl w:val="4BBB160A"/>
    <w:lvl w:ilvl="0" w:tentative="0">
      <w:start w:val="1"/>
      <w:numFmt w:val="decimal"/>
      <w:suff w:val="space"/>
      <w:lvlText w:val="%1."/>
      <w:lvlJc w:val="left"/>
    </w:lvl>
  </w:abstractNum>
  <w:abstractNum w:abstractNumId="7">
    <w:nsid w:val="5134E3D7"/>
    <w:multiLevelType w:val="singleLevel"/>
    <w:tmpl w:val="5134E3D7"/>
    <w:lvl w:ilvl="0" w:tentative="0">
      <w:start w:val="1"/>
      <w:numFmt w:val="decimal"/>
      <w:suff w:val="space"/>
      <w:lvlText w:val="%1."/>
      <w:lvlJc w:val="left"/>
    </w:lvl>
  </w:abstractNum>
  <w:abstractNum w:abstractNumId="8">
    <w:nsid w:val="63E9F45E"/>
    <w:multiLevelType w:val="singleLevel"/>
    <w:tmpl w:val="63E9F45E"/>
    <w:lvl w:ilvl="0" w:tentative="0">
      <w:start w:val="1"/>
      <w:numFmt w:val="decimal"/>
      <w:suff w:val="space"/>
      <w:lvlText w:val="%1."/>
      <w:lvlJc w:val="left"/>
    </w:lvl>
  </w:abstractNum>
  <w:num w:numId="1">
    <w:abstractNumId w:val="4"/>
  </w:num>
  <w:num w:numId="2">
    <w:abstractNumId w:val="5"/>
  </w:num>
  <w:num w:numId="3">
    <w:abstractNumId w:val="2"/>
  </w:num>
  <w:num w:numId="4">
    <w:abstractNumId w:val="6"/>
  </w:num>
  <w:num w:numId="5">
    <w:abstractNumId w:val="7"/>
  </w:num>
  <w:num w:numId="6">
    <w:abstractNumId w:val="0"/>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7394E"/>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22669F2"/>
    <w:rsid w:val="02F76089"/>
    <w:rsid w:val="053A5330"/>
    <w:rsid w:val="07953CAB"/>
    <w:rsid w:val="07B925A7"/>
    <w:rsid w:val="0BF815CE"/>
    <w:rsid w:val="0E911C5D"/>
    <w:rsid w:val="10954EC2"/>
    <w:rsid w:val="12A81059"/>
    <w:rsid w:val="13485B4A"/>
    <w:rsid w:val="14456F80"/>
    <w:rsid w:val="15C355E3"/>
    <w:rsid w:val="16CF49E3"/>
    <w:rsid w:val="195D2073"/>
    <w:rsid w:val="1A37043E"/>
    <w:rsid w:val="1D7F6F17"/>
    <w:rsid w:val="228C2840"/>
    <w:rsid w:val="26D9225C"/>
    <w:rsid w:val="272816FC"/>
    <w:rsid w:val="27C574A7"/>
    <w:rsid w:val="28203DA9"/>
    <w:rsid w:val="2E811DD5"/>
    <w:rsid w:val="34782B17"/>
    <w:rsid w:val="357C4381"/>
    <w:rsid w:val="35B62063"/>
    <w:rsid w:val="364F4E7F"/>
    <w:rsid w:val="365344A5"/>
    <w:rsid w:val="38BB478A"/>
    <w:rsid w:val="396510AC"/>
    <w:rsid w:val="3A8239FC"/>
    <w:rsid w:val="3ED3727D"/>
    <w:rsid w:val="3F8F70D9"/>
    <w:rsid w:val="40477B22"/>
    <w:rsid w:val="405F3E1B"/>
    <w:rsid w:val="41EE0E8D"/>
    <w:rsid w:val="434A6550"/>
    <w:rsid w:val="4669398D"/>
    <w:rsid w:val="48983A5D"/>
    <w:rsid w:val="4AE36A9A"/>
    <w:rsid w:val="4B7A520A"/>
    <w:rsid w:val="4C5E41EC"/>
    <w:rsid w:val="4D8471CA"/>
    <w:rsid w:val="4EE10A0C"/>
    <w:rsid w:val="51CB3FD0"/>
    <w:rsid w:val="52D04152"/>
    <w:rsid w:val="53914C7E"/>
    <w:rsid w:val="5536063D"/>
    <w:rsid w:val="55F211D3"/>
    <w:rsid w:val="56183BA8"/>
    <w:rsid w:val="577B25E6"/>
    <w:rsid w:val="57963D28"/>
    <w:rsid w:val="5AD84F16"/>
    <w:rsid w:val="5C452678"/>
    <w:rsid w:val="5FEC0FA4"/>
    <w:rsid w:val="60795DD8"/>
    <w:rsid w:val="61DB5EE7"/>
    <w:rsid w:val="62FA0171"/>
    <w:rsid w:val="637366D0"/>
    <w:rsid w:val="63E72E68"/>
    <w:rsid w:val="64ED5044"/>
    <w:rsid w:val="65C660EF"/>
    <w:rsid w:val="65DA011F"/>
    <w:rsid w:val="66D20681"/>
    <w:rsid w:val="672843F4"/>
    <w:rsid w:val="6A052BEC"/>
    <w:rsid w:val="6A38583D"/>
    <w:rsid w:val="6C0F1984"/>
    <w:rsid w:val="6CF82393"/>
    <w:rsid w:val="701306BF"/>
    <w:rsid w:val="710D63F2"/>
    <w:rsid w:val="716610EA"/>
    <w:rsid w:val="71D57369"/>
    <w:rsid w:val="75233D75"/>
    <w:rsid w:val="77490A08"/>
    <w:rsid w:val="78BA1DAC"/>
    <w:rsid w:val="799A6260"/>
    <w:rsid w:val="7ADF7723"/>
    <w:rsid w:val="7C560E66"/>
    <w:rsid w:val="7DFC578F"/>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0</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卢</cp:lastModifiedBy>
  <dcterms:modified xsi:type="dcterms:W3CDTF">2024-07-08T03:08:54Z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