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</w:rPr>
        <w:t>四川省妇幼保健院住院患者陪护服务项目</w:t>
      </w:r>
    </w:p>
    <w:p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2"/>
        </w:rPr>
      </w:pPr>
      <w:r>
        <w:rPr>
          <w:rFonts w:hint="eastAsia" w:ascii="仿宋_GB2312" w:hAnsi="仿宋_GB2312" w:eastAsia="仿宋_GB2312" w:cs="仿宋_GB2312"/>
          <w:b/>
          <w:sz w:val="36"/>
          <w:szCs w:val="32"/>
        </w:rPr>
        <w:t>市场调研公告</w:t>
      </w:r>
    </w:p>
    <w:p>
      <w:pPr>
        <w:pStyle w:val="5"/>
        <w:rPr>
          <w:rFonts w:hint="eastAsia"/>
        </w:rPr>
      </w:pP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项目名称：四川省妇幼保健院住院患者陪护服务项目。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二、本市场调研项目在“四川省妇幼保健院”主页(http:∥www.fybj.net)上公开发布（提供免费下载），供符合条件的潜在供应商前来参加市场调研。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三、市场调研期限：2024年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日-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日。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市场调研期间，请各潜在供应商选择以下资料递交方式递交项目调研书，以下方式二选一：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1.将电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子版资料发送至sfyyyfzb@16</w:t>
      </w:r>
      <w:r>
        <w:rPr>
          <w:rFonts w:hint="eastAsia" w:ascii="宋体" w:hAnsi="宋体"/>
          <w:sz w:val="28"/>
          <w:szCs w:val="28"/>
          <w:lang w:val="en-US" w:eastAsia="zh-CN"/>
        </w:rPr>
        <w:t>3.com</w:t>
      </w:r>
      <w:r>
        <w:rPr>
          <w:rFonts w:hint="eastAsia" w:ascii="宋体" w:hAnsi="宋体"/>
          <w:sz w:val="28"/>
          <w:szCs w:val="28"/>
        </w:rPr>
        <w:t>邮箱。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2.到四川省妇幼保健晋阳院区运营发展部（综合楼(2号楼)311办公室）提交纸质资料。</w:t>
      </w:r>
    </w:p>
    <w:p>
      <w:pPr>
        <w:numPr>
          <w:ilvl w:val="0"/>
          <w:numId w:val="2"/>
        </w:numPr>
        <w:spacing w:line="360" w:lineRule="auto"/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项目遴选需求</w:t>
      </w:r>
    </w:p>
    <w:p>
      <w:pPr>
        <w:spacing w:line="360" w:lineRule="auto"/>
        <w:ind w:firstLine="560" w:firstLineChars="20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（一）合作内容</w:t>
      </w:r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拟在我院晋阳院区（医院地址：成都市武侯区沙堰西二街290号 ）引进一家专业性、规范性较强的陪护管理公司，承担晋阳院区所有病区住院患者陪护服务。满足住院患者需求，为住院患者提供及时、方便、优质、全程的照护服务，提升患者就医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体验。晋阳院区实际开放床位数:434张（其中产科129张）；2023年全院出院35774人次，产科分娩11648人次。</w:t>
      </w:r>
    </w:p>
    <w:p>
      <w:pPr>
        <w:spacing w:line="360" w:lineRule="auto"/>
        <w:ind w:firstLine="560" w:firstLineChars="20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（二）合作方案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内容包括但不限于：1.合作模式；2.合作服务内容；3.收费模式；4.分配模式；5.业绩展示（附合同复印件）；6.</w:t>
      </w:r>
      <w:r>
        <w:rPr>
          <w:rFonts w:hint="eastAsia" w:ascii="宋体" w:hAnsi="宋体"/>
          <w:sz w:val="28"/>
          <w:szCs w:val="28"/>
          <w:lang w:eastAsia="zh-CN"/>
        </w:rPr>
        <w:t>人员</w:t>
      </w:r>
      <w:r>
        <w:rPr>
          <w:rFonts w:hint="eastAsia" w:ascii="宋体" w:hAnsi="宋体"/>
          <w:sz w:val="28"/>
          <w:szCs w:val="28"/>
        </w:rPr>
        <w:t>投入；7.增值服务；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.其他等。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五、提供真实齐全的市场项目调研书文件一份（保证所提供的各种材料和证明材料的真实性，承担相应的法律责任，提供的所有资料须加盖鲜章，并请按照下面的顺序装订）：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1.封面（注明品目、公司名称、联系人、联系电话、加盖公司印章）。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2.目录（标记页码）。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3.三证合一的营业执照（经有效年检，副本复印件）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经营范围须包含母婴护理、护理服务等与病人陪护服务相关的内容。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4.授权委托书（原件），法定代表人和授权代表有效的身份证复印件。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具有良好的商业信誉和健全的财务会计制度{注：良好的商业信誉需要提供承诺函，健全的财务会计制度①可提供2022年或2023年度参选机构内部的财务报表复印件②参选机构注册时间截至投标文件递交截止日不足一年的，也可提供在工商备案的公司章程（复印件）}。</w:t>
      </w:r>
    </w:p>
    <w:p>
      <w:pPr>
        <w:spacing w:line="360" w:lineRule="auto"/>
        <w:ind w:firstLine="565" w:firstLineChars="202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.近三年内，参选机构无重大行贿犯罪记录，无重大负面新闻（提供承诺函原件）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360" w:lineRule="auto"/>
        <w:ind w:firstLine="565" w:firstLineChars="202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.近三年内，参选机构未在经营活动中因违法行为（包括消防安全等问题）受到刑事处罚、处以罚款或者没收财产5万元以上、责令</w:t>
      </w:r>
      <w:r>
        <w:rPr>
          <w:rFonts w:hint="eastAsia" w:ascii="宋体" w:hAnsi="宋体" w:eastAsia="宋体" w:cs="Times New Roman"/>
          <w:sz w:val="28"/>
          <w:szCs w:val="28"/>
        </w:rPr>
        <w:t>停产停业、吊销许可证或者执照等行政处罚（提供承诺函原件）。</w:t>
      </w:r>
    </w:p>
    <w:p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Times New Roman"/>
          <w:sz w:val="28"/>
          <w:szCs w:val="28"/>
        </w:rPr>
        <w:t>.对于调研公告中未涉及，但在项目实际执行中所需要的准入条件，参选机构可自行补充提供，并出示相</w:t>
      </w:r>
      <w:r>
        <w:rPr>
          <w:rFonts w:hint="eastAsia" w:ascii="宋体" w:hAnsi="宋体"/>
          <w:sz w:val="28"/>
          <w:szCs w:val="28"/>
        </w:rPr>
        <w:t>应的证明材料。</w:t>
      </w:r>
    </w:p>
    <w:p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.合作方案。</w:t>
      </w:r>
    </w:p>
    <w:p>
      <w:pPr>
        <w:spacing w:line="360" w:lineRule="auto"/>
        <w:ind w:firstLine="565" w:firstLineChars="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.封底。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六、其他说明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1.根据要求及自身实际，用A4纸编制市场项目调研书，严格按上述第五条的装订顺序编制市场项目调研书。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2.提供的所有资料须加盖公司鲜章。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3.提供的所有资料须保证字体清晰可见，若资料模糊不可读，视为无效。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特别申明：该公示的需求，仅作为医院市场调研参考使用，无任何针对性，如有不全之处，敬请理解，最终服务的技术参数以遴选时为准。市场项目调研书的内容包括但不限于我院公示的参数需求，各合作机构可增加提供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七、市场项目调研书的递交：自本公告发布之日起至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日下午5:00，按照上述第三条中资料递交方式向我院递交项目调研书。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地址：成都市武侯区沙堰西二街290号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联系人：杨老师     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电话：028-65978233。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宋体" w:hAnsi="宋体"/>
          <w:sz w:val="28"/>
          <w:szCs w:val="28"/>
        </w:rPr>
      </w:pPr>
    </w:p>
    <w:p>
      <w:pPr>
        <w:rPr>
          <w:rFonts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FDC62"/>
    <w:multiLevelType w:val="singleLevel"/>
    <w:tmpl w:val="5C9FDC62"/>
    <w:lvl w:ilvl="0" w:tentative="0">
      <w:start w:val="4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abstractNum w:abstractNumId="1">
    <w:nsid w:val="731A3006"/>
    <w:multiLevelType w:val="singleLevel"/>
    <w:tmpl w:val="731A3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RhZTE4ZDQ1NWU0NTliNDQ5YTk5NzNjMzQ3MzEifQ=="/>
  </w:docVars>
  <w:rsids>
    <w:rsidRoot w:val="33C01C08"/>
    <w:rsid w:val="1A441F1A"/>
    <w:rsid w:val="33C01C08"/>
    <w:rsid w:val="430A2F0B"/>
    <w:rsid w:val="4D2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line="576" w:lineRule="exact"/>
      <w:ind w:firstLine="880" w:firstLineChars="200"/>
    </w:pPr>
    <w:rPr>
      <w:rFonts w:ascii="仿宋_GB2312" w:hAnsi="仿宋_GB2312" w:eastAsia="仿宋_GB2312" w:cs="Times New Roman"/>
      <w:bCs/>
      <w:kern w:val="2"/>
      <w:sz w:val="32"/>
      <w:szCs w:val="21"/>
      <w:lang w:val="en-US" w:eastAsia="zh-CN" w:bidi="ar-SA"/>
    </w:rPr>
  </w:style>
  <w:style w:type="paragraph" w:customStyle="1" w:styleId="5">
    <w:name w:val="表格文字"/>
    <w:basedOn w:val="6"/>
    <w:qFormat/>
    <w:uiPriority w:val="0"/>
  </w:style>
  <w:style w:type="paragraph" w:customStyle="1" w:styleId="6">
    <w:name w:val="表格文字（两侧对齐）"/>
    <w:basedOn w:val="1"/>
    <w:qFormat/>
    <w:uiPriority w:val="0"/>
    <w:pPr>
      <w:widowControl w:val="0"/>
      <w:spacing w:line="240" w:lineRule="auto"/>
      <w:ind w:firstLine="0" w:firstLineChars="0"/>
    </w:pPr>
    <w:rPr>
      <w:rFonts w:ascii="Calibri" w:hAnsi="Calibri"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1250</Words>
  <Characters>1359</Characters>
  <Lines>0</Lines>
  <Paragraphs>0</Paragraphs>
  <TotalTime>214</TotalTime>
  <ScaleCrop>false</ScaleCrop>
  <LinksUpToDate>false</LinksUpToDate>
  <CharactersWithSpaces>1365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2024-07-19T02:42:00Z</dcterms:created>
  <dc:creator>杨沁菀</dc:creator>
  <cp:lastModifiedBy>杨沁菀</cp:lastModifiedBy>
  <dcterms:modified xsi:type="dcterms:W3CDTF">2024-07-19T07:00:09Z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BB0E7207061C4853BFFAA949CFA5BDF1_11</vt:lpwstr>
  </property>
</Properties>
</file>