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eastAsia="zh-CN"/>
        </w:rPr>
      </w:pPr>
      <w:r>
        <w:rPr>
          <w:rFonts w:hint="eastAsia" w:ascii="方正小标宋简体" w:hAnsi="方正小标宋简体" w:eastAsia="方正小标宋简体" w:cs="方正小标宋简体"/>
          <w:color w:val="000000" w:themeColor="text1"/>
          <w:kern w:val="36"/>
          <w:sz w:val="36"/>
          <w:szCs w:val="36"/>
        </w:rPr>
        <w:t>“眼部护理产品</w:t>
      </w:r>
      <w:r>
        <w:rPr>
          <w:rFonts w:hint="eastAsia" w:ascii="方正小标宋简体" w:hAnsi="方正小标宋简体" w:eastAsia="方正小标宋简体" w:cs="方正小标宋简体"/>
          <w:color w:val="000000" w:themeColor="text1"/>
          <w:kern w:val="36"/>
          <w:sz w:val="36"/>
          <w:szCs w:val="36"/>
          <w:lang w:eastAsia="zh-CN"/>
        </w:rPr>
        <w:t>（</w:t>
      </w:r>
      <w:r>
        <w:rPr>
          <w:rFonts w:hint="eastAsia" w:ascii="方正小标宋简体" w:hAnsi="方正小标宋简体" w:eastAsia="方正小标宋简体" w:cs="方正小标宋简体"/>
          <w:color w:val="000000" w:themeColor="text1"/>
          <w:kern w:val="36"/>
          <w:sz w:val="36"/>
          <w:szCs w:val="36"/>
          <w:lang w:val="en-US" w:eastAsia="zh-CN"/>
        </w:rPr>
        <w:t>第三次</w:t>
      </w:r>
      <w:r>
        <w:rPr>
          <w:rFonts w:hint="eastAsia" w:ascii="方正小标宋简体" w:hAnsi="方正小标宋简体" w:eastAsia="方正小标宋简体" w:cs="方正小标宋简体"/>
          <w:color w:val="000000" w:themeColor="text1"/>
          <w:kern w:val="36"/>
          <w:sz w:val="36"/>
          <w:szCs w:val="36"/>
          <w:lang w:eastAsia="zh-CN"/>
        </w:rPr>
        <w:t>）</w:t>
      </w:r>
      <w:r>
        <w:rPr>
          <w:rFonts w:hint="eastAsia" w:ascii="方正小标宋简体" w:hAnsi="方正小标宋简体" w:eastAsia="方正小标宋简体" w:cs="方正小标宋简体"/>
          <w:color w:val="000000" w:themeColor="text1"/>
          <w:kern w:val="36"/>
          <w:sz w:val="36"/>
          <w:szCs w:val="36"/>
        </w:rPr>
        <w:t>”院内采购会议公告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我院将召开“眼部护理产品</w:t>
      </w: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第三次</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8</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二</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专家餐厅（成都市武侯区沙堰西二街290号）</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w:t>
      </w:r>
      <w:r>
        <w:rPr>
          <w:rFonts w:hint="eastAsia" w:ascii="仿宋" w:hAnsi="仿宋" w:eastAsia="仿宋"/>
          <w:color w:val="000000" w:themeColor="text1"/>
          <w:sz w:val="32"/>
          <w:lang w:val="en-US" w:eastAsia="zh-CN"/>
        </w:rPr>
        <w:t>比选</w:t>
      </w:r>
      <w:r>
        <w:rPr>
          <w:rFonts w:hint="eastAsia" w:ascii="仿宋" w:hAnsi="仿宋" w:eastAsia="仿宋"/>
          <w:color w:val="000000" w:themeColor="text1"/>
          <w:sz w:val="32"/>
        </w:rPr>
        <w:t>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eastAsia="zh-CN"/>
        </w:rPr>
      </w:pPr>
      <w:r>
        <w:rPr>
          <w:rFonts w:hint="eastAsia" w:ascii="仿宋" w:hAnsi="仿宋" w:eastAsia="仿宋"/>
          <w:color w:val="000000" w:themeColor="text1"/>
          <w:sz w:val="32"/>
        </w:rPr>
        <w:t>4.2.2如</w:t>
      </w:r>
      <w:r>
        <w:rPr>
          <w:rFonts w:hint="eastAsia" w:ascii="仿宋" w:hAnsi="仿宋" w:eastAsia="仿宋"/>
          <w:color w:val="000000" w:themeColor="text1"/>
          <w:sz w:val="32"/>
          <w:lang w:val="en-US" w:eastAsia="zh-CN"/>
        </w:rPr>
        <w:t>投标产品</w:t>
      </w:r>
      <w:r>
        <w:rPr>
          <w:rFonts w:hint="eastAsia" w:ascii="仿宋" w:hAnsi="仿宋" w:eastAsia="仿宋"/>
          <w:color w:val="000000" w:themeColor="text1"/>
          <w:sz w:val="32"/>
        </w:rPr>
        <w:t>是</w:t>
      </w:r>
      <w:r>
        <w:rPr>
          <w:rFonts w:hint="eastAsia" w:ascii="仿宋" w:hAnsi="仿宋" w:eastAsia="仿宋" w:cs="仿宋"/>
          <w:color w:val="000000" w:themeColor="text1"/>
          <w:sz w:val="32"/>
        </w:rPr>
        <w:t>Ⅱ</w:t>
      </w:r>
      <w:r>
        <w:rPr>
          <w:rFonts w:hint="eastAsia" w:ascii="仿宋" w:hAnsi="仿宋" w:eastAsia="仿宋" w:cs="仿宋"/>
          <w:color w:val="000000" w:themeColor="text1"/>
          <w:sz w:val="32"/>
          <w:lang w:eastAsia="zh-CN"/>
        </w:rPr>
        <w:t>、</w:t>
      </w:r>
      <w:r>
        <w:rPr>
          <w:rFonts w:hint="eastAsia" w:ascii="仿宋" w:hAnsi="仿宋" w:eastAsia="仿宋" w:cs="仿宋"/>
          <w:color w:val="000000" w:themeColor="text1"/>
          <w:sz w:val="32"/>
        </w:rPr>
        <w:t>Ⅲ</w:t>
      </w:r>
      <w:r>
        <w:rPr>
          <w:rFonts w:hint="eastAsia" w:ascii="仿宋" w:hAnsi="仿宋" w:eastAsia="仿宋" w:cs="仿宋"/>
          <w:color w:val="000000" w:themeColor="text1"/>
          <w:sz w:val="32"/>
          <w:lang w:val="en-US" w:eastAsia="zh-CN"/>
        </w:rPr>
        <w:t>类</w:t>
      </w:r>
      <w:r>
        <w:rPr>
          <w:rFonts w:hint="eastAsia" w:ascii="仿宋" w:hAnsi="仿宋" w:eastAsia="仿宋"/>
          <w:color w:val="000000" w:themeColor="text1"/>
          <w:sz w:val="32"/>
        </w:rPr>
        <w:t>医疗器械，</w:t>
      </w:r>
      <w:r>
        <w:rPr>
          <w:rFonts w:hint="eastAsia" w:ascii="仿宋" w:hAnsi="仿宋" w:eastAsia="仿宋"/>
          <w:color w:val="000000" w:themeColor="text1"/>
          <w:sz w:val="32"/>
          <w:lang w:val="en-US" w:eastAsia="zh-CN"/>
        </w:rPr>
        <w:t>需提</w:t>
      </w:r>
      <w:r>
        <w:rPr>
          <w:rFonts w:hint="eastAsia" w:ascii="仿宋" w:hAnsi="仿宋" w:eastAsia="仿宋"/>
          <w:color w:val="000000" w:themeColor="text1"/>
          <w:sz w:val="32"/>
        </w:rPr>
        <w:t>供投标人医疗器械经营备案凭证或经营许可证</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lang w:val="en-US" w:eastAsia="zh-CN"/>
        </w:rPr>
        <w:t>4.2.3</w:t>
      </w:r>
      <w:r>
        <w:rPr>
          <w:rFonts w:hint="eastAsia" w:ascii="仿宋" w:hAnsi="仿宋" w:eastAsia="仿宋"/>
          <w:color w:val="000000" w:themeColor="text1"/>
          <w:sz w:val="32"/>
        </w:rPr>
        <w:t>如</w:t>
      </w:r>
      <w:r>
        <w:rPr>
          <w:rFonts w:hint="eastAsia" w:ascii="仿宋" w:hAnsi="仿宋" w:eastAsia="仿宋"/>
          <w:color w:val="000000" w:themeColor="text1"/>
          <w:sz w:val="32"/>
          <w:lang w:val="en-US" w:eastAsia="zh-CN"/>
        </w:rPr>
        <w:t>投标产品</w:t>
      </w:r>
      <w:r>
        <w:rPr>
          <w:rFonts w:hint="eastAsia" w:ascii="仿宋" w:hAnsi="仿宋" w:eastAsia="仿宋"/>
          <w:color w:val="000000" w:themeColor="text1"/>
          <w:sz w:val="32"/>
        </w:rPr>
        <w:t>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如投标产品是国产医疗器械,需提生产商</w:t>
      </w:r>
      <w:r>
        <w:rPr>
          <w:rFonts w:hint="eastAsia" w:ascii="仿宋" w:hAnsi="仿宋" w:eastAsia="仿宋"/>
          <w:color w:val="000000" w:themeColor="text1"/>
          <w:sz w:val="32"/>
          <w:lang w:val="en-US" w:eastAsia="zh-CN"/>
        </w:rPr>
        <w:t>营业执照、</w:t>
      </w:r>
      <w:r>
        <w:rPr>
          <w:rFonts w:hint="eastAsia" w:ascii="仿宋" w:hAnsi="仿宋" w:eastAsia="仿宋"/>
          <w:color w:val="000000" w:themeColor="text1"/>
          <w:sz w:val="32"/>
        </w:rPr>
        <w:t>医疗器械生产许可证或医疗器械生产备案凭证；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8如经办人非法人</w:t>
      </w:r>
      <w:r>
        <w:rPr>
          <w:rFonts w:hint="eastAsia" w:ascii="仿宋" w:hAnsi="仿宋" w:eastAsia="仿宋"/>
          <w:color w:val="000000" w:themeColor="text1"/>
          <w:sz w:val="32"/>
        </w:rPr>
        <w:t>需提供</w:t>
      </w:r>
      <w:r>
        <w:rPr>
          <w:rFonts w:hint="eastAsia" w:ascii="仿宋" w:hAnsi="仿宋" w:eastAsia="仿宋"/>
          <w:color w:val="000000" w:themeColor="text1"/>
          <w:sz w:val="32"/>
          <w:lang w:val="en-US" w:eastAsia="zh-CN"/>
        </w:rPr>
        <w:t>2024年1-6月</w:t>
      </w:r>
      <w:r>
        <w:rPr>
          <w:rFonts w:hint="eastAsia" w:ascii="仿宋" w:hAnsi="仿宋" w:eastAsia="仿宋"/>
          <w:color w:val="000000" w:themeColor="text1"/>
          <w:sz w:val="32"/>
        </w:rPr>
        <w:t>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w:t>
      </w:r>
      <w:r>
        <w:rPr>
          <w:rFonts w:hint="eastAsia" w:ascii="仿宋" w:hAnsi="仿宋" w:eastAsia="仿宋"/>
          <w:color w:val="000000" w:themeColor="text1"/>
          <w:sz w:val="32"/>
          <w:lang w:val="en-US" w:eastAsia="zh-CN"/>
        </w:rPr>
        <w:t>10</w:t>
      </w:r>
      <w:r>
        <w:rPr>
          <w:rFonts w:hint="eastAsia" w:ascii="仿宋" w:hAnsi="仿宋" w:eastAsia="仿宋"/>
          <w:color w:val="000000" w:themeColor="text1"/>
          <w:sz w:val="32"/>
        </w:rPr>
        <w:t>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7.会前要求：拟参会供应商需于202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31</w:t>
      </w:r>
      <w:r>
        <w:rPr>
          <w:rFonts w:hint="eastAsia" w:ascii="仿宋" w:hAnsi="仿宋" w:eastAsia="仿宋"/>
          <w:color w:val="000000" w:themeColor="text1"/>
          <w:sz w:val="32"/>
        </w:rPr>
        <w:t>日17：00前向医学装备部提供除报价外的其他投标文件材料进行资格前审。</w:t>
      </w: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资格前审资料无需胶装和密封</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8</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8</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w:t>
      </w:r>
      <w:r>
        <w:rPr>
          <w:rFonts w:hint="eastAsia" w:ascii="仿宋" w:hAnsi="仿宋" w:eastAsia="仿宋"/>
          <w:color w:val="000000" w:themeColor="text1"/>
          <w:sz w:val="32"/>
          <w:lang w:val="en-US" w:eastAsia="zh-CN"/>
        </w:rPr>
        <w:t>眼部护理产品（第三次）</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采购会议公告和公告附件</w:t>
      </w:r>
      <w:r>
        <w:rPr>
          <w:rFonts w:hint="eastAsia" w:ascii="仿宋" w:hAnsi="仿宋" w:eastAsia="仿宋"/>
          <w:color w:val="000000" w:themeColor="text1"/>
          <w:sz w:val="32"/>
        </w:rPr>
        <w:t>内容的解释权归</w:t>
      </w:r>
      <w:r>
        <w:rPr>
          <w:rFonts w:hint="eastAsia" w:ascii="仿宋" w:hAnsi="仿宋" w:eastAsia="仿宋"/>
          <w:color w:val="000000" w:themeColor="text1"/>
          <w:sz w:val="32"/>
          <w:lang w:val="en-US" w:eastAsia="zh-CN"/>
        </w:rPr>
        <w:t>四川省妇幼保健院</w:t>
      </w:r>
      <w:r>
        <w:rPr>
          <w:rFonts w:hint="eastAsia" w:ascii="仿宋" w:hAnsi="仿宋" w:eastAsia="仿宋"/>
          <w:color w:val="000000" w:themeColor="text1"/>
          <w:sz w:val="32"/>
        </w:rPr>
        <w:t>医学装备部，联系人</w:t>
      </w:r>
      <w:r>
        <w:rPr>
          <w:rFonts w:hint="eastAsia" w:ascii="仿宋" w:hAnsi="仿宋" w:eastAsia="仿宋"/>
          <w:color w:val="000000" w:themeColor="text1"/>
          <w:sz w:val="32"/>
          <w:lang w:val="en-US" w:eastAsia="zh-CN"/>
        </w:rPr>
        <w:t>及电话号码</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9.4参会供应商如对采购项目有疑问，请与医学装备部联系，联系人及电话号码：卢老师 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 xml:space="preserve">9.5医院纪检审计部联系人及电话号码：王老师028-65978241。 </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w:t>
      </w:r>
      <w:bookmarkStart w:id="0" w:name="_GoBack"/>
      <w:bookmarkEnd w:id="0"/>
      <w:r>
        <w:rPr>
          <w:rFonts w:hint="eastAsia" w:ascii="仿宋" w:hAnsi="仿宋" w:eastAsia="仿宋"/>
          <w:color w:val="000000" w:themeColor="text1"/>
          <w:sz w:val="32"/>
          <w:lang w:val="en-US" w:eastAsia="zh-CN"/>
        </w:rPr>
        <w:t>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眼部护理产品（第三次）</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5F61029"/>
    <w:rsid w:val="1929368A"/>
    <w:rsid w:val="1A962EE8"/>
    <w:rsid w:val="1C1D606B"/>
    <w:rsid w:val="1CE91A2A"/>
    <w:rsid w:val="1E7E779A"/>
    <w:rsid w:val="1FAD4413"/>
    <w:rsid w:val="208D5788"/>
    <w:rsid w:val="264A7E67"/>
    <w:rsid w:val="265F060B"/>
    <w:rsid w:val="26BC323A"/>
    <w:rsid w:val="27D67BDB"/>
    <w:rsid w:val="28BA1E75"/>
    <w:rsid w:val="29F65ED6"/>
    <w:rsid w:val="2C990F81"/>
    <w:rsid w:val="2EDB7904"/>
    <w:rsid w:val="2FAF4842"/>
    <w:rsid w:val="3A262BA6"/>
    <w:rsid w:val="3E1C0C25"/>
    <w:rsid w:val="3FAF7BE6"/>
    <w:rsid w:val="448A7E0D"/>
    <w:rsid w:val="47944640"/>
    <w:rsid w:val="48933EBE"/>
    <w:rsid w:val="50431717"/>
    <w:rsid w:val="51015809"/>
    <w:rsid w:val="51596D77"/>
    <w:rsid w:val="532C538C"/>
    <w:rsid w:val="55CF1C73"/>
    <w:rsid w:val="562C38DA"/>
    <w:rsid w:val="564C1B94"/>
    <w:rsid w:val="5905059B"/>
    <w:rsid w:val="5B6E285F"/>
    <w:rsid w:val="5B8242AE"/>
    <w:rsid w:val="5CA850B8"/>
    <w:rsid w:val="5D0B08B8"/>
    <w:rsid w:val="5D754A86"/>
    <w:rsid w:val="5F4A245A"/>
    <w:rsid w:val="5FE20D8F"/>
    <w:rsid w:val="66690BE6"/>
    <w:rsid w:val="67B842AE"/>
    <w:rsid w:val="69DB1BC4"/>
    <w:rsid w:val="6AE2102C"/>
    <w:rsid w:val="706A313B"/>
    <w:rsid w:val="71DC7029"/>
    <w:rsid w:val="72985F7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8</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2024-07-26T06:59:27Z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