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4A543" w14:textId="77777777" w:rsidR="0094647C" w:rsidRDefault="00000000">
      <w:pPr>
        <w:pStyle w:val="20"/>
        <w:adjustRightInd w:val="0"/>
        <w:snapToGrid w:val="0"/>
        <w:spacing w:before="120" w:after="120" w:line="240" w:lineRule="auto"/>
        <w:jc w:val="left"/>
        <w:rPr>
          <w:rFonts w:ascii="楷体" w:eastAsia="楷体" w:hAnsi="楷体"/>
          <w:sz w:val="44"/>
          <w:szCs w:val="44"/>
        </w:rPr>
      </w:pPr>
      <w:r>
        <w:rPr>
          <w:rFonts w:ascii="微软雅黑" w:eastAsia="微软雅黑" w:hAnsi="微软雅黑" w:hint="eastAsia"/>
          <w:b w:val="0"/>
          <w:color w:val="000000"/>
          <w:sz w:val="28"/>
          <w:szCs w:val="21"/>
        </w:rPr>
        <w:t>附件1：</w:t>
      </w:r>
    </w:p>
    <w:p w14:paraId="40B4C19F" w14:textId="4FC6BE2F" w:rsidR="0094647C" w:rsidRDefault="00BE6AB5">
      <w:pPr>
        <w:pStyle w:val="20"/>
        <w:adjustRightInd w:val="0"/>
        <w:snapToGrid w:val="0"/>
        <w:spacing w:line="240" w:lineRule="auto"/>
        <w:jc w:val="center"/>
        <w:rPr>
          <w:rFonts w:ascii="楷体" w:eastAsia="楷体" w:hAnsi="楷体"/>
          <w:sz w:val="44"/>
          <w:szCs w:val="44"/>
        </w:rPr>
      </w:pPr>
      <w:r>
        <w:rPr>
          <w:rFonts w:ascii="楷体" w:eastAsia="楷体" w:hAnsi="楷体" w:hint="eastAsia"/>
          <w:sz w:val="44"/>
          <w:szCs w:val="44"/>
        </w:rPr>
        <w:t>医用腕带招标参数</w:t>
      </w:r>
    </w:p>
    <w:p w14:paraId="7174D922" w14:textId="77777777" w:rsidR="0094647C" w:rsidRDefault="00000000">
      <w:pPr>
        <w:adjustRightInd w:val="0"/>
        <w:snapToGrid w:val="0"/>
        <w:rPr>
          <w:rFonts w:ascii="楷体" w:eastAsia="楷体" w:hAnsi="楷体"/>
          <w:sz w:val="44"/>
          <w:szCs w:val="44"/>
        </w:rPr>
      </w:pPr>
      <w:r>
        <w:rPr>
          <w:rFonts w:ascii="楷体" w:eastAsia="楷体" w:hAnsi="楷体" w:hint="eastAsia"/>
          <w:sz w:val="44"/>
          <w:szCs w:val="44"/>
        </w:rPr>
        <w:t>说明：</w:t>
      </w:r>
    </w:p>
    <w:p w14:paraId="2ABAEE88" w14:textId="77777777" w:rsidR="0094647C" w:rsidRDefault="00000000">
      <w:pPr>
        <w:pStyle w:val="a5"/>
        <w:adjustRightInd w:val="0"/>
        <w:snapToGrid w:val="0"/>
        <w:spacing w:after="0"/>
        <w:jc w:val="left"/>
        <w:rPr>
          <w:rFonts w:ascii="宋体" w:hAnsi="宋体" w:cs="宋体"/>
          <w:b/>
          <w:sz w:val="24"/>
          <w:szCs w:val="32"/>
        </w:rPr>
      </w:pPr>
      <w:r>
        <w:rPr>
          <w:rFonts w:ascii="宋体" w:hAnsi="宋体" w:cs="宋体" w:hint="eastAsia"/>
          <w:b/>
          <w:sz w:val="24"/>
          <w:szCs w:val="21"/>
        </w:rPr>
        <w:t>本文中标注“★”号的条款为本项目的实质性要求，供应商应全部满足，否则其投标文件作无效处理。</w:t>
      </w:r>
      <w:r>
        <w:rPr>
          <w:rFonts w:ascii="宋体" w:hAnsi="宋体" w:cs="宋体" w:hint="eastAsia"/>
          <w:b/>
          <w:sz w:val="24"/>
        </w:rPr>
        <w:t>“</w:t>
      </w:r>
      <w:r>
        <w:rPr>
          <w:rFonts w:ascii="宋体" w:hAnsi="宋体" w:cs="宋体" w:hint="eastAsia"/>
          <w:sz w:val="24"/>
        </w:rPr>
        <w:t>▲</w:t>
      </w:r>
      <w:r>
        <w:rPr>
          <w:rFonts w:ascii="宋体" w:hAnsi="宋体" w:cs="宋体" w:hint="eastAsia"/>
          <w:b/>
          <w:sz w:val="24"/>
        </w:rPr>
        <w:t>”符号的条款为本项目的重要参数条款，未标识符号的条款为一般参数条款。</w:t>
      </w:r>
    </w:p>
    <w:p w14:paraId="605D9093" w14:textId="77777777" w:rsidR="0094647C" w:rsidRDefault="0094647C">
      <w:pPr>
        <w:pStyle w:val="a6"/>
        <w:adjustRightInd w:val="0"/>
      </w:pPr>
    </w:p>
    <w:p w14:paraId="008047F3" w14:textId="77777777" w:rsidR="0094647C" w:rsidRDefault="00000000">
      <w:pPr>
        <w:pStyle w:val="ac"/>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Pr>
          <w:rFonts w:ascii="黑体" w:eastAsia="黑体" w:hAnsi="黑体" w:cs="黑体" w:hint="eastAsia"/>
          <w:b/>
          <w:color w:val="000000"/>
          <w:sz w:val="32"/>
          <w:szCs w:val="32"/>
        </w:rPr>
        <w:t>预算及采购货物清单</w:t>
      </w:r>
    </w:p>
    <w:p w14:paraId="5454E202" w14:textId="77777777" w:rsidR="0094647C" w:rsidRDefault="0094647C">
      <w:pPr>
        <w:pStyle w:val="ac"/>
        <w:adjustRightInd w:val="0"/>
        <w:snapToGrid w:val="0"/>
        <w:spacing w:beforeLines="50" w:before="156" w:afterLines="50" w:after="156"/>
        <w:ind w:firstLineChars="0" w:firstLine="0"/>
        <w:contextualSpacing/>
        <w:jc w:val="left"/>
        <w:outlineLvl w:val="0"/>
        <w:rPr>
          <w:rFonts w:ascii="仿宋" w:eastAsia="仿宋" w:hAnsi="仿宋" w:cs="仿宋"/>
          <w:bCs/>
          <w:color w:val="000000"/>
          <w:sz w:val="28"/>
          <w:szCs w:val="28"/>
        </w:rPr>
      </w:pPr>
    </w:p>
    <w:p w14:paraId="576F516D" w14:textId="2BDCBC70" w:rsidR="0094647C" w:rsidRDefault="00000000">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年度总预算：</w:t>
      </w:r>
      <w:r w:rsidR="00AC2E99">
        <w:rPr>
          <w:rFonts w:ascii="仿宋" w:eastAsia="仿宋" w:hAnsi="仿宋" w:cs="仿宋" w:hint="eastAsia"/>
          <w:bCs/>
          <w:color w:val="000000"/>
          <w:sz w:val="28"/>
          <w:szCs w:val="28"/>
        </w:rPr>
        <w:t>20</w:t>
      </w:r>
      <w:r>
        <w:rPr>
          <w:rFonts w:ascii="仿宋" w:eastAsia="仿宋" w:hAnsi="仿宋" w:cs="仿宋" w:hint="eastAsia"/>
          <w:bCs/>
          <w:color w:val="000000"/>
          <w:sz w:val="28"/>
          <w:szCs w:val="28"/>
        </w:rPr>
        <w:t>万</w:t>
      </w:r>
    </w:p>
    <w:p w14:paraId="64939AB6" w14:textId="2BA36AF3" w:rsidR="0094647C" w:rsidRDefault="00000000">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最高限单价：1</w:t>
      </w:r>
      <w:r w:rsidR="00841E72">
        <w:rPr>
          <w:rFonts w:ascii="仿宋" w:eastAsia="仿宋" w:hAnsi="仿宋" w:cs="仿宋" w:hint="eastAsia"/>
          <w:bCs/>
          <w:color w:val="000000"/>
          <w:sz w:val="28"/>
          <w:szCs w:val="28"/>
        </w:rPr>
        <w:t>.7</w:t>
      </w:r>
      <w:r>
        <w:rPr>
          <w:rFonts w:ascii="仿宋" w:eastAsia="仿宋" w:hAnsi="仿宋" w:cs="仿宋" w:hint="eastAsia"/>
          <w:bCs/>
          <w:color w:val="000000"/>
          <w:sz w:val="28"/>
          <w:szCs w:val="28"/>
        </w:rPr>
        <w:t>元/条</w:t>
      </w:r>
    </w:p>
    <w:p w14:paraId="2A17AB9A" w14:textId="1CC7E1C0" w:rsidR="00EC0CF2" w:rsidRDefault="00EC0CF2">
      <w:pPr>
        <w:pStyle w:val="ac"/>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该项目</w:t>
      </w:r>
      <w:proofErr w:type="gramStart"/>
      <w:r>
        <w:rPr>
          <w:rFonts w:ascii="仿宋" w:eastAsia="仿宋" w:hAnsi="仿宋" w:cs="仿宋" w:hint="eastAsia"/>
          <w:bCs/>
          <w:color w:val="000000"/>
          <w:sz w:val="28"/>
          <w:szCs w:val="28"/>
        </w:rPr>
        <w:t>一</w:t>
      </w:r>
      <w:proofErr w:type="gramEnd"/>
      <w:r>
        <w:rPr>
          <w:rFonts w:ascii="仿宋" w:eastAsia="仿宋" w:hAnsi="仿宋" w:cs="仿宋" w:hint="eastAsia"/>
          <w:bCs/>
          <w:color w:val="000000"/>
          <w:sz w:val="28"/>
          <w:szCs w:val="28"/>
        </w:rPr>
        <w:t>采三年，合同一年一签</w:t>
      </w:r>
    </w:p>
    <w:tbl>
      <w:tblPr>
        <w:tblStyle w:val="aa"/>
        <w:tblW w:w="9628" w:type="dxa"/>
        <w:jc w:val="center"/>
        <w:tblLayout w:type="fixed"/>
        <w:tblLook w:val="04A0" w:firstRow="1" w:lastRow="0" w:firstColumn="1" w:lastColumn="0" w:noHBand="0" w:noVBand="1"/>
      </w:tblPr>
      <w:tblGrid>
        <w:gridCol w:w="1101"/>
        <w:gridCol w:w="4416"/>
        <w:gridCol w:w="782"/>
        <w:gridCol w:w="1080"/>
        <w:gridCol w:w="2249"/>
      </w:tblGrid>
      <w:tr w:rsidR="0094647C" w14:paraId="64AB0BA1" w14:textId="77777777">
        <w:trPr>
          <w:jc w:val="center"/>
        </w:trPr>
        <w:tc>
          <w:tcPr>
            <w:tcW w:w="1101" w:type="dxa"/>
            <w:vAlign w:val="center"/>
          </w:tcPr>
          <w:p w14:paraId="0DA3295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color w:val="000000" w:themeColor="text1"/>
                <w:sz w:val="24"/>
                <w:szCs w:val="24"/>
              </w:rPr>
              <w:t>序号</w:t>
            </w:r>
          </w:p>
        </w:tc>
        <w:tc>
          <w:tcPr>
            <w:tcW w:w="4416" w:type="dxa"/>
            <w:vAlign w:val="center"/>
          </w:tcPr>
          <w:p w14:paraId="47758D53"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货物名称</w:t>
            </w:r>
          </w:p>
        </w:tc>
        <w:tc>
          <w:tcPr>
            <w:tcW w:w="782" w:type="dxa"/>
            <w:vAlign w:val="center"/>
          </w:tcPr>
          <w:p w14:paraId="03BB9521"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单位</w:t>
            </w:r>
          </w:p>
        </w:tc>
        <w:tc>
          <w:tcPr>
            <w:tcW w:w="1080" w:type="dxa"/>
            <w:vAlign w:val="center"/>
          </w:tcPr>
          <w:p w14:paraId="4E54BCA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数量</w:t>
            </w:r>
          </w:p>
        </w:tc>
        <w:tc>
          <w:tcPr>
            <w:tcW w:w="2249" w:type="dxa"/>
            <w:vAlign w:val="center"/>
          </w:tcPr>
          <w:p w14:paraId="23D605D9"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备注</w:t>
            </w:r>
          </w:p>
        </w:tc>
      </w:tr>
      <w:tr w:rsidR="0094647C" w14:paraId="17EBCFA4" w14:textId="77777777">
        <w:trPr>
          <w:jc w:val="center"/>
        </w:trPr>
        <w:tc>
          <w:tcPr>
            <w:tcW w:w="1101" w:type="dxa"/>
            <w:vAlign w:val="center"/>
          </w:tcPr>
          <w:p w14:paraId="10EA095D" w14:textId="77777777" w:rsidR="0094647C" w:rsidRDefault="00000000">
            <w:pPr>
              <w:pStyle w:val="ac"/>
              <w:widowControl/>
              <w:adjustRightInd w:val="0"/>
              <w:snapToGrid w:val="0"/>
              <w:spacing w:line="360" w:lineRule="auto"/>
              <w:ind w:left="420" w:firstLineChars="0" w:firstLine="0"/>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1</w:t>
            </w:r>
          </w:p>
        </w:tc>
        <w:tc>
          <w:tcPr>
            <w:tcW w:w="4416" w:type="dxa"/>
            <w:vAlign w:val="center"/>
          </w:tcPr>
          <w:p w14:paraId="7D760182"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医用腕带（成人，</w:t>
            </w:r>
            <w:r>
              <w:rPr>
                <w:rFonts w:ascii="微软雅黑" w:eastAsia="微软雅黑" w:hAnsi="微软雅黑" w:cs="宋体" w:hint="eastAsia"/>
                <w:color w:val="000000"/>
                <w:kern w:val="0"/>
                <w:sz w:val="22"/>
              </w:rPr>
              <w:t>蓝色</w:t>
            </w:r>
            <w:r>
              <w:rPr>
                <w:rFonts w:ascii="微软雅黑" w:eastAsia="微软雅黑" w:hAnsi="微软雅黑" w:hint="eastAsia"/>
                <w:color w:val="000000" w:themeColor="text1"/>
                <w:sz w:val="24"/>
                <w:szCs w:val="24"/>
              </w:rPr>
              <w:t>）</w:t>
            </w:r>
          </w:p>
        </w:tc>
        <w:tc>
          <w:tcPr>
            <w:tcW w:w="782" w:type="dxa"/>
            <w:vAlign w:val="center"/>
          </w:tcPr>
          <w:p w14:paraId="3324D86E"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278FC5B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51A0911C" w14:textId="77777777" w:rsidR="0094647C" w:rsidRDefault="00000000">
            <w:pPr>
              <w:widowControl/>
              <w:adjustRightInd w:val="0"/>
              <w:snapToGrid w:val="0"/>
              <w:spacing w:line="360" w:lineRule="auto"/>
              <w:jc w:val="center"/>
              <w:rPr>
                <w:rFonts w:ascii="微软雅黑" w:eastAsia="微软雅黑" w:hAnsi="微软雅黑"/>
                <w:color w:val="000000" w:themeColor="text1"/>
                <w:sz w:val="18"/>
                <w:szCs w:val="18"/>
              </w:rPr>
            </w:pPr>
            <w:r>
              <w:rPr>
                <w:rFonts w:ascii="微软雅黑" w:eastAsia="微软雅黑" w:hAnsi="微软雅黑" w:hint="eastAsia"/>
                <w:color w:val="FF0000"/>
                <w:szCs w:val="21"/>
              </w:rPr>
              <w:t>佩戴方式：卡扣、粘贴</w:t>
            </w:r>
          </w:p>
        </w:tc>
      </w:tr>
      <w:tr w:rsidR="0094647C" w14:paraId="3D37180E" w14:textId="77777777">
        <w:trPr>
          <w:jc w:val="center"/>
        </w:trPr>
        <w:tc>
          <w:tcPr>
            <w:tcW w:w="1101" w:type="dxa"/>
            <w:vAlign w:val="center"/>
          </w:tcPr>
          <w:p w14:paraId="4C8992B4" w14:textId="77777777" w:rsidR="0094647C" w:rsidRDefault="00000000">
            <w:pPr>
              <w:pStyle w:val="ac"/>
              <w:widowControl/>
              <w:adjustRightInd w:val="0"/>
              <w:snapToGrid w:val="0"/>
              <w:spacing w:line="360" w:lineRule="auto"/>
              <w:ind w:left="420" w:firstLineChars="0" w:firstLine="0"/>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2</w:t>
            </w:r>
          </w:p>
        </w:tc>
        <w:tc>
          <w:tcPr>
            <w:tcW w:w="4416" w:type="dxa"/>
            <w:vAlign w:val="center"/>
          </w:tcPr>
          <w:p w14:paraId="54CDF235"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医用腕带（儿童，</w:t>
            </w:r>
            <w:r>
              <w:rPr>
                <w:rFonts w:ascii="微软雅黑" w:eastAsia="微软雅黑" w:hAnsi="微软雅黑" w:cs="宋体" w:hint="eastAsia"/>
                <w:color w:val="000000"/>
                <w:kern w:val="0"/>
                <w:sz w:val="22"/>
              </w:rPr>
              <w:t>粉色</w:t>
            </w:r>
            <w:r>
              <w:rPr>
                <w:rFonts w:ascii="微软雅黑" w:eastAsia="微软雅黑" w:hAnsi="微软雅黑" w:hint="eastAsia"/>
                <w:color w:val="000000" w:themeColor="text1"/>
                <w:sz w:val="24"/>
                <w:szCs w:val="24"/>
              </w:rPr>
              <w:t>）</w:t>
            </w:r>
          </w:p>
        </w:tc>
        <w:tc>
          <w:tcPr>
            <w:tcW w:w="782" w:type="dxa"/>
            <w:vAlign w:val="center"/>
          </w:tcPr>
          <w:p w14:paraId="7BD1CDE4"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3AD4A09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0A215E9B" w14:textId="77777777" w:rsidR="0094647C" w:rsidRDefault="00000000">
            <w:pPr>
              <w:widowControl/>
              <w:adjustRightInd w:val="0"/>
              <w:snapToGrid w:val="0"/>
              <w:spacing w:line="360" w:lineRule="auto"/>
              <w:jc w:val="center"/>
              <w:rPr>
                <w:rFonts w:ascii="微软雅黑" w:eastAsia="微软雅黑" w:hAnsi="微软雅黑"/>
                <w:color w:val="FF0000"/>
                <w:szCs w:val="21"/>
              </w:rPr>
            </w:pPr>
            <w:r>
              <w:rPr>
                <w:rFonts w:ascii="微软雅黑" w:eastAsia="微软雅黑" w:hAnsi="微软雅黑" w:hint="eastAsia"/>
                <w:color w:val="FF0000"/>
                <w:szCs w:val="21"/>
              </w:rPr>
              <w:t>佩戴方式：卡扣、粘贴</w:t>
            </w:r>
          </w:p>
        </w:tc>
      </w:tr>
      <w:tr w:rsidR="0094647C" w14:paraId="41530FC1" w14:textId="77777777">
        <w:trPr>
          <w:jc w:val="center"/>
        </w:trPr>
        <w:tc>
          <w:tcPr>
            <w:tcW w:w="1101" w:type="dxa"/>
            <w:vAlign w:val="center"/>
          </w:tcPr>
          <w:p w14:paraId="05A2B053" w14:textId="77777777" w:rsidR="0094647C" w:rsidRDefault="00000000">
            <w:pPr>
              <w:pStyle w:val="ac"/>
              <w:widowControl/>
              <w:adjustRightInd w:val="0"/>
              <w:snapToGrid w:val="0"/>
              <w:spacing w:line="360" w:lineRule="auto"/>
              <w:ind w:left="420" w:firstLineChars="0" w:firstLine="0"/>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3</w:t>
            </w:r>
          </w:p>
        </w:tc>
        <w:tc>
          <w:tcPr>
            <w:tcW w:w="4416" w:type="dxa"/>
            <w:vAlign w:val="center"/>
          </w:tcPr>
          <w:p w14:paraId="4D530E75"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医用腕带（新生儿，</w:t>
            </w:r>
            <w:r>
              <w:rPr>
                <w:rFonts w:ascii="微软雅黑" w:eastAsia="微软雅黑" w:hAnsi="微软雅黑" w:cs="宋体" w:hint="eastAsia"/>
                <w:color w:val="000000"/>
                <w:kern w:val="0"/>
                <w:sz w:val="22"/>
              </w:rPr>
              <w:t>粉色</w:t>
            </w:r>
            <w:r>
              <w:rPr>
                <w:rFonts w:ascii="微软雅黑" w:eastAsia="微软雅黑" w:hAnsi="微软雅黑" w:hint="eastAsia"/>
                <w:color w:val="000000" w:themeColor="text1"/>
                <w:sz w:val="24"/>
                <w:szCs w:val="24"/>
              </w:rPr>
              <w:t>）</w:t>
            </w:r>
          </w:p>
        </w:tc>
        <w:tc>
          <w:tcPr>
            <w:tcW w:w="782" w:type="dxa"/>
            <w:vAlign w:val="center"/>
          </w:tcPr>
          <w:p w14:paraId="065E8216"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条</w:t>
            </w:r>
          </w:p>
        </w:tc>
        <w:tc>
          <w:tcPr>
            <w:tcW w:w="1080" w:type="dxa"/>
            <w:vAlign w:val="center"/>
          </w:tcPr>
          <w:p w14:paraId="72B148D3" w14:textId="77777777" w:rsidR="0094647C" w:rsidRDefault="00000000">
            <w:pPr>
              <w:widowControl/>
              <w:adjustRightInd w:val="0"/>
              <w:snapToGrid w:val="0"/>
              <w:spacing w:line="360" w:lineRule="auto"/>
              <w:jc w:val="center"/>
              <w:rPr>
                <w:rFonts w:ascii="微软雅黑" w:eastAsia="微软雅黑" w:hAnsi="微软雅黑"/>
                <w:color w:val="000000" w:themeColor="text1"/>
                <w:sz w:val="24"/>
                <w:szCs w:val="24"/>
              </w:rPr>
            </w:pPr>
            <w:r>
              <w:rPr>
                <w:rFonts w:ascii="微软雅黑" w:eastAsia="微软雅黑" w:hAnsi="微软雅黑" w:hint="eastAsia"/>
                <w:color w:val="000000" w:themeColor="text1"/>
                <w:sz w:val="24"/>
                <w:szCs w:val="24"/>
              </w:rPr>
              <w:t>按需</w:t>
            </w:r>
          </w:p>
        </w:tc>
        <w:tc>
          <w:tcPr>
            <w:tcW w:w="2249" w:type="dxa"/>
            <w:vAlign w:val="center"/>
          </w:tcPr>
          <w:p w14:paraId="1643C7C2" w14:textId="77777777" w:rsidR="0094647C" w:rsidRDefault="00000000">
            <w:pPr>
              <w:widowControl/>
              <w:adjustRightInd w:val="0"/>
              <w:snapToGrid w:val="0"/>
              <w:spacing w:line="360" w:lineRule="auto"/>
              <w:jc w:val="center"/>
              <w:rPr>
                <w:rFonts w:ascii="微软雅黑" w:eastAsia="微软雅黑" w:hAnsi="微软雅黑"/>
                <w:color w:val="FF0000"/>
                <w:szCs w:val="21"/>
              </w:rPr>
            </w:pPr>
            <w:r>
              <w:rPr>
                <w:rFonts w:ascii="微软雅黑" w:eastAsia="微软雅黑" w:hAnsi="微软雅黑" w:hint="eastAsia"/>
                <w:color w:val="FF0000"/>
                <w:szCs w:val="21"/>
              </w:rPr>
              <w:t>佩戴方式：粘贴</w:t>
            </w:r>
          </w:p>
        </w:tc>
      </w:tr>
    </w:tbl>
    <w:p w14:paraId="2A903462" w14:textId="77777777" w:rsidR="0094647C"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微软雅黑" w:eastAsia="微软雅黑" w:hAnsi="微软雅黑"/>
          <w:b/>
          <w:sz w:val="28"/>
        </w:rPr>
      </w:pPr>
      <w:r>
        <w:rPr>
          <w:rFonts w:ascii="微软雅黑" w:eastAsia="微软雅黑" w:hAnsi="微软雅黑" w:hint="eastAsia"/>
          <w:b/>
          <w:sz w:val="28"/>
        </w:rPr>
        <w:t>技术和商务要求</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8"/>
        <w:gridCol w:w="8258"/>
      </w:tblGrid>
      <w:tr w:rsidR="0094647C" w14:paraId="6F69DBFF" w14:textId="77777777">
        <w:trPr>
          <w:trHeight w:val="701"/>
        </w:trPr>
        <w:tc>
          <w:tcPr>
            <w:tcW w:w="1348" w:type="dxa"/>
          </w:tcPr>
          <w:p w14:paraId="79366233" w14:textId="77777777" w:rsidR="0094647C" w:rsidRDefault="0094647C">
            <w:pPr>
              <w:jc w:val="center"/>
              <w:rPr>
                <w:rFonts w:ascii="微软雅黑" w:eastAsia="微软雅黑" w:hAnsi="微软雅黑" w:cs="宋体"/>
                <w:sz w:val="24"/>
                <w:szCs w:val="24"/>
              </w:rPr>
            </w:pPr>
          </w:p>
        </w:tc>
        <w:tc>
          <w:tcPr>
            <w:tcW w:w="8258" w:type="dxa"/>
          </w:tcPr>
          <w:p w14:paraId="36622D1F"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配置要求</w:t>
            </w:r>
          </w:p>
        </w:tc>
      </w:tr>
      <w:tr w:rsidR="0094647C" w14:paraId="17B8F98F" w14:textId="77777777">
        <w:trPr>
          <w:trHeight w:val="3318"/>
        </w:trPr>
        <w:tc>
          <w:tcPr>
            <w:tcW w:w="1348" w:type="dxa"/>
            <w:vAlign w:val="center"/>
          </w:tcPr>
          <w:p w14:paraId="4B29A864"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总体要求</w:t>
            </w:r>
          </w:p>
        </w:tc>
        <w:tc>
          <w:tcPr>
            <w:tcW w:w="8258" w:type="dxa"/>
          </w:tcPr>
          <w:p w14:paraId="182DEDC1" w14:textId="3A732B46" w:rsidR="0094647C" w:rsidRDefault="00000000">
            <w:pPr>
              <w:numPr>
                <w:ilvl w:val="0"/>
                <w:numId w:val="3"/>
              </w:numPr>
              <w:adjustRightInd w:val="0"/>
              <w:snapToGrid w:val="0"/>
              <w:spacing w:line="288" w:lineRule="auto"/>
              <w:jc w:val="left"/>
            </w:pPr>
            <w:r>
              <w:rPr>
                <w:rFonts w:hint="eastAsia"/>
              </w:rPr>
              <w:t>★供应商</w:t>
            </w:r>
            <w:r w:rsidR="00DD68DE">
              <w:rPr>
                <w:rFonts w:hint="eastAsia"/>
              </w:rPr>
              <w:t>应提供不少于</w:t>
            </w:r>
            <w:r w:rsidR="00DD68DE">
              <w:rPr>
                <w:rFonts w:hint="eastAsia"/>
              </w:rPr>
              <w:t>60</w:t>
            </w:r>
            <w:r w:rsidR="00DD68DE">
              <w:rPr>
                <w:rFonts w:hint="eastAsia"/>
              </w:rPr>
              <w:t>台与腕带配套打印机，供各科室打印腕带，</w:t>
            </w:r>
            <w:r>
              <w:rPr>
                <w:rFonts w:hint="eastAsia"/>
              </w:rPr>
              <w:t>承担对接</w:t>
            </w:r>
            <w:r>
              <w:rPr>
                <w:rFonts w:hint="eastAsia"/>
              </w:rPr>
              <w:t>HIS</w:t>
            </w:r>
            <w:r>
              <w:rPr>
                <w:rFonts w:hint="eastAsia"/>
              </w:rPr>
              <w:t>等系统的相关费用（提供承诺函）。</w:t>
            </w:r>
          </w:p>
          <w:p w14:paraId="3506CE65" w14:textId="7E59E7C5" w:rsidR="0094647C" w:rsidRDefault="00000000">
            <w:pPr>
              <w:numPr>
                <w:ilvl w:val="0"/>
                <w:numId w:val="3"/>
              </w:numPr>
              <w:adjustRightInd w:val="0"/>
              <w:snapToGrid w:val="0"/>
              <w:spacing w:line="288" w:lineRule="auto"/>
              <w:jc w:val="left"/>
            </w:pPr>
            <w:r>
              <w:rPr>
                <w:rFonts w:hint="eastAsia"/>
              </w:rPr>
              <w:t>★供货期间，供应商提供配套的打印机及耗材供院方使用（</w:t>
            </w:r>
            <w:r w:rsidR="00CA1AAC">
              <w:rPr>
                <w:rFonts w:hint="eastAsia"/>
              </w:rPr>
              <w:t>晋阳</w:t>
            </w:r>
            <w:r w:rsidR="006C13A4">
              <w:rPr>
                <w:rFonts w:hint="eastAsia"/>
              </w:rPr>
              <w:t>院区</w:t>
            </w:r>
            <w:r w:rsidR="00CA1AAC">
              <w:rPr>
                <w:rFonts w:hint="eastAsia"/>
              </w:rPr>
              <w:t>和天府院区各科室均</w:t>
            </w:r>
            <w:r w:rsidR="006C13A4">
              <w:rPr>
                <w:rFonts w:hint="eastAsia"/>
              </w:rPr>
              <w:t>不少于</w:t>
            </w:r>
            <w:r w:rsidR="00CA1AAC">
              <w:rPr>
                <w:rFonts w:hint="eastAsia"/>
              </w:rPr>
              <w:t>配置一台</w:t>
            </w:r>
            <w:r w:rsidR="006C13A4">
              <w:rPr>
                <w:rFonts w:hint="eastAsia"/>
              </w:rPr>
              <w:t>打印机</w:t>
            </w:r>
            <w:r>
              <w:rPr>
                <w:rFonts w:hint="eastAsia"/>
              </w:rPr>
              <w:t>）。供货期内，如果医院业务调整需要增加打印机，供应商同步提供配套腕带打印机。供货期内，供应商免费上门维护保养打印机及耗材，保证打印识别腕带的正常使用。</w:t>
            </w:r>
          </w:p>
          <w:p w14:paraId="6128C4E4" w14:textId="5F7982EC" w:rsidR="0094647C" w:rsidRDefault="00000000">
            <w:pPr>
              <w:numPr>
                <w:ilvl w:val="0"/>
                <w:numId w:val="3"/>
              </w:numPr>
              <w:adjustRightInd w:val="0"/>
              <w:snapToGrid w:val="0"/>
              <w:spacing w:line="288" w:lineRule="auto"/>
              <w:jc w:val="left"/>
            </w:pPr>
            <w:r>
              <w:rPr>
                <w:rFonts w:hint="eastAsia"/>
              </w:rPr>
              <w:t>★开始供货后一个月时间之内，医院会不定期到各使用科室收集意见，如产品使用效果未达到预期，导致患者投诉或临床科室不满意，医院有权单方面解除合同，损失全部由供应商承担。</w:t>
            </w:r>
          </w:p>
          <w:p w14:paraId="7416549D" w14:textId="77777777" w:rsidR="0094647C" w:rsidRDefault="00000000">
            <w:pPr>
              <w:pStyle w:val="2"/>
              <w:ind w:firstLineChars="0" w:firstLine="0"/>
            </w:pPr>
            <w:r>
              <w:rPr>
                <w:rFonts w:ascii="宋体" w:hAnsi="宋体" w:cs="宋体" w:hint="eastAsia"/>
                <w:color w:val="FF0000"/>
                <w:szCs w:val="21"/>
              </w:rPr>
              <w:t>4、</w:t>
            </w:r>
            <w:r>
              <w:rPr>
                <w:rFonts w:hint="eastAsia"/>
                <w:color w:val="FF0000"/>
              </w:rPr>
              <w:t>★供货期内，供应商可根据医院需求提供免费定制服务，包括腕带尺寸、打印区域尺寸，佩戴方式等。</w:t>
            </w:r>
          </w:p>
        </w:tc>
      </w:tr>
      <w:tr w:rsidR="0094647C" w14:paraId="4945EB98" w14:textId="77777777">
        <w:trPr>
          <w:trHeight w:val="6662"/>
        </w:trPr>
        <w:tc>
          <w:tcPr>
            <w:tcW w:w="1348" w:type="dxa"/>
            <w:vAlign w:val="center"/>
          </w:tcPr>
          <w:p w14:paraId="2E4A936E"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lastRenderedPageBreak/>
              <w:t>技术要求</w:t>
            </w:r>
          </w:p>
        </w:tc>
        <w:tc>
          <w:tcPr>
            <w:tcW w:w="8258" w:type="dxa"/>
          </w:tcPr>
          <w:p w14:paraId="7E06AA70"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材质:  腕带：纳米硅胶材料。（需要具备佐证文件）</w:t>
            </w:r>
          </w:p>
          <w:p w14:paraId="60C595D4"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舒适性：柔软、无异味、边缘不能锋利，抗菌、透气。（提供佐证资料）</w:t>
            </w:r>
          </w:p>
          <w:p w14:paraId="1711CBB2"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安全性：</w:t>
            </w:r>
            <w:r>
              <w:rPr>
                <w:rFonts w:hint="eastAsia"/>
              </w:rPr>
              <w:t>腕带的材质舒适环保、不会引起患者皮肤过敏及其他伤害</w:t>
            </w:r>
            <w:r>
              <w:rPr>
                <w:rFonts w:ascii="宋体" w:hAnsi="宋体" w:cs="宋体" w:hint="eastAsia"/>
                <w:szCs w:val="21"/>
              </w:rPr>
              <w:t>，并提供第三方权威检测机构的佐证。（提供佐证资料）</w:t>
            </w:r>
          </w:p>
          <w:p w14:paraId="20C031CD"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抗腐蚀性：高效抵抗血液、酒精、消毒液、污水、热水、清洁剂等的侵蚀，确保一带贯穿整个住院周期。</w:t>
            </w:r>
          </w:p>
          <w:p w14:paraId="0843398D"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耐磨性：</w:t>
            </w:r>
            <w:proofErr w:type="gramStart"/>
            <w:r>
              <w:rPr>
                <w:rFonts w:ascii="宋体" w:hAnsi="宋体" w:cs="宋体" w:hint="eastAsia"/>
                <w:szCs w:val="21"/>
              </w:rPr>
              <w:t>抗刮擦</w:t>
            </w:r>
            <w:proofErr w:type="gramEnd"/>
            <w:r>
              <w:rPr>
                <w:rFonts w:ascii="宋体" w:hAnsi="宋体" w:cs="宋体" w:hint="eastAsia"/>
                <w:szCs w:val="21"/>
              </w:rPr>
              <w:t>耐受性，跟布料、皮肤等长时间或高强度摩擦不褪色，不影响扫描。</w:t>
            </w:r>
          </w:p>
          <w:p w14:paraId="160392EB"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唯一性：腕带不能被拉伸，</w:t>
            </w:r>
            <w:proofErr w:type="gramStart"/>
            <w:r>
              <w:rPr>
                <w:rFonts w:ascii="宋体" w:hAnsi="宋体" w:cs="宋体" w:hint="eastAsia"/>
                <w:szCs w:val="21"/>
              </w:rPr>
              <w:t>塑扣型</w:t>
            </w:r>
            <w:proofErr w:type="gramEnd"/>
            <w:r>
              <w:rPr>
                <w:rFonts w:ascii="宋体" w:hAnsi="宋体" w:cs="宋体" w:hint="eastAsia"/>
                <w:szCs w:val="21"/>
              </w:rPr>
              <w:t>，一次性使用，避免随意调换或拆除，确保使用者唯一性。</w:t>
            </w:r>
          </w:p>
          <w:p w14:paraId="2227F9CB"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急诊需求：儿童腕带要求成人儿童均可佩戴</w:t>
            </w:r>
          </w:p>
          <w:p w14:paraId="72A6B1F7"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打印方式：热转印打印，适用于通用热转印打印机、支持各类电子终端扫描识别</w:t>
            </w:r>
          </w:p>
          <w:p w14:paraId="00064D0A"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打印内容：文字、条形码、二维码、图片</w:t>
            </w:r>
          </w:p>
          <w:p w14:paraId="0CC6394D" w14:textId="0D5F2901" w:rsidR="0094647C" w:rsidRDefault="009178BC">
            <w:pPr>
              <w:numPr>
                <w:ilvl w:val="0"/>
                <w:numId w:val="4"/>
              </w:numPr>
              <w:adjustRightInd w:val="0"/>
              <w:snapToGrid w:val="0"/>
              <w:spacing w:line="288" w:lineRule="auto"/>
              <w:jc w:val="left"/>
              <w:rPr>
                <w:rFonts w:ascii="宋体" w:hAnsi="宋体" w:cs="宋体"/>
                <w:szCs w:val="21"/>
              </w:rPr>
            </w:pPr>
            <w:r>
              <w:rPr>
                <w:rFonts w:ascii="宋体" w:hAnsi="宋体" w:cs="宋体" w:hint="eastAsia"/>
                <w:b/>
                <w:sz w:val="24"/>
                <w:szCs w:val="21"/>
              </w:rPr>
              <w:t>★</w:t>
            </w:r>
            <w:r>
              <w:rPr>
                <w:rFonts w:ascii="宋体" w:hAnsi="宋体" w:cs="宋体" w:hint="eastAsia"/>
                <w:szCs w:val="21"/>
              </w:rPr>
              <w:t>系统集成：可与医院HIS系统、PDA系统对接，且由供应商承担全部对接费用。</w:t>
            </w:r>
          </w:p>
          <w:p w14:paraId="2B90E916"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打印区域：</w:t>
            </w:r>
            <w:r>
              <w:rPr>
                <w:rFonts w:ascii="宋体" w:hAnsi="宋体" w:cs="宋体" w:hint="eastAsia"/>
                <w:color w:val="FF0000"/>
                <w:szCs w:val="21"/>
              </w:rPr>
              <w:t>成人：85mm*25mm，儿童：63mm*21mm，新生儿：68mm*15mm</w:t>
            </w:r>
          </w:p>
          <w:p w14:paraId="714AB545"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腕带尺寸：</w:t>
            </w:r>
            <w:r>
              <w:rPr>
                <w:rFonts w:ascii="宋体" w:hAnsi="宋体" w:cs="宋体" w:hint="eastAsia"/>
                <w:color w:val="FF0000"/>
                <w:szCs w:val="21"/>
              </w:rPr>
              <w:t>成人：260mm*25mm；儿童：220mm*25mm；新生儿：普通款165mm*40mm，</w:t>
            </w:r>
          </w:p>
          <w:p w14:paraId="5A18FC3F" w14:textId="5CA103D8" w:rsidR="0094647C" w:rsidRDefault="00000000">
            <w:pPr>
              <w:numPr>
                <w:ilvl w:val="0"/>
                <w:numId w:val="4"/>
              </w:numPr>
              <w:adjustRightInd w:val="0"/>
              <w:snapToGrid w:val="0"/>
              <w:spacing w:line="288" w:lineRule="auto"/>
              <w:jc w:val="left"/>
              <w:rPr>
                <w:rFonts w:ascii="宋体" w:hAnsi="宋体" w:cs="宋体"/>
                <w:color w:val="FF0000"/>
                <w:szCs w:val="21"/>
              </w:rPr>
            </w:pPr>
            <w:r>
              <w:rPr>
                <w:rFonts w:ascii="宋体" w:hAnsi="宋体" w:cs="宋体" w:hint="eastAsia"/>
                <w:szCs w:val="21"/>
              </w:rPr>
              <w:t>腕带颜色：成人：蓝色；儿童：粉色；新生儿：粉色</w:t>
            </w:r>
          </w:p>
          <w:p w14:paraId="0B91D12F" w14:textId="3E8E2F3D" w:rsidR="0094647C" w:rsidRDefault="00000000">
            <w:pPr>
              <w:numPr>
                <w:ilvl w:val="0"/>
                <w:numId w:val="4"/>
              </w:numPr>
              <w:adjustRightInd w:val="0"/>
              <w:snapToGrid w:val="0"/>
              <w:spacing w:line="288" w:lineRule="auto"/>
              <w:jc w:val="left"/>
              <w:rPr>
                <w:rFonts w:ascii="宋体" w:hAnsi="宋体" w:cs="宋体"/>
                <w:color w:val="FF0000"/>
                <w:szCs w:val="21"/>
              </w:rPr>
            </w:pPr>
            <w:r>
              <w:rPr>
                <w:rFonts w:ascii="宋体" w:hAnsi="宋体" w:cs="宋体" w:hint="eastAsia"/>
                <w:color w:val="FF0000"/>
                <w:szCs w:val="21"/>
              </w:rPr>
              <w:t>佩戴方式：</w:t>
            </w:r>
            <w:proofErr w:type="gramStart"/>
            <w:r>
              <w:rPr>
                <w:rFonts w:ascii="宋体" w:hAnsi="宋体" w:cs="宋体" w:hint="eastAsia"/>
                <w:color w:val="FF0000"/>
                <w:szCs w:val="21"/>
              </w:rPr>
              <w:t>塑扣和</w:t>
            </w:r>
            <w:proofErr w:type="gramEnd"/>
            <w:r>
              <w:rPr>
                <w:rFonts w:ascii="宋体" w:hAnsi="宋体" w:cs="宋体" w:hint="eastAsia"/>
                <w:color w:val="FF0000"/>
                <w:szCs w:val="21"/>
              </w:rPr>
              <w:t>粘贴两种方式，</w:t>
            </w:r>
            <w:proofErr w:type="gramStart"/>
            <w:r>
              <w:rPr>
                <w:rFonts w:ascii="宋体" w:hAnsi="宋体" w:cs="宋体" w:hint="eastAsia"/>
                <w:color w:val="FF0000"/>
                <w:szCs w:val="21"/>
              </w:rPr>
              <w:t>塑扣颜色</w:t>
            </w:r>
            <w:proofErr w:type="gramEnd"/>
            <w:r>
              <w:rPr>
                <w:rFonts w:ascii="宋体" w:hAnsi="宋体" w:cs="宋体" w:hint="eastAsia"/>
                <w:color w:val="FF0000"/>
                <w:szCs w:val="21"/>
              </w:rPr>
              <w:t>：蓝色、粉红色</w:t>
            </w:r>
            <w:r w:rsidR="00AC2E99">
              <w:rPr>
                <w:rFonts w:ascii="宋体" w:hAnsi="宋体" w:cs="宋体" w:hint="eastAsia"/>
                <w:color w:val="FF0000"/>
                <w:szCs w:val="21"/>
              </w:rPr>
              <w:t>、白色</w:t>
            </w:r>
            <w:r>
              <w:rPr>
                <w:rFonts w:ascii="宋体" w:hAnsi="宋体" w:cs="宋体" w:hint="eastAsia"/>
                <w:color w:val="FF0000"/>
                <w:szCs w:val="21"/>
              </w:rPr>
              <w:t>。</w:t>
            </w:r>
          </w:p>
          <w:p w14:paraId="7412B8CF"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可扫描期限（持久性）：</w:t>
            </w:r>
          </w:p>
          <w:p w14:paraId="0D48DB02" w14:textId="77777777" w:rsidR="0094647C" w:rsidRDefault="00000000">
            <w:pPr>
              <w:adjustRightInd w:val="0"/>
              <w:snapToGrid w:val="0"/>
              <w:spacing w:line="288" w:lineRule="auto"/>
              <w:ind w:firstLineChars="200" w:firstLine="420"/>
              <w:jc w:val="left"/>
              <w:rPr>
                <w:rFonts w:ascii="宋体" w:hAnsi="宋体" w:cs="宋体"/>
                <w:szCs w:val="21"/>
              </w:rPr>
            </w:pPr>
            <w:r>
              <w:rPr>
                <w:rFonts w:ascii="宋体" w:hAnsi="宋体" w:cs="宋体" w:hint="eastAsia"/>
                <w:szCs w:val="21"/>
              </w:rPr>
              <w:t>对产品保质期5年、打印信息的实际有效扫描时间≥60天有阐述说明。（提供佐证资料）</w:t>
            </w:r>
          </w:p>
          <w:p w14:paraId="3F068E4E"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产品通过ISO9001质量体系认证、</w:t>
            </w:r>
          </w:p>
          <w:p w14:paraId="5A336A03" w14:textId="77777777" w:rsidR="0094647C" w:rsidRDefault="00000000">
            <w:pPr>
              <w:numPr>
                <w:ilvl w:val="0"/>
                <w:numId w:val="4"/>
              </w:numPr>
              <w:adjustRightInd w:val="0"/>
              <w:snapToGrid w:val="0"/>
              <w:spacing w:line="288" w:lineRule="auto"/>
              <w:jc w:val="left"/>
              <w:rPr>
                <w:rFonts w:ascii="宋体" w:hAnsi="宋体" w:cs="宋体"/>
                <w:szCs w:val="21"/>
              </w:rPr>
            </w:pPr>
            <w:r>
              <w:rPr>
                <w:rFonts w:ascii="宋体" w:hAnsi="宋体" w:cs="宋体" w:hint="eastAsia"/>
                <w:szCs w:val="21"/>
              </w:rPr>
              <w:t>生产厂家为高新技术企业、所投产品为高新技术产品</w:t>
            </w:r>
          </w:p>
          <w:p w14:paraId="0176E543" w14:textId="0379234D" w:rsidR="00077000" w:rsidRPr="00077000" w:rsidRDefault="00000000" w:rsidP="00077000">
            <w:pPr>
              <w:numPr>
                <w:ilvl w:val="0"/>
                <w:numId w:val="4"/>
              </w:numPr>
              <w:adjustRightInd w:val="0"/>
              <w:snapToGrid w:val="0"/>
              <w:spacing w:line="288" w:lineRule="auto"/>
              <w:jc w:val="left"/>
              <w:rPr>
                <w:rFonts w:ascii="宋体" w:hAnsi="宋体" w:cs="宋体"/>
                <w:szCs w:val="21"/>
              </w:rPr>
            </w:pPr>
            <w:r>
              <w:rPr>
                <w:rFonts w:ascii="宋体" w:hAnsi="宋体" w:cs="宋体" w:hint="eastAsia"/>
                <w:sz w:val="24"/>
              </w:rPr>
              <w:t>▲</w:t>
            </w:r>
            <w:r>
              <w:rPr>
                <w:rFonts w:ascii="宋体" w:hAnsi="宋体" w:cs="宋体" w:hint="eastAsia"/>
                <w:szCs w:val="21"/>
              </w:rPr>
              <w:t>生产厂家具有知识产权管理体系认证证书，所投产品具有相关专利证书。</w:t>
            </w:r>
          </w:p>
        </w:tc>
      </w:tr>
      <w:tr w:rsidR="0094647C" w14:paraId="40DEE0E3" w14:textId="77777777">
        <w:trPr>
          <w:trHeight w:val="3834"/>
        </w:trPr>
        <w:tc>
          <w:tcPr>
            <w:tcW w:w="1348" w:type="dxa"/>
            <w:vAlign w:val="center"/>
          </w:tcPr>
          <w:p w14:paraId="1A6BFF2A"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售后服务</w:t>
            </w:r>
          </w:p>
        </w:tc>
        <w:tc>
          <w:tcPr>
            <w:tcW w:w="8258" w:type="dxa"/>
          </w:tcPr>
          <w:p w14:paraId="3C289E23"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1、接到采购人通知后两小时内送到指定地点。</w:t>
            </w:r>
          </w:p>
          <w:p w14:paraId="7D47812C"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若本院已送货的产品有有效期临近的，供应商能保证免费更换，以供医院使用。</w:t>
            </w:r>
          </w:p>
          <w:p w14:paraId="3B337ABB"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需要提供相关的腕带耗材分项报价表（分成人、青少年和婴幼儿）。包含腕带种类和单根腕带的打印成本，以作为院方最终必选产品性价比的依据。价格不是比选的主要决定因素。</w:t>
            </w:r>
          </w:p>
          <w:p w14:paraId="40F83A9D"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保证按照中标产品样品供货（医院有特殊需求的，需要修改的除外）。合同中途无理由更换产品，承诺保证产品质量，绝不以次充好，否则假一赔十。</w:t>
            </w:r>
          </w:p>
          <w:p w14:paraId="0DED7B58" w14:textId="3EC5D128"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中标供应商，需要针对腕带的使用和打印机方式，针对医院相关科室使用部门给予人员的培训和指导。对于所提供的所有硬件产品，确保日常的维护，</w:t>
            </w:r>
            <w:r w:rsidR="00CA1AAC">
              <w:rPr>
                <w:rFonts w:ascii="宋体" w:hAnsi="宋体" w:cs="宋体" w:hint="eastAsia"/>
                <w:szCs w:val="21"/>
              </w:rPr>
              <w:t>根据实际需求提供备机，不少于三台</w:t>
            </w:r>
            <w:r>
              <w:rPr>
                <w:rFonts w:ascii="宋体" w:hAnsi="宋体" w:cs="宋体" w:hint="eastAsia"/>
                <w:szCs w:val="21"/>
              </w:rPr>
              <w:t>，以应对特殊情况的出现。硬件维护响应的时间要求30分钟以内。</w:t>
            </w:r>
          </w:p>
          <w:p w14:paraId="6AA19E6E"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中标供应商，每次给医院提供的腕带储备不得少于日常用量2个月的备货库存。以确保医院正常的腕带打印，避免缺货或是因为特殊情况使用量增大无法满足货源的情况</w:t>
            </w:r>
          </w:p>
          <w:p w14:paraId="5547DC65" w14:textId="77777777" w:rsidR="0094647C" w:rsidRDefault="00000000">
            <w:pPr>
              <w:numPr>
                <w:ilvl w:val="0"/>
                <w:numId w:val="5"/>
              </w:numPr>
              <w:adjustRightInd w:val="0"/>
              <w:snapToGrid w:val="0"/>
              <w:spacing w:line="288" w:lineRule="auto"/>
              <w:rPr>
                <w:rFonts w:ascii="宋体" w:hAnsi="宋体" w:cs="宋体"/>
                <w:szCs w:val="21"/>
              </w:rPr>
            </w:pPr>
            <w:r>
              <w:rPr>
                <w:rFonts w:ascii="宋体" w:hAnsi="宋体" w:cs="宋体" w:hint="eastAsia"/>
                <w:szCs w:val="21"/>
              </w:rPr>
              <w:t>承担与所供应产品有关的医疗纠纷的解决，并在第一时间内到达现场进行处理，医院方可协助处理。</w:t>
            </w:r>
          </w:p>
        </w:tc>
      </w:tr>
      <w:tr w:rsidR="0094647C" w14:paraId="3BDAC177" w14:textId="77777777">
        <w:trPr>
          <w:trHeight w:val="1223"/>
        </w:trPr>
        <w:tc>
          <w:tcPr>
            <w:tcW w:w="1348" w:type="dxa"/>
            <w:vAlign w:val="center"/>
          </w:tcPr>
          <w:p w14:paraId="41664845" w14:textId="77777777" w:rsidR="0094647C"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商务要求</w:t>
            </w:r>
          </w:p>
        </w:tc>
        <w:tc>
          <w:tcPr>
            <w:tcW w:w="8258" w:type="dxa"/>
          </w:tcPr>
          <w:p w14:paraId="0BEF56D0"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1、</w:t>
            </w:r>
            <w:r>
              <w:rPr>
                <w:rFonts w:ascii="宋体" w:hAnsi="宋体" w:cs="宋体" w:hint="eastAsia"/>
                <w:b/>
                <w:sz w:val="24"/>
                <w:szCs w:val="21"/>
              </w:rPr>
              <w:t>★</w:t>
            </w:r>
            <w:r>
              <w:rPr>
                <w:rFonts w:ascii="宋体" w:hAnsi="宋体" w:cs="宋体" w:hint="eastAsia"/>
                <w:szCs w:val="21"/>
              </w:rPr>
              <w:t>供货期：合同有效期三年，一年一签。</w:t>
            </w:r>
          </w:p>
          <w:p w14:paraId="77E21192" w14:textId="77777777" w:rsidR="0094647C" w:rsidRDefault="00000000">
            <w:pPr>
              <w:numPr>
                <w:ilvl w:val="0"/>
                <w:numId w:val="6"/>
              </w:numPr>
              <w:adjustRightInd w:val="0"/>
              <w:snapToGrid w:val="0"/>
              <w:spacing w:line="288" w:lineRule="auto"/>
              <w:rPr>
                <w:rFonts w:ascii="宋体" w:hAnsi="宋体" w:cs="宋体"/>
                <w:szCs w:val="21"/>
              </w:rPr>
            </w:pPr>
            <w:r>
              <w:rPr>
                <w:rFonts w:ascii="宋体" w:hAnsi="宋体" w:cs="宋体" w:hint="eastAsia"/>
                <w:b/>
                <w:sz w:val="24"/>
                <w:szCs w:val="21"/>
              </w:rPr>
              <w:t>★</w:t>
            </w:r>
            <w:r>
              <w:rPr>
                <w:rFonts w:ascii="宋体" w:hAnsi="宋体" w:cs="宋体" w:hint="eastAsia"/>
                <w:szCs w:val="21"/>
              </w:rPr>
              <w:t>交货地点：</w:t>
            </w:r>
          </w:p>
          <w:p w14:paraId="36C90E18"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本部院区地址：成都市武侯区沙堰西二街290号。</w:t>
            </w:r>
          </w:p>
          <w:p w14:paraId="5A2E7287"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天府院区地址：成都市双流区岐黄二路1515号。</w:t>
            </w:r>
          </w:p>
          <w:p w14:paraId="42EC8DA5" w14:textId="77777777" w:rsidR="0094647C" w:rsidRDefault="00000000">
            <w:pPr>
              <w:numPr>
                <w:ilvl w:val="0"/>
                <w:numId w:val="6"/>
              </w:numPr>
              <w:adjustRightInd w:val="0"/>
              <w:snapToGrid w:val="0"/>
              <w:spacing w:line="288" w:lineRule="auto"/>
              <w:rPr>
                <w:rFonts w:ascii="宋体" w:hAnsi="宋体" w:cs="宋体"/>
                <w:szCs w:val="21"/>
              </w:rPr>
            </w:pPr>
            <w:r>
              <w:rPr>
                <w:rFonts w:ascii="宋体" w:hAnsi="宋体" w:cs="宋体" w:hint="eastAsia"/>
                <w:b/>
                <w:sz w:val="24"/>
                <w:szCs w:val="21"/>
              </w:rPr>
              <w:t>★</w:t>
            </w:r>
            <w:r>
              <w:rPr>
                <w:rFonts w:ascii="宋体" w:hAnsi="宋体" w:cs="宋体" w:hint="eastAsia"/>
                <w:szCs w:val="21"/>
              </w:rPr>
              <w:t>付款方法和条件：</w:t>
            </w:r>
          </w:p>
          <w:p w14:paraId="0802BC4D"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lastRenderedPageBreak/>
              <w:t>按每月实际用量进行对账开票，结合采购人财务管理制度采用（押六付一）滚动结算方式。</w:t>
            </w:r>
          </w:p>
          <w:p w14:paraId="6BFE82C7" w14:textId="77777777" w:rsidR="0094647C" w:rsidRDefault="00000000">
            <w:pPr>
              <w:numPr>
                <w:ilvl w:val="0"/>
                <w:numId w:val="6"/>
              </w:numPr>
              <w:adjustRightInd w:val="0"/>
              <w:snapToGrid w:val="0"/>
              <w:spacing w:line="288" w:lineRule="auto"/>
              <w:rPr>
                <w:rFonts w:ascii="宋体" w:hAnsi="宋体" w:cs="宋体"/>
                <w:szCs w:val="21"/>
              </w:rPr>
            </w:pPr>
            <w:r>
              <w:rPr>
                <w:rFonts w:ascii="宋体" w:hAnsi="宋体" w:cs="宋体" w:hint="eastAsia"/>
                <w:b/>
                <w:sz w:val="24"/>
                <w:szCs w:val="21"/>
              </w:rPr>
              <w:t>★</w:t>
            </w:r>
            <w:r>
              <w:rPr>
                <w:rFonts w:ascii="宋体" w:hAnsi="宋体" w:cs="宋体" w:hint="eastAsia"/>
                <w:szCs w:val="21"/>
              </w:rPr>
              <w:t>验收标准和方式：</w:t>
            </w:r>
          </w:p>
          <w:p w14:paraId="1DEBFDF6"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1）验收标准：按国家有关规定以及招标文件的质量要求和技术指标、投标文件及承诺与本合同约定标准进行验收；双方如对质量要求和技术指标的约定标准有相互抵触或异议的事项，由采购人在招标与投标文件中按质量要求和技术指标比较优胜的原则确定该项的约定标准进行验收。</w:t>
            </w:r>
          </w:p>
          <w:p w14:paraId="017A8EFA"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2）验收时如发现所交付的货物有短装、次品、损坏或其它不符合标准及本合同规定之情形者，采购人应做出详尽的现场记录，或由双方签署备忘录，此现场记录或备忘录可用作补充、缺失和更换损坏部件的有效证据，由此产生的时间延误与有关费用由供应商承担，验收期限相应顺延。</w:t>
            </w:r>
          </w:p>
          <w:p w14:paraId="55CBC0AB" w14:textId="77777777" w:rsidR="0094647C" w:rsidRDefault="00000000">
            <w:pPr>
              <w:adjustRightInd w:val="0"/>
              <w:snapToGrid w:val="0"/>
              <w:spacing w:line="288" w:lineRule="auto"/>
              <w:rPr>
                <w:rFonts w:ascii="宋体" w:hAnsi="宋体" w:cs="宋体"/>
                <w:szCs w:val="21"/>
              </w:rPr>
            </w:pPr>
            <w:r>
              <w:rPr>
                <w:rFonts w:ascii="宋体" w:hAnsi="宋体" w:cs="宋体" w:hint="eastAsia"/>
                <w:szCs w:val="21"/>
              </w:rPr>
              <w:t>3）中标人在服务期内，因自身原因造成采购合同终止，因此产生的所有经济损失由中标人自行承担，如给采购人造成的经济损失，采购人将依法追究其法律责任。</w:t>
            </w:r>
          </w:p>
          <w:p w14:paraId="04AB54A4" w14:textId="77777777" w:rsidR="0094647C" w:rsidRDefault="0094647C">
            <w:pPr>
              <w:adjustRightInd w:val="0"/>
              <w:snapToGrid w:val="0"/>
              <w:spacing w:line="288" w:lineRule="auto"/>
              <w:rPr>
                <w:rFonts w:ascii="宋体" w:hAnsi="宋体" w:cs="宋体"/>
                <w:szCs w:val="21"/>
              </w:rPr>
            </w:pPr>
          </w:p>
        </w:tc>
      </w:tr>
    </w:tbl>
    <w:p w14:paraId="523CBA50" w14:textId="77777777" w:rsidR="0094647C" w:rsidRDefault="00000000">
      <w:pPr>
        <w:pStyle w:val="ac"/>
        <w:pageBreakBefore/>
        <w:numPr>
          <w:ilvl w:val="0"/>
          <w:numId w:val="1"/>
        </w:numPr>
        <w:adjustRightInd w:val="0"/>
        <w:snapToGrid w:val="0"/>
        <w:spacing w:beforeLines="50" w:before="156" w:afterLines="50" w:after="156" w:line="360" w:lineRule="auto"/>
        <w:ind w:left="0" w:firstLineChars="0" w:firstLine="0"/>
        <w:outlineLvl w:val="0"/>
        <w:rPr>
          <w:rFonts w:ascii="微软雅黑" w:eastAsia="微软雅黑" w:hAnsi="微软雅黑"/>
          <w:b/>
          <w:sz w:val="28"/>
          <w:szCs w:val="21"/>
        </w:rPr>
      </w:pPr>
      <w:r>
        <w:rPr>
          <w:rFonts w:ascii="微软雅黑" w:eastAsia="微软雅黑" w:hAnsi="微软雅黑" w:hint="eastAsia"/>
          <w:b/>
          <w:sz w:val="28"/>
          <w:szCs w:val="21"/>
        </w:rPr>
        <w:lastRenderedPageBreak/>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709"/>
        <w:gridCol w:w="4962"/>
        <w:gridCol w:w="1883"/>
      </w:tblGrid>
      <w:tr w:rsidR="0094647C" w14:paraId="25F035E4" w14:textId="77777777">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7EC45EDC" w14:textId="77777777" w:rsidR="0094647C" w:rsidRDefault="00000000">
            <w:pPr>
              <w:adjustRightInd w:val="0"/>
              <w:snapToGrid w:val="0"/>
              <w:rPr>
                <w:rFonts w:ascii="微软雅黑" w:eastAsia="微软雅黑" w:hAnsi="微软雅黑" w:cs="微软雅黑"/>
                <w:b/>
                <w:szCs w:val="21"/>
              </w:rPr>
            </w:pPr>
            <w:r>
              <w:rPr>
                <w:rFonts w:ascii="微软雅黑" w:eastAsia="微软雅黑" w:hAnsi="微软雅黑" w:cs="微软雅黑"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4E7808EB"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评分因素</w:t>
            </w:r>
          </w:p>
          <w:p w14:paraId="6DFB07E5"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及权重</w:t>
            </w:r>
          </w:p>
        </w:tc>
        <w:tc>
          <w:tcPr>
            <w:tcW w:w="709" w:type="dxa"/>
            <w:tcBorders>
              <w:top w:val="single" w:sz="4" w:space="0" w:color="auto"/>
              <w:left w:val="single" w:sz="4" w:space="0" w:color="auto"/>
              <w:bottom w:val="single" w:sz="4" w:space="0" w:color="auto"/>
              <w:right w:val="single" w:sz="4" w:space="0" w:color="auto"/>
            </w:tcBorders>
            <w:vAlign w:val="center"/>
          </w:tcPr>
          <w:p w14:paraId="526AC4F1"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分值</w:t>
            </w:r>
          </w:p>
        </w:tc>
        <w:tc>
          <w:tcPr>
            <w:tcW w:w="4962" w:type="dxa"/>
            <w:tcBorders>
              <w:top w:val="single" w:sz="4" w:space="0" w:color="auto"/>
              <w:left w:val="single" w:sz="4" w:space="0" w:color="auto"/>
              <w:bottom w:val="single" w:sz="4" w:space="0" w:color="auto"/>
              <w:right w:val="single" w:sz="4" w:space="0" w:color="auto"/>
            </w:tcBorders>
            <w:vAlign w:val="center"/>
          </w:tcPr>
          <w:p w14:paraId="651228FD"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04BB7124" w14:textId="77777777" w:rsidR="0094647C" w:rsidRDefault="00000000">
            <w:pPr>
              <w:adjustRightInd w:val="0"/>
              <w:snapToGrid w:val="0"/>
              <w:ind w:firstLine="28"/>
              <w:jc w:val="center"/>
              <w:rPr>
                <w:rFonts w:ascii="微软雅黑" w:eastAsia="微软雅黑" w:hAnsi="微软雅黑" w:cs="微软雅黑"/>
                <w:b/>
                <w:szCs w:val="21"/>
              </w:rPr>
            </w:pPr>
            <w:r>
              <w:rPr>
                <w:rFonts w:ascii="微软雅黑" w:eastAsia="微软雅黑" w:hAnsi="微软雅黑" w:cs="微软雅黑" w:hint="eastAsia"/>
                <w:b/>
                <w:szCs w:val="21"/>
              </w:rPr>
              <w:t>说明</w:t>
            </w:r>
          </w:p>
        </w:tc>
      </w:tr>
      <w:tr w:rsidR="0094647C" w14:paraId="0293554B" w14:textId="77777777">
        <w:trPr>
          <w:trHeight w:val="893"/>
          <w:jc w:val="center"/>
        </w:trPr>
        <w:tc>
          <w:tcPr>
            <w:tcW w:w="731" w:type="dxa"/>
            <w:tcBorders>
              <w:top w:val="single" w:sz="4" w:space="0" w:color="auto"/>
              <w:left w:val="single" w:sz="4" w:space="0" w:color="auto"/>
              <w:bottom w:val="single" w:sz="4" w:space="0" w:color="auto"/>
              <w:right w:val="single" w:sz="4" w:space="0" w:color="auto"/>
            </w:tcBorders>
            <w:vAlign w:val="center"/>
          </w:tcPr>
          <w:p w14:paraId="0B502E11"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1E040B8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报价</w:t>
            </w:r>
          </w:p>
        </w:tc>
        <w:tc>
          <w:tcPr>
            <w:tcW w:w="709" w:type="dxa"/>
            <w:tcBorders>
              <w:top w:val="single" w:sz="4" w:space="0" w:color="auto"/>
              <w:left w:val="single" w:sz="4" w:space="0" w:color="auto"/>
              <w:bottom w:val="single" w:sz="4" w:space="0" w:color="auto"/>
              <w:right w:val="single" w:sz="4" w:space="0" w:color="auto"/>
            </w:tcBorders>
            <w:vAlign w:val="center"/>
          </w:tcPr>
          <w:p w14:paraId="1C3B3394"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30分</w:t>
            </w:r>
          </w:p>
        </w:tc>
        <w:tc>
          <w:tcPr>
            <w:tcW w:w="4962" w:type="dxa"/>
            <w:tcBorders>
              <w:top w:val="single" w:sz="4" w:space="0" w:color="auto"/>
              <w:left w:val="single" w:sz="4" w:space="0" w:color="auto"/>
              <w:bottom w:val="single" w:sz="4" w:space="0" w:color="auto"/>
              <w:right w:val="single" w:sz="4" w:space="0" w:color="auto"/>
            </w:tcBorders>
            <w:vAlign w:val="center"/>
          </w:tcPr>
          <w:p w14:paraId="26368012" w14:textId="77777777" w:rsidR="0094647C" w:rsidRDefault="00000000">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满足招标文件要求且投标价格最低的投标报价为评标基准价，其服务提供商的报价分为最高分30分。其他服务提供商的报价分按以下公式计算：报价得分=(评标基准价／投标报价)×30。</w:t>
            </w:r>
          </w:p>
        </w:tc>
        <w:tc>
          <w:tcPr>
            <w:tcW w:w="1883" w:type="dxa"/>
            <w:tcBorders>
              <w:top w:val="single" w:sz="4" w:space="0" w:color="auto"/>
              <w:left w:val="single" w:sz="4" w:space="0" w:color="auto"/>
              <w:bottom w:val="single" w:sz="4" w:space="0" w:color="auto"/>
              <w:right w:val="single" w:sz="4" w:space="0" w:color="auto"/>
            </w:tcBorders>
            <w:vAlign w:val="center"/>
          </w:tcPr>
          <w:p w14:paraId="13DBFB13"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793BB4C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2F4E8434" w14:textId="77777777">
        <w:trPr>
          <w:trHeight w:val="1759"/>
          <w:jc w:val="center"/>
        </w:trPr>
        <w:tc>
          <w:tcPr>
            <w:tcW w:w="731" w:type="dxa"/>
            <w:tcBorders>
              <w:top w:val="single" w:sz="4" w:space="0" w:color="auto"/>
              <w:left w:val="single" w:sz="4" w:space="0" w:color="auto"/>
              <w:bottom w:val="single" w:sz="4" w:space="0" w:color="auto"/>
              <w:right w:val="single" w:sz="4" w:space="0" w:color="auto"/>
            </w:tcBorders>
            <w:vAlign w:val="center"/>
          </w:tcPr>
          <w:p w14:paraId="693BE2CE"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3978DA65"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技术参数要求</w:t>
            </w:r>
          </w:p>
          <w:p w14:paraId="6C5F3233" w14:textId="77777777" w:rsidR="0094647C" w:rsidRDefault="0094647C">
            <w:pPr>
              <w:adjustRightInd w:val="0"/>
              <w:snapToGrid w:val="0"/>
              <w:ind w:firstLine="28"/>
              <w:jc w:val="center"/>
              <w:rPr>
                <w:rFonts w:ascii="微软雅黑" w:eastAsia="微软雅黑" w:hAnsi="微软雅黑" w:cs="微软雅黑"/>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B15C2BE" w14:textId="19EFB2AE" w:rsidR="0094647C" w:rsidRDefault="005A2793">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39分</w:t>
            </w:r>
          </w:p>
        </w:tc>
        <w:tc>
          <w:tcPr>
            <w:tcW w:w="4962" w:type="dxa"/>
            <w:tcBorders>
              <w:top w:val="single" w:sz="4" w:space="0" w:color="auto"/>
              <w:left w:val="single" w:sz="4" w:space="0" w:color="auto"/>
              <w:bottom w:val="single" w:sz="4" w:space="0" w:color="auto"/>
              <w:right w:val="single" w:sz="4" w:space="0" w:color="auto"/>
            </w:tcBorders>
            <w:vAlign w:val="center"/>
          </w:tcPr>
          <w:p w14:paraId="2CDCC260" w14:textId="77777777" w:rsidR="0094647C" w:rsidRDefault="00000000">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此项打分对 二、技术和商务要求 的“技术要求”部分打分：</w:t>
            </w:r>
          </w:p>
          <w:p w14:paraId="2C199E10" w14:textId="2224FC9B" w:rsidR="0094647C" w:rsidRDefault="00000000">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1.投标人须按技术参数要求中的编号逐条应答，全部满足各项技术参数指标及要求的得</w:t>
            </w:r>
            <w:r w:rsidR="00E83C10">
              <w:rPr>
                <w:rFonts w:ascii="微软雅黑" w:eastAsia="微软雅黑" w:hAnsi="微软雅黑" w:cs="微软雅黑" w:hint="eastAsia"/>
                <w:szCs w:val="21"/>
              </w:rPr>
              <w:t>32</w:t>
            </w:r>
            <w:r>
              <w:rPr>
                <w:rFonts w:ascii="微软雅黑" w:eastAsia="微软雅黑" w:hAnsi="微软雅黑" w:cs="微软雅黑" w:hint="eastAsia"/>
                <w:szCs w:val="21"/>
              </w:rPr>
              <w:t>分；</w:t>
            </w:r>
          </w:p>
          <w:p w14:paraId="2C6034D3" w14:textId="7FFB7AC1" w:rsidR="005F6397" w:rsidRDefault="00000000" w:rsidP="005F6397">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2.带“★”号的条款为本项目的实质性要求，负偏离则视为投标文件无效。带“▲”的为重要参数，</w:t>
            </w:r>
            <w:proofErr w:type="gramStart"/>
            <w:r>
              <w:rPr>
                <w:rFonts w:ascii="微软雅黑" w:eastAsia="微软雅黑" w:hAnsi="微软雅黑" w:cs="微软雅黑" w:hint="eastAsia"/>
                <w:szCs w:val="21"/>
              </w:rPr>
              <w:t>每负偏离</w:t>
            </w:r>
            <w:proofErr w:type="gramEnd"/>
            <w:r>
              <w:rPr>
                <w:rFonts w:ascii="微软雅黑" w:eastAsia="微软雅黑" w:hAnsi="微软雅黑" w:cs="微软雅黑" w:hint="eastAsia"/>
                <w:szCs w:val="21"/>
              </w:rPr>
              <w:t>一项扣</w:t>
            </w:r>
            <w:r w:rsidR="00AC2E99">
              <w:rPr>
                <w:rFonts w:ascii="微软雅黑" w:eastAsia="微软雅黑" w:hAnsi="微软雅黑" w:cs="微软雅黑" w:hint="eastAsia"/>
                <w:szCs w:val="21"/>
              </w:rPr>
              <w:t>3</w:t>
            </w:r>
            <w:r>
              <w:rPr>
                <w:rFonts w:ascii="微软雅黑" w:eastAsia="微软雅黑" w:hAnsi="微软雅黑" w:cs="微软雅黑" w:hint="eastAsia"/>
                <w:szCs w:val="21"/>
              </w:rPr>
              <w:t>分；无标识参数为一般参数，</w:t>
            </w:r>
            <w:proofErr w:type="gramStart"/>
            <w:r>
              <w:rPr>
                <w:rFonts w:ascii="微软雅黑" w:eastAsia="微软雅黑" w:hAnsi="微软雅黑" w:cs="微软雅黑" w:hint="eastAsia"/>
                <w:szCs w:val="21"/>
              </w:rPr>
              <w:t>每负偏离</w:t>
            </w:r>
            <w:proofErr w:type="gramEnd"/>
            <w:r>
              <w:rPr>
                <w:rFonts w:ascii="微软雅黑" w:eastAsia="微软雅黑" w:hAnsi="微软雅黑" w:cs="微软雅黑" w:hint="eastAsia"/>
                <w:szCs w:val="21"/>
              </w:rPr>
              <w:t>一项扣1分</w:t>
            </w:r>
            <w:r w:rsidR="005F6397">
              <w:rPr>
                <w:rFonts w:ascii="微软雅黑" w:eastAsia="微软雅黑" w:hAnsi="微软雅黑" w:cs="微软雅黑" w:hint="eastAsia"/>
                <w:szCs w:val="21"/>
              </w:rPr>
              <w:t>，扣完为止</w:t>
            </w:r>
            <w:r>
              <w:rPr>
                <w:rFonts w:ascii="微软雅黑" w:eastAsia="微软雅黑" w:hAnsi="微软雅黑" w:cs="微软雅黑" w:hint="eastAsia"/>
                <w:szCs w:val="21"/>
              </w:rPr>
              <w:t>。</w:t>
            </w:r>
          </w:p>
          <w:p w14:paraId="1DD9FF90" w14:textId="7275CDAC" w:rsidR="005F6397" w:rsidRDefault="005F6397" w:rsidP="005F6397">
            <w:pPr>
              <w:adjustRightInd w:val="0"/>
              <w:snapToGrid w:val="0"/>
              <w:jc w:val="left"/>
              <w:rPr>
                <w:rFonts w:ascii="微软雅黑" w:eastAsia="微软雅黑" w:hAnsi="微软雅黑" w:cs="微软雅黑"/>
                <w:szCs w:val="21"/>
              </w:rPr>
            </w:pPr>
            <w:r w:rsidRPr="005F6397">
              <w:rPr>
                <w:rFonts w:ascii="微软雅黑" w:eastAsia="微软雅黑" w:hAnsi="微软雅黑" w:cs="微软雅黑" w:hint="eastAsia"/>
                <w:szCs w:val="21"/>
              </w:rPr>
              <w:t>3.</w:t>
            </w:r>
            <w:r>
              <w:rPr>
                <w:rFonts w:ascii="微软雅黑" w:eastAsia="微软雅黑" w:hAnsi="微软雅黑" w:cs="微软雅黑" w:hint="eastAsia"/>
                <w:szCs w:val="21"/>
              </w:rPr>
              <w:t xml:space="preserve"> “二、技术和商务要求”的“售后服务”部分，无偏离得7分，</w:t>
            </w:r>
            <w:proofErr w:type="gramStart"/>
            <w:r>
              <w:rPr>
                <w:rFonts w:ascii="微软雅黑" w:eastAsia="微软雅黑" w:hAnsi="微软雅黑" w:cs="微软雅黑" w:hint="eastAsia"/>
                <w:szCs w:val="21"/>
              </w:rPr>
              <w:t>每负偏离</w:t>
            </w:r>
            <w:proofErr w:type="gramEnd"/>
            <w:r>
              <w:rPr>
                <w:rFonts w:ascii="微软雅黑" w:eastAsia="微软雅黑" w:hAnsi="微软雅黑" w:cs="微软雅黑" w:hint="eastAsia"/>
                <w:szCs w:val="21"/>
              </w:rPr>
              <w:t>一项扣1分，扣完为止。</w:t>
            </w:r>
          </w:p>
          <w:p w14:paraId="1EF50788" w14:textId="66215EC2" w:rsidR="0094647C" w:rsidRDefault="00AC2E99">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4</w:t>
            </w:r>
            <w:r w:rsidR="00E83C10">
              <w:rPr>
                <w:rFonts w:ascii="微软雅黑" w:eastAsia="微软雅黑" w:hAnsi="微软雅黑" w:cs="微软雅黑" w:hint="eastAsia"/>
                <w:szCs w:val="21"/>
              </w:rPr>
              <w:t>.</w:t>
            </w:r>
            <w:r>
              <w:rPr>
                <w:rFonts w:ascii="微软雅黑" w:eastAsia="微软雅黑" w:hAnsi="微软雅黑" w:cs="微软雅黑"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392EB277" w14:textId="503BA4FA" w:rsidR="0094647C" w:rsidRDefault="00077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技术评分</w:t>
            </w:r>
          </w:p>
          <w:p w14:paraId="4F8152B3" w14:textId="77777777" w:rsidR="0094647C" w:rsidRDefault="00000000">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2695834D" w14:textId="77777777">
        <w:trPr>
          <w:trHeight w:val="1323"/>
          <w:jc w:val="center"/>
        </w:trPr>
        <w:tc>
          <w:tcPr>
            <w:tcW w:w="731" w:type="dxa"/>
            <w:tcBorders>
              <w:top w:val="single" w:sz="4" w:space="0" w:color="auto"/>
              <w:left w:val="single" w:sz="4" w:space="0" w:color="auto"/>
              <w:bottom w:val="single" w:sz="4" w:space="0" w:color="auto"/>
              <w:right w:val="single" w:sz="4" w:space="0" w:color="auto"/>
            </w:tcBorders>
            <w:vAlign w:val="center"/>
          </w:tcPr>
          <w:p w14:paraId="72329D4C"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1AC967B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业绩</w:t>
            </w:r>
          </w:p>
        </w:tc>
        <w:tc>
          <w:tcPr>
            <w:tcW w:w="709" w:type="dxa"/>
            <w:tcBorders>
              <w:top w:val="single" w:sz="4" w:space="0" w:color="auto"/>
              <w:left w:val="single" w:sz="4" w:space="0" w:color="auto"/>
              <w:bottom w:val="single" w:sz="4" w:space="0" w:color="auto"/>
              <w:right w:val="single" w:sz="4" w:space="0" w:color="auto"/>
            </w:tcBorders>
            <w:vAlign w:val="center"/>
          </w:tcPr>
          <w:p w14:paraId="3B9CC21B" w14:textId="775FD5FD" w:rsidR="0094647C" w:rsidRDefault="00077000">
            <w:pPr>
              <w:adjustRightInd w:val="0"/>
              <w:snapToGrid w:val="0"/>
              <w:ind w:firstLine="28"/>
              <w:jc w:val="center"/>
              <w:rPr>
                <w:rFonts w:ascii="微软雅黑" w:eastAsia="微软雅黑" w:hAnsi="微软雅黑" w:cs="微软雅黑"/>
                <w:szCs w:val="21"/>
                <w:u w:val="single"/>
              </w:rPr>
            </w:pPr>
            <w:r>
              <w:rPr>
                <w:rFonts w:ascii="微软雅黑" w:eastAsia="微软雅黑" w:hAnsi="微软雅黑" w:cs="微软雅黑" w:hint="eastAsia"/>
                <w:szCs w:val="21"/>
              </w:rPr>
              <w:t>6分</w:t>
            </w:r>
          </w:p>
        </w:tc>
        <w:tc>
          <w:tcPr>
            <w:tcW w:w="4962" w:type="dxa"/>
            <w:tcBorders>
              <w:top w:val="single" w:sz="4" w:space="0" w:color="auto"/>
              <w:left w:val="single" w:sz="4" w:space="0" w:color="auto"/>
              <w:bottom w:val="single" w:sz="4" w:space="0" w:color="auto"/>
              <w:right w:val="single" w:sz="4" w:space="0" w:color="auto"/>
            </w:tcBorders>
            <w:vAlign w:val="center"/>
          </w:tcPr>
          <w:p w14:paraId="07CF4B7F" w14:textId="5966EA9C" w:rsidR="0094647C" w:rsidRDefault="00000000">
            <w:pPr>
              <w:adjustRightInd w:val="0"/>
              <w:snapToGrid w:val="0"/>
              <w:ind w:firstLine="28"/>
              <w:jc w:val="left"/>
              <w:rPr>
                <w:rFonts w:ascii="微软雅黑" w:eastAsia="微软雅黑" w:hAnsi="微软雅黑" w:cs="微软雅黑"/>
                <w:szCs w:val="21"/>
              </w:rPr>
            </w:pPr>
            <w:r>
              <w:rPr>
                <w:rFonts w:ascii="微软雅黑" w:eastAsia="微软雅黑" w:hAnsi="微软雅黑" w:cs="微软雅黑" w:hint="eastAsia"/>
                <w:szCs w:val="21"/>
              </w:rPr>
              <w:t>投标人</w:t>
            </w:r>
            <w:r w:rsidR="00077000">
              <w:rPr>
                <w:rFonts w:ascii="微软雅黑" w:eastAsia="微软雅黑" w:hAnsi="微软雅黑" w:cs="微软雅黑" w:hint="eastAsia"/>
                <w:szCs w:val="21"/>
              </w:rPr>
              <w:t>至202</w:t>
            </w:r>
            <w:r w:rsidR="006C13A4">
              <w:rPr>
                <w:rFonts w:ascii="微软雅黑" w:eastAsia="微软雅黑" w:hAnsi="微软雅黑" w:cs="微软雅黑" w:hint="eastAsia"/>
                <w:szCs w:val="21"/>
              </w:rPr>
              <w:t>2</w:t>
            </w:r>
            <w:r w:rsidR="00077000">
              <w:rPr>
                <w:rFonts w:ascii="微软雅黑" w:eastAsia="微软雅黑" w:hAnsi="微软雅黑" w:cs="微软雅黑" w:hint="eastAsia"/>
                <w:szCs w:val="21"/>
              </w:rPr>
              <w:t>年1月1日以来（以合同签订时间为准）</w:t>
            </w:r>
            <w:proofErr w:type="gramStart"/>
            <w:r>
              <w:rPr>
                <w:rFonts w:ascii="微软雅黑" w:eastAsia="微软雅黑" w:hAnsi="微软雅黑" w:cs="微软雅黑" w:hint="eastAsia"/>
                <w:szCs w:val="21"/>
              </w:rPr>
              <w:t>每具有</w:t>
            </w:r>
            <w:proofErr w:type="gramEnd"/>
            <w:r>
              <w:rPr>
                <w:rFonts w:ascii="微软雅黑" w:eastAsia="微软雅黑" w:hAnsi="微软雅黑" w:cs="微软雅黑" w:hint="eastAsia"/>
                <w:szCs w:val="21"/>
              </w:rPr>
              <w:t>一个类似</w:t>
            </w:r>
            <w:r w:rsidR="00077000">
              <w:rPr>
                <w:rFonts w:ascii="微软雅黑" w:eastAsia="微软雅黑" w:hAnsi="微软雅黑" w:cs="微软雅黑" w:hint="eastAsia"/>
                <w:szCs w:val="21"/>
              </w:rPr>
              <w:t>产品</w:t>
            </w:r>
            <w:r>
              <w:rPr>
                <w:rFonts w:ascii="微软雅黑" w:eastAsia="微软雅黑" w:hAnsi="微软雅黑" w:cs="微软雅黑" w:hint="eastAsia"/>
                <w:szCs w:val="21"/>
              </w:rPr>
              <w:t>销售业绩</w:t>
            </w:r>
            <w:r w:rsidR="00E83C10">
              <w:rPr>
                <w:rFonts w:ascii="微软雅黑" w:eastAsia="微软雅黑" w:hAnsi="微软雅黑" w:cs="微软雅黑" w:hint="eastAsia"/>
                <w:szCs w:val="21"/>
              </w:rPr>
              <w:t>得</w:t>
            </w:r>
            <w:r w:rsidR="00077000">
              <w:rPr>
                <w:rFonts w:ascii="微软雅黑" w:eastAsia="微软雅黑" w:hAnsi="微软雅黑" w:cs="微软雅黑" w:hint="eastAsia"/>
                <w:szCs w:val="21"/>
              </w:rPr>
              <w:t>3</w:t>
            </w:r>
            <w:r>
              <w:rPr>
                <w:rFonts w:ascii="微软雅黑" w:eastAsia="微软雅黑" w:hAnsi="微软雅黑" w:cs="微软雅黑" w:hint="eastAsia"/>
                <w:szCs w:val="21"/>
              </w:rPr>
              <w:t>分，最多</w:t>
            </w:r>
            <w:r w:rsidR="00E83C10">
              <w:rPr>
                <w:rFonts w:ascii="微软雅黑" w:eastAsia="微软雅黑" w:hAnsi="微软雅黑" w:cs="微软雅黑" w:hint="eastAsia"/>
                <w:szCs w:val="21"/>
              </w:rPr>
              <w:t>得</w:t>
            </w:r>
            <w:r w:rsidR="00077000">
              <w:rPr>
                <w:rFonts w:ascii="微软雅黑" w:eastAsia="微软雅黑" w:hAnsi="微软雅黑" w:cs="微软雅黑" w:hint="eastAsia"/>
                <w:szCs w:val="21"/>
              </w:rPr>
              <w:t>6</w:t>
            </w:r>
            <w:r>
              <w:rPr>
                <w:rFonts w:ascii="微软雅黑" w:eastAsia="微软雅黑" w:hAnsi="微软雅黑" w:cs="微软雅黑" w:hint="eastAsia"/>
                <w:szCs w:val="21"/>
              </w:rPr>
              <w:t>分。无类似销售业绩不得分。</w:t>
            </w:r>
          </w:p>
        </w:tc>
        <w:tc>
          <w:tcPr>
            <w:tcW w:w="1883" w:type="dxa"/>
            <w:tcBorders>
              <w:top w:val="single" w:sz="4" w:space="0" w:color="auto"/>
              <w:left w:val="single" w:sz="4" w:space="0" w:color="auto"/>
              <w:bottom w:val="single" w:sz="4" w:space="0" w:color="auto"/>
              <w:right w:val="single" w:sz="4" w:space="0" w:color="auto"/>
            </w:tcBorders>
            <w:vAlign w:val="center"/>
          </w:tcPr>
          <w:p w14:paraId="368FF7C4"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4C20EF9F" w14:textId="77777777" w:rsidR="0094647C" w:rsidRDefault="00000000">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188050FD" w14:textId="77777777">
        <w:trPr>
          <w:trHeight w:val="1201"/>
          <w:jc w:val="center"/>
        </w:trPr>
        <w:tc>
          <w:tcPr>
            <w:tcW w:w="731" w:type="dxa"/>
            <w:tcBorders>
              <w:top w:val="single" w:sz="4" w:space="0" w:color="auto"/>
              <w:left w:val="single" w:sz="4" w:space="0" w:color="auto"/>
              <w:bottom w:val="single" w:sz="4" w:space="0" w:color="auto"/>
              <w:right w:val="single" w:sz="4" w:space="0" w:color="auto"/>
            </w:tcBorders>
            <w:vAlign w:val="center"/>
          </w:tcPr>
          <w:p w14:paraId="50DAE0F6"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77F51BD9"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售后服务能力</w:t>
            </w:r>
          </w:p>
        </w:tc>
        <w:tc>
          <w:tcPr>
            <w:tcW w:w="709" w:type="dxa"/>
            <w:tcBorders>
              <w:top w:val="single" w:sz="4" w:space="0" w:color="auto"/>
              <w:left w:val="single" w:sz="4" w:space="0" w:color="auto"/>
              <w:bottom w:val="single" w:sz="4" w:space="0" w:color="auto"/>
              <w:right w:val="single" w:sz="4" w:space="0" w:color="auto"/>
            </w:tcBorders>
            <w:vAlign w:val="center"/>
          </w:tcPr>
          <w:p w14:paraId="113A55E9" w14:textId="3D162ACB" w:rsidR="0094647C" w:rsidRDefault="005A1C61">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15分</w:t>
            </w:r>
          </w:p>
        </w:tc>
        <w:tc>
          <w:tcPr>
            <w:tcW w:w="4962" w:type="dxa"/>
            <w:tcBorders>
              <w:top w:val="single" w:sz="4" w:space="0" w:color="auto"/>
              <w:left w:val="single" w:sz="4" w:space="0" w:color="auto"/>
              <w:bottom w:val="single" w:sz="4" w:space="0" w:color="auto"/>
              <w:right w:val="single" w:sz="4" w:space="0" w:color="auto"/>
            </w:tcBorders>
            <w:vAlign w:val="center"/>
          </w:tcPr>
          <w:p w14:paraId="3FD6BCD8" w14:textId="5074C34D" w:rsidR="0094647C" w:rsidRDefault="007573E8" w:rsidP="007573E8">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投标人针对本项目提供的项目方案进行评审，方案内容包括①项目实施及货源保障；②配送时限及服务；③到货验收；④项目培训方案；⑤应急保障措施。每一项内容详尽、针对性强且满足项目要求的得3分，总计15分；如每缺1项扣3分；每有一项阐述简略或不符合项目实际情况扣1~2分。</w:t>
            </w:r>
          </w:p>
        </w:tc>
        <w:tc>
          <w:tcPr>
            <w:tcW w:w="1883" w:type="dxa"/>
            <w:tcBorders>
              <w:top w:val="single" w:sz="4" w:space="0" w:color="auto"/>
              <w:left w:val="single" w:sz="4" w:space="0" w:color="auto"/>
              <w:bottom w:val="single" w:sz="4" w:space="0" w:color="auto"/>
              <w:right w:val="single" w:sz="4" w:space="0" w:color="auto"/>
            </w:tcBorders>
            <w:vAlign w:val="center"/>
          </w:tcPr>
          <w:p w14:paraId="2C179146"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1F2CE600" w14:textId="77777777" w:rsidR="0094647C" w:rsidRDefault="00000000">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94647C" w14:paraId="6959E55D" w14:textId="77777777">
        <w:trPr>
          <w:trHeight w:val="1392"/>
          <w:jc w:val="center"/>
        </w:trPr>
        <w:tc>
          <w:tcPr>
            <w:tcW w:w="731" w:type="dxa"/>
            <w:tcBorders>
              <w:top w:val="single" w:sz="4" w:space="0" w:color="auto"/>
              <w:left w:val="single" w:sz="4" w:space="0" w:color="auto"/>
              <w:bottom w:val="single" w:sz="4" w:space="0" w:color="auto"/>
              <w:right w:val="single" w:sz="4" w:space="0" w:color="auto"/>
            </w:tcBorders>
            <w:vAlign w:val="center"/>
          </w:tcPr>
          <w:p w14:paraId="0DAFBC3A" w14:textId="77777777" w:rsidR="0094647C" w:rsidRDefault="00000000">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5</w:t>
            </w:r>
          </w:p>
        </w:tc>
        <w:tc>
          <w:tcPr>
            <w:tcW w:w="1136" w:type="dxa"/>
            <w:tcBorders>
              <w:top w:val="single" w:sz="4" w:space="0" w:color="auto"/>
              <w:left w:val="single" w:sz="4" w:space="0" w:color="auto"/>
              <w:bottom w:val="single" w:sz="4" w:space="0" w:color="auto"/>
              <w:right w:val="single" w:sz="4" w:space="0" w:color="auto"/>
            </w:tcBorders>
            <w:vAlign w:val="center"/>
          </w:tcPr>
          <w:p w14:paraId="29D4A708" w14:textId="77777777" w:rsidR="0094647C" w:rsidRDefault="00000000">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现场打印样品效果</w:t>
            </w:r>
          </w:p>
        </w:tc>
        <w:tc>
          <w:tcPr>
            <w:tcW w:w="709" w:type="dxa"/>
            <w:tcBorders>
              <w:top w:val="single" w:sz="4" w:space="0" w:color="auto"/>
              <w:left w:val="single" w:sz="4" w:space="0" w:color="auto"/>
              <w:bottom w:val="single" w:sz="4" w:space="0" w:color="auto"/>
              <w:right w:val="single" w:sz="4" w:space="0" w:color="auto"/>
            </w:tcBorders>
            <w:vAlign w:val="center"/>
          </w:tcPr>
          <w:p w14:paraId="5E18ACF4" w14:textId="61EFEE15" w:rsidR="0094647C" w:rsidRDefault="005A2793">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5分</w:t>
            </w:r>
          </w:p>
        </w:tc>
        <w:tc>
          <w:tcPr>
            <w:tcW w:w="4962" w:type="dxa"/>
            <w:tcBorders>
              <w:top w:val="single" w:sz="4" w:space="0" w:color="auto"/>
              <w:left w:val="single" w:sz="4" w:space="0" w:color="auto"/>
              <w:bottom w:val="single" w:sz="4" w:space="0" w:color="auto"/>
              <w:right w:val="single" w:sz="4" w:space="0" w:color="auto"/>
            </w:tcBorders>
            <w:vAlign w:val="center"/>
          </w:tcPr>
          <w:p w14:paraId="73AFFEAE" w14:textId="7EF0DE26" w:rsidR="0094647C" w:rsidRDefault="00AC2E99">
            <w:p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投标人携带样品（成人型号、儿童、新生儿型号）和配套打印机样品现场演示打印效果。根据现场打印情况及提供样品的质感和佩戴舒适度酌情给分。请供货商自带样品及打印机，现场进行打印。未演示不得分。</w:t>
            </w:r>
          </w:p>
        </w:tc>
        <w:tc>
          <w:tcPr>
            <w:tcW w:w="1883" w:type="dxa"/>
            <w:tcBorders>
              <w:top w:val="single" w:sz="4" w:space="0" w:color="auto"/>
              <w:left w:val="single" w:sz="4" w:space="0" w:color="auto"/>
              <w:bottom w:val="single" w:sz="4" w:space="0" w:color="auto"/>
              <w:right w:val="single" w:sz="4" w:space="0" w:color="auto"/>
            </w:tcBorders>
            <w:vAlign w:val="center"/>
          </w:tcPr>
          <w:p w14:paraId="00C07E02" w14:textId="77777777" w:rsidR="005A1C61" w:rsidRDefault="005A1C61" w:rsidP="005A1C61">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共同评分</w:t>
            </w:r>
          </w:p>
          <w:p w14:paraId="07B5ED36" w14:textId="73AED389" w:rsidR="0094647C" w:rsidRDefault="005A1C61" w:rsidP="005A1C61">
            <w:pPr>
              <w:adjustRightInd w:val="0"/>
              <w:snapToGrid w:val="0"/>
              <w:ind w:left="-38"/>
              <w:jc w:val="center"/>
              <w:rPr>
                <w:rFonts w:ascii="微软雅黑" w:eastAsia="微软雅黑" w:hAnsi="微软雅黑" w:cs="微软雅黑"/>
                <w:szCs w:val="21"/>
              </w:rPr>
            </w:pPr>
            <w:r>
              <w:rPr>
                <w:rFonts w:ascii="微软雅黑" w:eastAsia="微软雅黑" w:hAnsi="微软雅黑" w:cs="微软雅黑" w:hint="eastAsia"/>
                <w:szCs w:val="21"/>
              </w:rPr>
              <w:t>因素</w:t>
            </w:r>
          </w:p>
        </w:tc>
      </w:tr>
      <w:tr w:rsidR="007573E8" w14:paraId="3D25C9F8" w14:textId="77777777" w:rsidTr="00F80442">
        <w:trPr>
          <w:trHeight w:val="841"/>
          <w:jc w:val="center"/>
        </w:trPr>
        <w:tc>
          <w:tcPr>
            <w:tcW w:w="731" w:type="dxa"/>
            <w:tcBorders>
              <w:top w:val="single" w:sz="4" w:space="0" w:color="auto"/>
              <w:left w:val="single" w:sz="4" w:space="0" w:color="auto"/>
              <w:bottom w:val="single" w:sz="4" w:space="0" w:color="auto"/>
              <w:right w:val="single" w:sz="4" w:space="0" w:color="auto"/>
            </w:tcBorders>
            <w:vAlign w:val="center"/>
          </w:tcPr>
          <w:p w14:paraId="394331EE" w14:textId="755CAAC0" w:rsidR="007573E8" w:rsidRDefault="00585C7F">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6</w:t>
            </w:r>
          </w:p>
        </w:tc>
        <w:tc>
          <w:tcPr>
            <w:tcW w:w="1136" w:type="dxa"/>
            <w:tcBorders>
              <w:top w:val="single" w:sz="4" w:space="0" w:color="auto"/>
              <w:left w:val="single" w:sz="4" w:space="0" w:color="auto"/>
              <w:bottom w:val="single" w:sz="4" w:space="0" w:color="auto"/>
              <w:right w:val="single" w:sz="4" w:space="0" w:color="auto"/>
            </w:tcBorders>
            <w:vAlign w:val="center"/>
          </w:tcPr>
          <w:p w14:paraId="61DF4F5A" w14:textId="0DDA5BB0" w:rsidR="007573E8" w:rsidRDefault="00585C7F">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其他要求</w:t>
            </w:r>
          </w:p>
        </w:tc>
        <w:tc>
          <w:tcPr>
            <w:tcW w:w="709" w:type="dxa"/>
            <w:tcBorders>
              <w:top w:val="single" w:sz="4" w:space="0" w:color="auto"/>
              <w:left w:val="single" w:sz="4" w:space="0" w:color="auto"/>
              <w:bottom w:val="single" w:sz="4" w:space="0" w:color="auto"/>
              <w:right w:val="single" w:sz="4" w:space="0" w:color="auto"/>
            </w:tcBorders>
            <w:vAlign w:val="center"/>
          </w:tcPr>
          <w:p w14:paraId="4EF40C02" w14:textId="0E4091B3" w:rsidR="007573E8" w:rsidRDefault="007573E8">
            <w:pPr>
              <w:adjustRightInd w:val="0"/>
              <w:snapToGrid w:val="0"/>
              <w:ind w:firstLine="28"/>
              <w:jc w:val="center"/>
              <w:rPr>
                <w:rFonts w:ascii="微软雅黑" w:eastAsia="微软雅黑" w:hAnsi="微软雅黑" w:cs="微软雅黑"/>
                <w:szCs w:val="21"/>
              </w:rPr>
            </w:pPr>
            <w:r>
              <w:rPr>
                <w:rFonts w:ascii="微软雅黑" w:eastAsia="微软雅黑" w:hAnsi="微软雅黑" w:cs="微软雅黑" w:hint="eastAsia"/>
                <w:szCs w:val="21"/>
              </w:rPr>
              <w:t>5分</w:t>
            </w:r>
          </w:p>
        </w:tc>
        <w:tc>
          <w:tcPr>
            <w:tcW w:w="4962" w:type="dxa"/>
            <w:tcBorders>
              <w:top w:val="single" w:sz="4" w:space="0" w:color="auto"/>
              <w:left w:val="single" w:sz="4" w:space="0" w:color="auto"/>
              <w:bottom w:val="single" w:sz="4" w:space="0" w:color="auto"/>
              <w:right w:val="single" w:sz="4" w:space="0" w:color="auto"/>
            </w:tcBorders>
            <w:vAlign w:val="center"/>
          </w:tcPr>
          <w:p w14:paraId="6DC1F9CB" w14:textId="77777777" w:rsidR="007573E8" w:rsidRDefault="007573E8" w:rsidP="007573E8">
            <w:pPr>
              <w:numPr>
                <w:ilvl w:val="0"/>
                <w:numId w:val="7"/>
              </w:numPr>
              <w:adjustRightInd w:val="0"/>
              <w:snapToGrid w:val="0"/>
              <w:jc w:val="left"/>
              <w:rPr>
                <w:rFonts w:ascii="微软雅黑" w:eastAsia="微软雅黑" w:hAnsi="微软雅黑" w:cs="微软雅黑"/>
                <w:szCs w:val="21"/>
              </w:rPr>
            </w:pPr>
            <w:r>
              <w:rPr>
                <w:rFonts w:ascii="微软雅黑" w:eastAsia="微软雅黑" w:hAnsi="微软雅黑" w:cs="微软雅黑" w:hint="eastAsia"/>
                <w:szCs w:val="21"/>
              </w:rPr>
              <w:t>投标人具有完善的售后服务体系，在成都市内设立有本地化的售后服务机构，公司营业执照注册地在成都或提供3人不少于6个月</w:t>
            </w:r>
            <w:proofErr w:type="gramStart"/>
            <w:r>
              <w:rPr>
                <w:rFonts w:ascii="微软雅黑" w:eastAsia="微软雅黑" w:hAnsi="微软雅黑" w:cs="微软雅黑" w:hint="eastAsia"/>
                <w:szCs w:val="21"/>
              </w:rPr>
              <w:t>社保证明</w:t>
            </w:r>
            <w:proofErr w:type="gramEnd"/>
            <w:r>
              <w:rPr>
                <w:rFonts w:ascii="微软雅黑" w:eastAsia="微软雅黑" w:hAnsi="微软雅黑" w:cs="微软雅黑" w:hint="eastAsia"/>
                <w:szCs w:val="21"/>
              </w:rPr>
              <w:t>，得5分；</w:t>
            </w:r>
          </w:p>
          <w:p w14:paraId="037D7A2D" w14:textId="77777777" w:rsidR="007573E8" w:rsidRPr="007573E8" w:rsidRDefault="007573E8">
            <w:pPr>
              <w:adjustRightInd w:val="0"/>
              <w:snapToGrid w:val="0"/>
              <w:jc w:val="left"/>
              <w:rPr>
                <w:rFonts w:ascii="微软雅黑" w:eastAsia="微软雅黑" w:hAnsi="微软雅黑" w:cs="微软雅黑"/>
                <w:szCs w:val="21"/>
              </w:rPr>
            </w:pPr>
          </w:p>
        </w:tc>
        <w:tc>
          <w:tcPr>
            <w:tcW w:w="1883" w:type="dxa"/>
            <w:tcBorders>
              <w:top w:val="single" w:sz="4" w:space="0" w:color="auto"/>
              <w:left w:val="single" w:sz="4" w:space="0" w:color="auto"/>
              <w:bottom w:val="single" w:sz="4" w:space="0" w:color="auto"/>
              <w:right w:val="single" w:sz="4" w:space="0" w:color="auto"/>
            </w:tcBorders>
            <w:vAlign w:val="center"/>
          </w:tcPr>
          <w:p w14:paraId="2495F7E0" w14:textId="77777777" w:rsidR="00F80442" w:rsidRDefault="00F80442" w:rsidP="00F80442">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lastRenderedPageBreak/>
              <w:t>共同评分</w:t>
            </w:r>
          </w:p>
          <w:p w14:paraId="7FC4D4D4" w14:textId="2853156F" w:rsidR="007573E8" w:rsidRDefault="00F80442" w:rsidP="00F80442">
            <w:pPr>
              <w:adjustRightInd w:val="0"/>
              <w:snapToGrid w:val="0"/>
              <w:jc w:val="center"/>
              <w:rPr>
                <w:rFonts w:ascii="微软雅黑" w:eastAsia="微软雅黑" w:hAnsi="微软雅黑" w:cs="微软雅黑"/>
                <w:szCs w:val="21"/>
              </w:rPr>
            </w:pPr>
            <w:r>
              <w:rPr>
                <w:rFonts w:ascii="微软雅黑" w:eastAsia="微软雅黑" w:hAnsi="微软雅黑" w:cs="微软雅黑" w:hint="eastAsia"/>
                <w:szCs w:val="21"/>
              </w:rPr>
              <w:t>因素</w:t>
            </w:r>
          </w:p>
        </w:tc>
      </w:tr>
    </w:tbl>
    <w:p w14:paraId="38C11C31" w14:textId="60F182EE" w:rsidR="0094647C" w:rsidRDefault="0094647C">
      <w:pPr>
        <w:widowControl/>
        <w:jc w:val="left"/>
        <w:rPr>
          <w:rFonts w:ascii="微软雅黑" w:eastAsia="微软雅黑" w:hAnsi="微软雅黑"/>
          <w:b/>
          <w:color w:val="000000" w:themeColor="text1"/>
          <w:sz w:val="28"/>
          <w:szCs w:val="21"/>
        </w:rPr>
      </w:pPr>
    </w:p>
    <w:sectPr w:rsidR="0094647C">
      <w:footerReference w:type="default" r:id="rId9"/>
      <w:headerReference w:type="first" r:id="rId10"/>
      <w:footerReference w:type="first" r:id="rId11"/>
      <w:pgSz w:w="11906" w:h="16838"/>
      <w:pgMar w:top="1134" w:right="1134" w:bottom="1134" w:left="1134"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21D90" w14:textId="77777777" w:rsidR="002F6614" w:rsidRDefault="002F6614">
      <w:r>
        <w:separator/>
      </w:r>
    </w:p>
  </w:endnote>
  <w:endnote w:type="continuationSeparator" w:id="0">
    <w:p w14:paraId="260748E8" w14:textId="77777777" w:rsidR="002F6614" w:rsidRDefault="002F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F9A94" w14:textId="77777777" w:rsidR="0094647C"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lang w:val="zh-C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EA35F" w14:textId="77777777" w:rsidR="0094647C" w:rsidRDefault="00000000">
    <w:pPr>
      <w:pStyle w:val="a6"/>
      <w:pBdr>
        <w:top w:val="single" w:sz="4" w:space="1" w:color="auto"/>
      </w:pBdr>
      <w:rPr>
        <w:rFonts w:ascii="微软雅黑" w:eastAsia="微软雅黑" w:hAnsi="微软雅黑"/>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A9E63" w14:textId="77777777" w:rsidR="002F6614" w:rsidRDefault="002F6614">
      <w:r>
        <w:separator/>
      </w:r>
    </w:p>
  </w:footnote>
  <w:footnote w:type="continuationSeparator" w:id="0">
    <w:p w14:paraId="25B1A58A" w14:textId="77777777" w:rsidR="002F6614" w:rsidRDefault="002F6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D5FC4" w14:textId="77777777" w:rsidR="0094647C" w:rsidRDefault="00000000">
    <w:pPr>
      <w:pStyle w:val="a7"/>
      <w:jc w:val="distribute"/>
      <w:rPr>
        <w:rFonts w:ascii="微软雅黑" w:eastAsia="微软雅黑" w:hAnsi="微软雅黑"/>
        <w:b/>
      </w:rPr>
    </w:pPr>
    <w:r>
      <w:rPr>
        <w:rFonts w:ascii="微软雅黑" w:eastAsia="微软雅黑" w:hAnsi="微软雅黑" w:hint="eastAsia"/>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0427E4"/>
    <w:multiLevelType w:val="singleLevel"/>
    <w:tmpl w:val="820427E4"/>
    <w:lvl w:ilvl="0">
      <w:start w:val="1"/>
      <w:numFmt w:val="decimal"/>
      <w:suff w:val="nothing"/>
      <w:lvlText w:val="%1、"/>
      <w:lvlJc w:val="left"/>
      <w:rPr>
        <w:rFonts w:hint="default"/>
        <w:color w:val="auto"/>
      </w:rPr>
    </w:lvl>
  </w:abstractNum>
  <w:abstractNum w:abstractNumId="1"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9C8C84A9"/>
    <w:multiLevelType w:val="singleLevel"/>
    <w:tmpl w:val="9C8C84A9"/>
    <w:lvl w:ilvl="0">
      <w:start w:val="1"/>
      <w:numFmt w:val="decimal"/>
      <w:suff w:val="space"/>
      <w:lvlText w:val="%1."/>
      <w:lvlJc w:val="left"/>
    </w:lvl>
  </w:abstractNum>
  <w:abstractNum w:abstractNumId="3"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4" w15:restartNumberingAfterBreak="0">
    <w:nsid w:val="14C33FA2"/>
    <w:multiLevelType w:val="singleLevel"/>
    <w:tmpl w:val="14C33FA2"/>
    <w:lvl w:ilvl="0">
      <w:start w:val="2"/>
      <w:numFmt w:val="decimal"/>
      <w:suff w:val="nothing"/>
      <w:lvlText w:val="%1、"/>
      <w:lvlJc w:val="left"/>
    </w:lvl>
  </w:abstractNum>
  <w:abstractNum w:abstractNumId="5" w15:restartNumberingAfterBreak="0">
    <w:nsid w:val="18EAF54B"/>
    <w:multiLevelType w:val="singleLevel"/>
    <w:tmpl w:val="18EAF54B"/>
    <w:lvl w:ilvl="0">
      <w:start w:val="2"/>
      <w:numFmt w:val="decimal"/>
      <w:suff w:val="nothing"/>
      <w:lvlText w:val="%1、"/>
      <w:lvlJc w:val="left"/>
    </w:lvl>
  </w:abstractNum>
  <w:abstractNum w:abstractNumId="6" w15:restartNumberingAfterBreak="0">
    <w:nsid w:val="34F55C09"/>
    <w:multiLevelType w:val="singleLevel"/>
    <w:tmpl w:val="34F55C09"/>
    <w:lvl w:ilvl="0">
      <w:start w:val="1"/>
      <w:numFmt w:val="decimal"/>
      <w:lvlText w:val="%1."/>
      <w:lvlJc w:val="left"/>
      <w:pPr>
        <w:ind w:left="425" w:hanging="425"/>
      </w:pPr>
      <w:rPr>
        <w:rFonts w:hint="default"/>
      </w:rPr>
    </w:lvl>
  </w:abstractNum>
  <w:abstractNum w:abstractNumId="7" w15:restartNumberingAfterBreak="0">
    <w:nsid w:val="382F11EC"/>
    <w:multiLevelType w:val="singleLevel"/>
    <w:tmpl w:val="382F11EC"/>
    <w:lvl w:ilvl="0">
      <w:start w:val="1"/>
      <w:numFmt w:val="decimal"/>
      <w:suff w:val="nothing"/>
      <w:lvlText w:val="%1、"/>
      <w:lvlJc w:val="left"/>
    </w:lvl>
  </w:abstractNum>
  <w:abstractNum w:abstractNumId="8"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9" w15:restartNumberingAfterBreak="0">
    <w:nsid w:val="40D2721A"/>
    <w:multiLevelType w:val="multilevel"/>
    <w:tmpl w:val="40D2721A"/>
    <w:lvl w:ilvl="0">
      <w:start w:val="1"/>
      <w:numFmt w:val="chineseCountingThousand"/>
      <w:lvlText w:val="%1、"/>
      <w:lvlJc w:val="left"/>
      <w:pPr>
        <w:ind w:left="846" w:hanging="420"/>
      </w:pPr>
      <w:rPr>
        <w:rFonts w:hint="eastAsia"/>
        <w:b/>
        <w:i w:val="0"/>
        <w:iCs w:val="0"/>
        <w:caps w:val="0"/>
        <w:strike w:val="0"/>
        <w:dstrike w:val="0"/>
        <w:outline w:val="0"/>
        <w:shadow w:val="0"/>
        <w:emboss w:val="0"/>
        <w:imprint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5135245">
    <w:abstractNumId w:val="9"/>
  </w:num>
  <w:num w:numId="2" w16cid:durableId="1434788260">
    <w:abstractNumId w:val="1"/>
  </w:num>
  <w:num w:numId="3" w16cid:durableId="1167943990">
    <w:abstractNumId w:val="7"/>
  </w:num>
  <w:num w:numId="4" w16cid:durableId="1213926143">
    <w:abstractNumId w:val="0"/>
  </w:num>
  <w:num w:numId="5" w16cid:durableId="23215779">
    <w:abstractNumId w:val="5"/>
  </w:num>
  <w:num w:numId="6" w16cid:durableId="1368145710">
    <w:abstractNumId w:val="4"/>
  </w:num>
  <w:num w:numId="7" w16cid:durableId="360711186">
    <w:abstractNumId w:val="2"/>
  </w:num>
  <w:num w:numId="8" w16cid:durableId="784421298">
    <w:abstractNumId w:val="3"/>
  </w:num>
  <w:num w:numId="9" w16cid:durableId="1152410890">
    <w:abstractNumId w:val="6"/>
  </w:num>
  <w:num w:numId="10" w16cid:durableId="10637188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3325FC3"/>
    <w:rsid w:val="B9FB40E9"/>
    <w:rsid w:val="BDF73288"/>
    <w:rsid w:val="F9F6D662"/>
    <w:rsid w:val="FED5DE94"/>
    <w:rsid w:val="00013CAA"/>
    <w:rsid w:val="000304B4"/>
    <w:rsid w:val="00033DDD"/>
    <w:rsid w:val="00041507"/>
    <w:rsid w:val="000456F2"/>
    <w:rsid w:val="00064737"/>
    <w:rsid w:val="00066F37"/>
    <w:rsid w:val="00071873"/>
    <w:rsid w:val="00073591"/>
    <w:rsid w:val="00077000"/>
    <w:rsid w:val="000A4B6B"/>
    <w:rsid w:val="000B0042"/>
    <w:rsid w:val="000B2508"/>
    <w:rsid w:val="000B55DE"/>
    <w:rsid w:val="000C6FCC"/>
    <w:rsid w:val="000E0035"/>
    <w:rsid w:val="000F733B"/>
    <w:rsid w:val="00102445"/>
    <w:rsid w:val="001056B3"/>
    <w:rsid w:val="00113793"/>
    <w:rsid w:val="00117E7C"/>
    <w:rsid w:val="0013243C"/>
    <w:rsid w:val="00144AB0"/>
    <w:rsid w:val="0015217F"/>
    <w:rsid w:val="00170294"/>
    <w:rsid w:val="0019742B"/>
    <w:rsid w:val="001C770E"/>
    <w:rsid w:val="001D172C"/>
    <w:rsid w:val="001D63DF"/>
    <w:rsid w:val="001D6CCB"/>
    <w:rsid w:val="001F4365"/>
    <w:rsid w:val="002160FE"/>
    <w:rsid w:val="002169F4"/>
    <w:rsid w:val="00217193"/>
    <w:rsid w:val="00223875"/>
    <w:rsid w:val="0022423C"/>
    <w:rsid w:val="0022740C"/>
    <w:rsid w:val="00231799"/>
    <w:rsid w:val="00235301"/>
    <w:rsid w:val="00243E8B"/>
    <w:rsid w:val="0025168D"/>
    <w:rsid w:val="00253FE0"/>
    <w:rsid w:val="0026399A"/>
    <w:rsid w:val="00280D64"/>
    <w:rsid w:val="00283939"/>
    <w:rsid w:val="00294B8F"/>
    <w:rsid w:val="002A68A2"/>
    <w:rsid w:val="002C03AA"/>
    <w:rsid w:val="002C2E58"/>
    <w:rsid w:val="002D591C"/>
    <w:rsid w:val="002E00F9"/>
    <w:rsid w:val="002F6614"/>
    <w:rsid w:val="003029CC"/>
    <w:rsid w:val="00322333"/>
    <w:rsid w:val="00322F3A"/>
    <w:rsid w:val="003407EB"/>
    <w:rsid w:val="003550D5"/>
    <w:rsid w:val="00362F56"/>
    <w:rsid w:val="0036338A"/>
    <w:rsid w:val="00372410"/>
    <w:rsid w:val="0037452F"/>
    <w:rsid w:val="00375001"/>
    <w:rsid w:val="00376205"/>
    <w:rsid w:val="00376E4E"/>
    <w:rsid w:val="003A5681"/>
    <w:rsid w:val="003A68FB"/>
    <w:rsid w:val="003B3C27"/>
    <w:rsid w:val="003B59A2"/>
    <w:rsid w:val="003B7542"/>
    <w:rsid w:val="003C15AA"/>
    <w:rsid w:val="003C3078"/>
    <w:rsid w:val="003C4443"/>
    <w:rsid w:val="003D0882"/>
    <w:rsid w:val="003D2BA7"/>
    <w:rsid w:val="003E77B8"/>
    <w:rsid w:val="003F486C"/>
    <w:rsid w:val="003F5835"/>
    <w:rsid w:val="0040471F"/>
    <w:rsid w:val="00405D5F"/>
    <w:rsid w:val="0041432B"/>
    <w:rsid w:val="00420172"/>
    <w:rsid w:val="004324A6"/>
    <w:rsid w:val="00433A77"/>
    <w:rsid w:val="0044161A"/>
    <w:rsid w:val="00443425"/>
    <w:rsid w:val="00472DB8"/>
    <w:rsid w:val="00483238"/>
    <w:rsid w:val="004838E1"/>
    <w:rsid w:val="00497AC3"/>
    <w:rsid w:val="004A76B4"/>
    <w:rsid w:val="004C03BB"/>
    <w:rsid w:val="004C43FE"/>
    <w:rsid w:val="004D5271"/>
    <w:rsid w:val="004E5EE3"/>
    <w:rsid w:val="004E6FF0"/>
    <w:rsid w:val="005005EC"/>
    <w:rsid w:val="005043B7"/>
    <w:rsid w:val="00520BA4"/>
    <w:rsid w:val="00535D6D"/>
    <w:rsid w:val="00542E7E"/>
    <w:rsid w:val="005458E1"/>
    <w:rsid w:val="00550C07"/>
    <w:rsid w:val="005575B5"/>
    <w:rsid w:val="00565278"/>
    <w:rsid w:val="005827FF"/>
    <w:rsid w:val="00585C7F"/>
    <w:rsid w:val="00587059"/>
    <w:rsid w:val="005A1C61"/>
    <w:rsid w:val="005A1C63"/>
    <w:rsid w:val="005A2793"/>
    <w:rsid w:val="005A53F4"/>
    <w:rsid w:val="005B60F0"/>
    <w:rsid w:val="005C7B6A"/>
    <w:rsid w:val="005C7C30"/>
    <w:rsid w:val="005F6397"/>
    <w:rsid w:val="00602B3F"/>
    <w:rsid w:val="0060679E"/>
    <w:rsid w:val="00610913"/>
    <w:rsid w:val="00635480"/>
    <w:rsid w:val="00636D63"/>
    <w:rsid w:val="00641152"/>
    <w:rsid w:val="00643907"/>
    <w:rsid w:val="00657E35"/>
    <w:rsid w:val="00661422"/>
    <w:rsid w:val="006629F7"/>
    <w:rsid w:val="00662F41"/>
    <w:rsid w:val="00664993"/>
    <w:rsid w:val="0068391E"/>
    <w:rsid w:val="00691856"/>
    <w:rsid w:val="00693186"/>
    <w:rsid w:val="00697F36"/>
    <w:rsid w:val="006A4FEA"/>
    <w:rsid w:val="006B2C54"/>
    <w:rsid w:val="006B3BDC"/>
    <w:rsid w:val="006B655E"/>
    <w:rsid w:val="006C13A4"/>
    <w:rsid w:val="006C20A1"/>
    <w:rsid w:val="006C7733"/>
    <w:rsid w:val="006D46D4"/>
    <w:rsid w:val="006E4A8A"/>
    <w:rsid w:val="006E60DA"/>
    <w:rsid w:val="006F3C0D"/>
    <w:rsid w:val="006F5CBF"/>
    <w:rsid w:val="006F6377"/>
    <w:rsid w:val="00703FC4"/>
    <w:rsid w:val="00707CE9"/>
    <w:rsid w:val="0071139E"/>
    <w:rsid w:val="007153A9"/>
    <w:rsid w:val="00741B95"/>
    <w:rsid w:val="007573E8"/>
    <w:rsid w:val="00760291"/>
    <w:rsid w:val="0076123D"/>
    <w:rsid w:val="00762DF8"/>
    <w:rsid w:val="00764CCE"/>
    <w:rsid w:val="007806AE"/>
    <w:rsid w:val="00785497"/>
    <w:rsid w:val="00786DC0"/>
    <w:rsid w:val="007A47CF"/>
    <w:rsid w:val="007A7354"/>
    <w:rsid w:val="007C0E62"/>
    <w:rsid w:val="007D0C59"/>
    <w:rsid w:val="007F0965"/>
    <w:rsid w:val="007F0A1F"/>
    <w:rsid w:val="007F2EE7"/>
    <w:rsid w:val="007F4192"/>
    <w:rsid w:val="008116CB"/>
    <w:rsid w:val="00811B0A"/>
    <w:rsid w:val="00823B7C"/>
    <w:rsid w:val="00834B1D"/>
    <w:rsid w:val="00836F79"/>
    <w:rsid w:val="00841E72"/>
    <w:rsid w:val="00857D4A"/>
    <w:rsid w:val="00875328"/>
    <w:rsid w:val="00876F9C"/>
    <w:rsid w:val="00890FBD"/>
    <w:rsid w:val="00892285"/>
    <w:rsid w:val="008A1993"/>
    <w:rsid w:val="008A1EB7"/>
    <w:rsid w:val="008A6A8A"/>
    <w:rsid w:val="008C22BD"/>
    <w:rsid w:val="008C2598"/>
    <w:rsid w:val="008C2A62"/>
    <w:rsid w:val="008D361F"/>
    <w:rsid w:val="008F18F6"/>
    <w:rsid w:val="008F24B3"/>
    <w:rsid w:val="00902F2A"/>
    <w:rsid w:val="00904DD8"/>
    <w:rsid w:val="0090508A"/>
    <w:rsid w:val="009068E3"/>
    <w:rsid w:val="00916D97"/>
    <w:rsid w:val="009178BC"/>
    <w:rsid w:val="009277A8"/>
    <w:rsid w:val="009322D5"/>
    <w:rsid w:val="00941113"/>
    <w:rsid w:val="0094647C"/>
    <w:rsid w:val="00957B23"/>
    <w:rsid w:val="009720E6"/>
    <w:rsid w:val="00983738"/>
    <w:rsid w:val="0098383F"/>
    <w:rsid w:val="00991F5A"/>
    <w:rsid w:val="009B00B6"/>
    <w:rsid w:val="009B51D9"/>
    <w:rsid w:val="009C7719"/>
    <w:rsid w:val="009E32E6"/>
    <w:rsid w:val="009E354A"/>
    <w:rsid w:val="009F05BB"/>
    <w:rsid w:val="009F3F87"/>
    <w:rsid w:val="009F7ECC"/>
    <w:rsid w:val="00A07A49"/>
    <w:rsid w:val="00A10F4F"/>
    <w:rsid w:val="00A119A3"/>
    <w:rsid w:val="00A12D4E"/>
    <w:rsid w:val="00A26D8C"/>
    <w:rsid w:val="00A301D4"/>
    <w:rsid w:val="00A330A6"/>
    <w:rsid w:val="00A34B8E"/>
    <w:rsid w:val="00A4308E"/>
    <w:rsid w:val="00A43FBC"/>
    <w:rsid w:val="00A65FE6"/>
    <w:rsid w:val="00A67E2D"/>
    <w:rsid w:val="00AA697E"/>
    <w:rsid w:val="00AB151F"/>
    <w:rsid w:val="00AB6D96"/>
    <w:rsid w:val="00AC2E99"/>
    <w:rsid w:val="00AF6F5D"/>
    <w:rsid w:val="00AF74DC"/>
    <w:rsid w:val="00B07140"/>
    <w:rsid w:val="00B10164"/>
    <w:rsid w:val="00B2787A"/>
    <w:rsid w:val="00B328F9"/>
    <w:rsid w:val="00B37B26"/>
    <w:rsid w:val="00B47699"/>
    <w:rsid w:val="00B52B79"/>
    <w:rsid w:val="00B6003C"/>
    <w:rsid w:val="00B83B2B"/>
    <w:rsid w:val="00B856E7"/>
    <w:rsid w:val="00B955C4"/>
    <w:rsid w:val="00BA132A"/>
    <w:rsid w:val="00BB0D66"/>
    <w:rsid w:val="00BB2872"/>
    <w:rsid w:val="00BB6CE9"/>
    <w:rsid w:val="00BC6C0E"/>
    <w:rsid w:val="00BD279A"/>
    <w:rsid w:val="00BD599B"/>
    <w:rsid w:val="00BD63C2"/>
    <w:rsid w:val="00BE1CFC"/>
    <w:rsid w:val="00BE6AB5"/>
    <w:rsid w:val="00C055D8"/>
    <w:rsid w:val="00C130A9"/>
    <w:rsid w:val="00C20456"/>
    <w:rsid w:val="00C205FD"/>
    <w:rsid w:val="00C450BA"/>
    <w:rsid w:val="00C56784"/>
    <w:rsid w:val="00C56875"/>
    <w:rsid w:val="00C67DC1"/>
    <w:rsid w:val="00C747BE"/>
    <w:rsid w:val="00C83356"/>
    <w:rsid w:val="00CA1AAC"/>
    <w:rsid w:val="00CC6EA8"/>
    <w:rsid w:val="00CD1627"/>
    <w:rsid w:val="00CD6E30"/>
    <w:rsid w:val="00CD7DF6"/>
    <w:rsid w:val="00CE3370"/>
    <w:rsid w:val="00CE352A"/>
    <w:rsid w:val="00CF71F3"/>
    <w:rsid w:val="00D12B7F"/>
    <w:rsid w:val="00D225B5"/>
    <w:rsid w:val="00D26949"/>
    <w:rsid w:val="00D339FB"/>
    <w:rsid w:val="00D346B4"/>
    <w:rsid w:val="00D376C0"/>
    <w:rsid w:val="00D41F02"/>
    <w:rsid w:val="00D463D3"/>
    <w:rsid w:val="00D5486E"/>
    <w:rsid w:val="00D66742"/>
    <w:rsid w:val="00D70AFB"/>
    <w:rsid w:val="00D72F53"/>
    <w:rsid w:val="00D90935"/>
    <w:rsid w:val="00D95FB0"/>
    <w:rsid w:val="00DC027A"/>
    <w:rsid w:val="00DC0AEC"/>
    <w:rsid w:val="00DC46BA"/>
    <w:rsid w:val="00DD1E6F"/>
    <w:rsid w:val="00DD30B6"/>
    <w:rsid w:val="00DD68DE"/>
    <w:rsid w:val="00DE09D7"/>
    <w:rsid w:val="00DE0D95"/>
    <w:rsid w:val="00DE5635"/>
    <w:rsid w:val="00DF7975"/>
    <w:rsid w:val="00E00482"/>
    <w:rsid w:val="00E13E82"/>
    <w:rsid w:val="00E31BB0"/>
    <w:rsid w:val="00E31DBC"/>
    <w:rsid w:val="00E4483A"/>
    <w:rsid w:val="00E4790E"/>
    <w:rsid w:val="00E52C11"/>
    <w:rsid w:val="00E5306B"/>
    <w:rsid w:val="00E553E5"/>
    <w:rsid w:val="00E64D96"/>
    <w:rsid w:val="00E72C70"/>
    <w:rsid w:val="00E73C2C"/>
    <w:rsid w:val="00E743E4"/>
    <w:rsid w:val="00E83C10"/>
    <w:rsid w:val="00EA4456"/>
    <w:rsid w:val="00EA695A"/>
    <w:rsid w:val="00EA70EC"/>
    <w:rsid w:val="00EB5691"/>
    <w:rsid w:val="00EC0CF2"/>
    <w:rsid w:val="00ED7763"/>
    <w:rsid w:val="00EE1DB8"/>
    <w:rsid w:val="00EE5A81"/>
    <w:rsid w:val="00EE5D9D"/>
    <w:rsid w:val="00F0081F"/>
    <w:rsid w:val="00F016AE"/>
    <w:rsid w:val="00F037BA"/>
    <w:rsid w:val="00F07462"/>
    <w:rsid w:val="00F11C43"/>
    <w:rsid w:val="00F1625F"/>
    <w:rsid w:val="00F176F0"/>
    <w:rsid w:val="00F4492A"/>
    <w:rsid w:val="00F633D8"/>
    <w:rsid w:val="00F80442"/>
    <w:rsid w:val="00F819E8"/>
    <w:rsid w:val="00F82A03"/>
    <w:rsid w:val="00FA02F4"/>
    <w:rsid w:val="00FB1E0D"/>
    <w:rsid w:val="00FD3A98"/>
    <w:rsid w:val="00FD7585"/>
    <w:rsid w:val="00FE39C5"/>
    <w:rsid w:val="01DA0075"/>
    <w:rsid w:val="070D644D"/>
    <w:rsid w:val="076C5401"/>
    <w:rsid w:val="07D1335D"/>
    <w:rsid w:val="082D442B"/>
    <w:rsid w:val="08E928E6"/>
    <w:rsid w:val="0CDE2380"/>
    <w:rsid w:val="0D00431A"/>
    <w:rsid w:val="0DD45C9F"/>
    <w:rsid w:val="0DF41C3A"/>
    <w:rsid w:val="0E7202B6"/>
    <w:rsid w:val="0F346B98"/>
    <w:rsid w:val="0F9275CB"/>
    <w:rsid w:val="10671A0A"/>
    <w:rsid w:val="119B7B15"/>
    <w:rsid w:val="11AD658C"/>
    <w:rsid w:val="13107332"/>
    <w:rsid w:val="13C35A01"/>
    <w:rsid w:val="1545430E"/>
    <w:rsid w:val="15726482"/>
    <w:rsid w:val="15945AEA"/>
    <w:rsid w:val="177E2A9E"/>
    <w:rsid w:val="18EA5042"/>
    <w:rsid w:val="1912535C"/>
    <w:rsid w:val="1B9A7A55"/>
    <w:rsid w:val="1B9D23A0"/>
    <w:rsid w:val="1C4A52FC"/>
    <w:rsid w:val="1C6A0B90"/>
    <w:rsid w:val="1CA1095E"/>
    <w:rsid w:val="1CED1C9B"/>
    <w:rsid w:val="1F9E6992"/>
    <w:rsid w:val="2060642C"/>
    <w:rsid w:val="20F95E5A"/>
    <w:rsid w:val="2101769E"/>
    <w:rsid w:val="226B0C85"/>
    <w:rsid w:val="24BB4B17"/>
    <w:rsid w:val="24E022C1"/>
    <w:rsid w:val="25AB0528"/>
    <w:rsid w:val="25E13F23"/>
    <w:rsid w:val="264624FA"/>
    <w:rsid w:val="26F65B42"/>
    <w:rsid w:val="271D601A"/>
    <w:rsid w:val="278C64CF"/>
    <w:rsid w:val="29965A3B"/>
    <w:rsid w:val="299F4B57"/>
    <w:rsid w:val="29BC5EF6"/>
    <w:rsid w:val="29D32F54"/>
    <w:rsid w:val="2AF258B8"/>
    <w:rsid w:val="2E073B40"/>
    <w:rsid w:val="2E62114C"/>
    <w:rsid w:val="2F7513CC"/>
    <w:rsid w:val="2FC44B5F"/>
    <w:rsid w:val="2FCB7712"/>
    <w:rsid w:val="313751B0"/>
    <w:rsid w:val="3317188C"/>
    <w:rsid w:val="34157570"/>
    <w:rsid w:val="355E7BA0"/>
    <w:rsid w:val="361018D5"/>
    <w:rsid w:val="372E6090"/>
    <w:rsid w:val="378371FA"/>
    <w:rsid w:val="381C5BCB"/>
    <w:rsid w:val="3A212ED6"/>
    <w:rsid w:val="3B5B6CFE"/>
    <w:rsid w:val="3B954BA5"/>
    <w:rsid w:val="3C7602B4"/>
    <w:rsid w:val="3E3B2064"/>
    <w:rsid w:val="3E8246C7"/>
    <w:rsid w:val="3E8B7037"/>
    <w:rsid w:val="3F2B870B"/>
    <w:rsid w:val="3F85718A"/>
    <w:rsid w:val="40701D3C"/>
    <w:rsid w:val="4375061C"/>
    <w:rsid w:val="45A10598"/>
    <w:rsid w:val="462644F1"/>
    <w:rsid w:val="468655E2"/>
    <w:rsid w:val="46E466EF"/>
    <w:rsid w:val="48BC38EE"/>
    <w:rsid w:val="498A52EA"/>
    <w:rsid w:val="4AC07A74"/>
    <w:rsid w:val="4B9A2893"/>
    <w:rsid w:val="4D457F41"/>
    <w:rsid w:val="4E583E61"/>
    <w:rsid w:val="51BA060A"/>
    <w:rsid w:val="54813834"/>
    <w:rsid w:val="558A167F"/>
    <w:rsid w:val="55E36FF8"/>
    <w:rsid w:val="56572266"/>
    <w:rsid w:val="575048AE"/>
    <w:rsid w:val="576D3CD7"/>
    <w:rsid w:val="57F908D6"/>
    <w:rsid w:val="5914249E"/>
    <w:rsid w:val="597439BB"/>
    <w:rsid w:val="5C621B90"/>
    <w:rsid w:val="5E6B1F56"/>
    <w:rsid w:val="5EBB76E7"/>
    <w:rsid w:val="5F1924DB"/>
    <w:rsid w:val="5FB354EF"/>
    <w:rsid w:val="5FEC755E"/>
    <w:rsid w:val="5FFE51D7"/>
    <w:rsid w:val="60075A48"/>
    <w:rsid w:val="601A00D7"/>
    <w:rsid w:val="618C1425"/>
    <w:rsid w:val="630458F6"/>
    <w:rsid w:val="63325FC3"/>
    <w:rsid w:val="633A6F09"/>
    <w:rsid w:val="642A5851"/>
    <w:rsid w:val="66564D7F"/>
    <w:rsid w:val="67786F87"/>
    <w:rsid w:val="67EE7AB9"/>
    <w:rsid w:val="696461D8"/>
    <w:rsid w:val="698C0389"/>
    <w:rsid w:val="6B1F2A9F"/>
    <w:rsid w:val="6C1376A9"/>
    <w:rsid w:val="6CFC3541"/>
    <w:rsid w:val="6D535020"/>
    <w:rsid w:val="6D7623E3"/>
    <w:rsid w:val="6DBA3C64"/>
    <w:rsid w:val="6DCD3333"/>
    <w:rsid w:val="6DD21482"/>
    <w:rsid w:val="6EE653C1"/>
    <w:rsid w:val="710C6AA7"/>
    <w:rsid w:val="729B30A2"/>
    <w:rsid w:val="732B57A1"/>
    <w:rsid w:val="73747810"/>
    <w:rsid w:val="748658DD"/>
    <w:rsid w:val="74A135A7"/>
    <w:rsid w:val="788067CD"/>
    <w:rsid w:val="794F70F7"/>
    <w:rsid w:val="797633E0"/>
    <w:rsid w:val="7BDF3221"/>
    <w:rsid w:val="7C327429"/>
    <w:rsid w:val="7C5054CC"/>
    <w:rsid w:val="7C5C59FE"/>
    <w:rsid w:val="7C7316EC"/>
    <w:rsid w:val="7CAA0A1A"/>
    <w:rsid w:val="7CD726C1"/>
    <w:rsid w:val="7E5779C7"/>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FE36A4"/>
  <w15:docId w15:val="{A5193F93-0750-47A1-A9AF-D0BA89E1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0">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ind w:firstLineChars="257" w:firstLine="540"/>
    </w:pPr>
  </w:style>
  <w:style w:type="paragraph" w:styleId="a3">
    <w:name w:val="annotation text"/>
    <w:basedOn w:val="a"/>
    <w:link w:val="a4"/>
    <w:unhideWhenUsed/>
    <w:qFormat/>
    <w:pPr>
      <w:jc w:val="left"/>
    </w:pPr>
    <w:rPr>
      <w:szCs w:val="24"/>
    </w:rPr>
  </w:style>
  <w:style w:type="paragraph" w:styleId="a5">
    <w:name w:val="Body Text"/>
    <w:basedOn w:val="a"/>
    <w:next w:val="a"/>
    <w:uiPriority w:val="99"/>
    <w:unhideWhenUsed/>
    <w:qFormat/>
    <w:pPr>
      <w:spacing w:after="120"/>
    </w:pPr>
  </w:style>
  <w:style w:type="paragraph" w:styleId="a6">
    <w:name w:val="footer"/>
    <w:basedOn w:val="a"/>
    <w:next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0"/>
    <w:link w:val="a7"/>
    <w:qFormat/>
    <w:rPr>
      <w:rFonts w:ascii="Calibri" w:hAnsi="Calibri"/>
      <w:kern w:val="2"/>
      <w:sz w:val="18"/>
      <w:szCs w:val="18"/>
    </w:rPr>
  </w:style>
  <w:style w:type="character" w:customStyle="1" w:styleId="a4">
    <w:name w:val="批注文字 字符"/>
    <w:basedOn w:val="a0"/>
    <w:link w:val="a3"/>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D32E998-E39D-4E49-8CAF-3D3B0D3391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 欢</cp:lastModifiedBy>
  <cp:revision>15</cp:revision>
  <cp:lastPrinted>2022-07-26T06:07:00Z</cp:lastPrinted>
  <dcterms:created xsi:type="dcterms:W3CDTF">2020-08-06T07:07:00Z</dcterms:created>
  <dcterms:modified xsi:type="dcterms:W3CDTF">2024-07-31T06:09:00Z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