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2BBC6">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jc w:val="both"/>
        <w:textAlignment w:val="auto"/>
        <w:rPr>
          <w:rFonts w:hint="eastAsia" w:ascii="仿宋_GB2312" w:hAnsi="仿宋_GB2312" w:eastAsia="仿宋_GB2312" w:cs="仿宋_GB2312"/>
          <w:color w:val="000000"/>
          <w:sz w:val="28"/>
          <w:szCs w:val="28"/>
          <w:shd w:val="clear" w:color="auto" w:fill="FFFFFF"/>
        </w:rPr>
      </w:pPr>
      <w:bookmarkStart w:id="0" w:name="_GoBack"/>
      <w:bookmarkEnd w:id="0"/>
    </w:p>
    <w:p w14:paraId="59551967">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附件1：参选机构要求</w:t>
      </w:r>
    </w:p>
    <w:p w14:paraId="7EE08722">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附件2：合作方案基本格式</w:t>
      </w:r>
    </w:p>
    <w:p w14:paraId="54EE7468">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附件3:</w:t>
      </w:r>
      <w:r>
        <w:rPr>
          <w:rFonts w:hint="eastAsia" w:ascii="仿宋_GB2312" w:hAnsi="仿宋_GB2312" w:eastAsia="仿宋_GB2312" w:cs="仿宋_GB2312"/>
          <w:color w:val="000000"/>
          <w:sz w:val="28"/>
          <w:szCs w:val="28"/>
          <w:shd w:val="clear" w:color="auto" w:fill="FFFFFF"/>
          <w:lang w:eastAsia="zh-CN"/>
        </w:rPr>
        <w:t>报价表</w:t>
      </w:r>
    </w:p>
    <w:p w14:paraId="6BF6BB87">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附件</w:t>
      </w:r>
      <w:r>
        <w:rPr>
          <w:rFonts w:hint="eastAsia" w:ascii="仿宋_GB2312" w:hAnsi="仿宋_GB2312" w:eastAsia="仿宋_GB2312" w:cs="仿宋_GB2312"/>
          <w:color w:val="000000"/>
          <w:sz w:val="28"/>
          <w:szCs w:val="28"/>
          <w:shd w:val="clear" w:color="auto" w:fill="FFFFFF"/>
          <w:lang w:val="en-US" w:eastAsia="zh-CN"/>
        </w:rPr>
        <w:t>4：</w:t>
      </w:r>
      <w:r>
        <w:rPr>
          <w:rFonts w:hint="eastAsia" w:ascii="仿宋_GB2312" w:hAnsi="仿宋_GB2312" w:eastAsia="仿宋_GB2312" w:cs="仿宋_GB2312"/>
          <w:color w:val="000000"/>
          <w:sz w:val="28"/>
          <w:szCs w:val="28"/>
          <w:shd w:val="clear" w:color="auto" w:fill="FFFFFF"/>
        </w:rPr>
        <w:t>参选</w:t>
      </w:r>
      <w:r>
        <w:rPr>
          <w:rFonts w:hint="eastAsia" w:ascii="仿宋_GB2312" w:hAnsi="仿宋_GB2312" w:eastAsia="仿宋_GB2312" w:cs="仿宋_GB2312"/>
          <w:color w:val="000000"/>
          <w:sz w:val="28"/>
          <w:szCs w:val="28"/>
          <w:shd w:val="clear" w:color="auto" w:fill="FFFFFF"/>
          <w:lang w:eastAsia="zh-CN"/>
        </w:rPr>
        <w:t>方案</w:t>
      </w:r>
      <w:r>
        <w:rPr>
          <w:rFonts w:hint="eastAsia" w:ascii="仿宋_GB2312" w:hAnsi="仿宋_GB2312" w:eastAsia="仿宋_GB2312" w:cs="仿宋_GB2312"/>
          <w:color w:val="000000"/>
          <w:sz w:val="28"/>
          <w:szCs w:val="28"/>
          <w:shd w:val="clear" w:color="auto" w:fill="FFFFFF"/>
        </w:rPr>
        <w:t>文件书装订顺序</w:t>
      </w:r>
    </w:p>
    <w:p w14:paraId="32709BAD">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附件</w:t>
      </w:r>
      <w:r>
        <w:rPr>
          <w:rFonts w:hint="eastAsia" w:ascii="仿宋_GB2312" w:hAnsi="仿宋_GB2312" w:eastAsia="仿宋_GB2312" w:cs="仿宋_GB2312"/>
          <w:color w:val="000000"/>
          <w:sz w:val="28"/>
          <w:szCs w:val="28"/>
          <w:shd w:val="clear" w:color="auto" w:fill="FFFFFF"/>
          <w:lang w:val="en-US" w:eastAsia="zh-CN"/>
        </w:rPr>
        <w:t>5</w:t>
      </w:r>
      <w:r>
        <w:rPr>
          <w:rFonts w:hint="eastAsia" w:ascii="仿宋_GB2312" w:hAnsi="仿宋_GB2312" w:eastAsia="仿宋_GB2312" w:cs="仿宋_GB2312"/>
          <w:color w:val="000000"/>
          <w:sz w:val="28"/>
          <w:szCs w:val="28"/>
          <w:shd w:val="clear" w:color="auto" w:fill="FFFFFF"/>
        </w:rPr>
        <w:t>：偏离表</w:t>
      </w:r>
    </w:p>
    <w:p w14:paraId="19D8A213">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附件</w:t>
      </w:r>
      <w:r>
        <w:rPr>
          <w:rFonts w:hint="eastAsia" w:ascii="仿宋_GB2312" w:hAnsi="仿宋_GB2312" w:eastAsia="仿宋_GB2312" w:cs="仿宋_GB2312"/>
          <w:color w:val="000000"/>
          <w:sz w:val="28"/>
          <w:szCs w:val="28"/>
          <w:shd w:val="clear" w:color="auto" w:fill="FFFFFF"/>
          <w:lang w:val="en-US" w:eastAsia="zh-CN"/>
        </w:rPr>
        <w:t>6</w:t>
      </w:r>
      <w:r>
        <w:rPr>
          <w:rFonts w:hint="eastAsia" w:ascii="仿宋_GB2312" w:hAnsi="仿宋_GB2312" w:eastAsia="仿宋_GB2312" w:cs="仿宋_GB2312"/>
          <w:color w:val="000000"/>
          <w:sz w:val="28"/>
          <w:szCs w:val="28"/>
          <w:shd w:val="clear" w:color="auto" w:fill="FFFFFF"/>
        </w:rPr>
        <w:t>：法定代表人身份授权书</w:t>
      </w:r>
    </w:p>
    <w:p w14:paraId="58FA7DF8">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附件</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rPr>
        <w:t>：反商业贿赂承诺书</w:t>
      </w:r>
    </w:p>
    <w:p w14:paraId="50550DBA">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附件</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eastAsia="zh-CN"/>
        </w:rPr>
        <w:t>参选机构</w:t>
      </w:r>
      <w:r>
        <w:rPr>
          <w:rFonts w:hint="eastAsia" w:ascii="仿宋_GB2312" w:hAnsi="仿宋_GB2312" w:eastAsia="仿宋_GB2312" w:cs="仿宋_GB2312"/>
          <w:color w:val="000000"/>
          <w:sz w:val="28"/>
          <w:szCs w:val="28"/>
          <w:shd w:val="clear" w:color="auto" w:fill="FFFFFF"/>
        </w:rPr>
        <w:t>遵守</w:t>
      </w:r>
      <w:r>
        <w:rPr>
          <w:rFonts w:hint="eastAsia" w:ascii="仿宋_GB2312" w:hAnsi="仿宋_GB2312" w:eastAsia="仿宋_GB2312" w:cs="仿宋_GB2312"/>
          <w:color w:val="000000"/>
          <w:sz w:val="28"/>
          <w:szCs w:val="28"/>
          <w:shd w:val="clear" w:color="auto" w:fill="FFFFFF"/>
          <w:lang w:eastAsia="zh-CN"/>
        </w:rPr>
        <w:t>遴选</w:t>
      </w:r>
      <w:r>
        <w:rPr>
          <w:rFonts w:hint="eastAsia" w:ascii="仿宋_GB2312" w:hAnsi="仿宋_GB2312" w:eastAsia="仿宋_GB2312" w:cs="仿宋_GB2312"/>
          <w:color w:val="000000"/>
          <w:sz w:val="28"/>
          <w:szCs w:val="28"/>
          <w:shd w:val="clear" w:color="auto" w:fill="FFFFFF"/>
        </w:rPr>
        <w:t>纪律承诺书</w:t>
      </w:r>
    </w:p>
    <w:p w14:paraId="310A3DD6">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firstLine="560" w:firstLineChars="200"/>
        <w:textAlignment w:val="auto"/>
        <w:outlineLvl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附件</w:t>
      </w:r>
      <w:r>
        <w:rPr>
          <w:rFonts w:hint="eastAsia" w:ascii="仿宋_GB2312" w:hAnsi="仿宋_GB2312" w:eastAsia="仿宋_GB2312" w:cs="仿宋_GB2312"/>
          <w:color w:val="000000"/>
          <w:sz w:val="28"/>
          <w:szCs w:val="28"/>
          <w:shd w:val="clear" w:color="auto" w:fill="FFFFFF"/>
          <w:lang w:val="en-US" w:eastAsia="zh-CN"/>
        </w:rPr>
        <w:t>9</w:t>
      </w:r>
      <w:r>
        <w:rPr>
          <w:rFonts w:hint="eastAsia" w:ascii="仿宋_GB2312" w:hAnsi="仿宋_GB2312" w:eastAsia="仿宋_GB2312" w:cs="仿宋_GB2312"/>
          <w:color w:val="000000"/>
          <w:sz w:val="28"/>
          <w:szCs w:val="28"/>
          <w:shd w:val="clear" w:color="auto" w:fill="FFFFFF"/>
        </w:rPr>
        <w:t>：评审办法（综合评分明细表）</w:t>
      </w:r>
    </w:p>
    <w:p w14:paraId="60B0BCF6">
      <w:pPr>
        <w:keepNext w:val="0"/>
        <w:keepLines w:val="0"/>
        <w:pageBreakBefore w:val="0"/>
        <w:kinsoku/>
        <w:wordWrap/>
        <w:overflowPunct/>
        <w:topLinePunct w:val="0"/>
        <w:autoSpaceDE/>
        <w:autoSpaceDN/>
        <w:bidi w:val="0"/>
        <w:spacing w:line="480" w:lineRule="auto"/>
        <w:ind w:firstLine="560" w:firstLineChars="200"/>
        <w:textAlignment w:val="auto"/>
        <w:rPr>
          <w:rFonts w:ascii="仿宋_GB2312" w:hAnsi="仿宋_GB2312" w:eastAsia="仿宋_GB2312" w:cs="仿宋_GB2312"/>
          <w:color w:val="000000"/>
          <w:sz w:val="28"/>
          <w:szCs w:val="28"/>
        </w:rPr>
        <w:sectPr>
          <w:footerReference r:id="rId3" w:type="default"/>
          <w:pgSz w:w="11906" w:h="16838"/>
          <w:pgMar w:top="1440" w:right="1800" w:bottom="1440" w:left="1800" w:header="851" w:footer="992" w:gutter="0"/>
          <w:pgNumType w:fmt="decimal"/>
          <w:cols w:space="720" w:num="1"/>
          <w:docGrid w:type="lines" w:linePitch="312" w:charSpace="0"/>
        </w:sectPr>
      </w:pPr>
    </w:p>
    <w:p w14:paraId="0EFA18BF">
      <w:pPr>
        <w:keepNext w:val="0"/>
        <w:keepLines w:val="0"/>
        <w:pageBreakBefore w:val="0"/>
        <w:kinsoku/>
        <w:wordWrap/>
        <w:overflowPunct/>
        <w:topLinePunct w:val="0"/>
        <w:autoSpaceDE/>
        <w:autoSpaceDN/>
        <w:bidi w:val="0"/>
        <w:spacing w:line="480" w:lineRule="auto"/>
        <w:textAlignment w:val="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14:paraId="50821FB5">
      <w:pPr>
        <w:keepNext w:val="0"/>
        <w:keepLines w:val="0"/>
        <w:pageBreakBefore w:val="0"/>
        <w:kinsoku/>
        <w:wordWrap/>
        <w:overflowPunct/>
        <w:topLinePunct w:val="0"/>
        <w:autoSpaceDE/>
        <w:autoSpaceDN/>
        <w:bidi w:val="0"/>
        <w:adjustRightInd w:val="0"/>
        <w:snapToGrid w:val="0"/>
        <w:spacing w:line="480" w:lineRule="auto"/>
        <w:ind w:firstLine="640"/>
        <w:jc w:val="center"/>
        <w:textAlignment w:val="auto"/>
        <w:outlineLvl w:val="1"/>
        <w:rPr>
          <w:rFonts w:ascii="仿宋_GB2312" w:hAnsi="仿宋_GB2312" w:eastAsia="仿宋_GB2312" w:cs="仿宋_GB2312"/>
          <w:sz w:val="28"/>
          <w:szCs w:val="28"/>
        </w:rPr>
      </w:pPr>
      <w:r>
        <w:rPr>
          <w:rFonts w:hint="eastAsia" w:ascii="仿宋_GB2312" w:hAnsi="仿宋_GB2312" w:eastAsia="仿宋_GB2312" w:cs="仿宋_GB2312"/>
          <w:b/>
          <w:sz w:val="28"/>
          <w:szCs w:val="28"/>
          <w:lang w:eastAsia="zh-CN"/>
        </w:rPr>
        <w:t>参选机构</w:t>
      </w:r>
      <w:r>
        <w:rPr>
          <w:rFonts w:hint="eastAsia" w:ascii="仿宋_GB2312" w:hAnsi="仿宋_GB2312" w:eastAsia="仿宋_GB2312" w:cs="仿宋_GB2312"/>
          <w:b/>
          <w:sz w:val="28"/>
          <w:szCs w:val="28"/>
        </w:rPr>
        <w:t>要求</w:t>
      </w:r>
    </w:p>
    <w:p w14:paraId="533E52BB">
      <w:pPr>
        <w:keepNext w:val="0"/>
        <w:keepLines w:val="0"/>
        <w:pageBreakBefore w:val="0"/>
        <w:kinsoku/>
        <w:wordWrap/>
        <w:overflowPunct/>
        <w:topLinePunct w:val="0"/>
        <w:autoSpaceDE/>
        <w:autoSpaceDN/>
        <w:bidi w:val="0"/>
        <w:adjustRightInd w:val="0"/>
        <w:snapToGrid w:val="0"/>
        <w:spacing w:line="480" w:lineRule="auto"/>
        <w:ind w:firstLine="562" w:firstLineChars="200"/>
        <w:textAlignment w:val="auto"/>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总体要求</w:t>
      </w:r>
    </w:p>
    <w:p w14:paraId="026EA201">
      <w:pPr>
        <w:adjustRightInd w:val="0"/>
        <w:snapToGrid w:val="0"/>
        <w:spacing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四川省妇幼保健院晋阳院区位于成都市武侯区沙堰西二街290号，院区实际开放床位数434张（其中产科129张）。本次</w:t>
      </w:r>
      <w:r>
        <w:rPr>
          <w:rFonts w:hint="eastAsia" w:ascii="仿宋_GB2312" w:hAnsi="仿宋_GB2312" w:eastAsia="仿宋_GB2312" w:cs="仿宋_GB2312"/>
          <w:sz w:val="28"/>
          <w:szCs w:val="28"/>
        </w:rPr>
        <w:t>遴选拟引进一家专业性、规范性较强的陪护管理公司，承担晋阳院区所有病区住院患者陪护服务，满足住院患者需求，为住院患者提供及时、方便、优质、全程的照护服务，提升患者就医体验。</w:t>
      </w:r>
    </w:p>
    <w:p w14:paraId="58B83189">
      <w:pPr>
        <w:keepNext w:val="0"/>
        <w:keepLines w:val="0"/>
        <w:pageBreakBefore w:val="0"/>
        <w:kinsoku/>
        <w:wordWrap/>
        <w:overflowPunct/>
        <w:topLinePunct w:val="0"/>
        <w:autoSpaceDE/>
        <w:autoSpaceDN/>
        <w:bidi w:val="0"/>
        <w:adjustRightInd w:val="0"/>
        <w:snapToGrid w:val="0"/>
        <w:spacing w:line="480" w:lineRule="auto"/>
        <w:ind w:firstLine="562" w:firstLineChars="200"/>
        <w:textAlignment w:val="auto"/>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资质要求</w:t>
      </w:r>
    </w:p>
    <w:p w14:paraId="6F6C1B6D">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营业执照（经有效年检，副本复印件）、税务证（国、地税副本复印件）、组织机构代码证（经有效年检，副本复印件）或提供三证合一的营业执照（经有效年检，副本复印件）；工商登记的经营范围须包含母婴护理、护理服务等与病人陪护服务相关的内容。</w:t>
      </w:r>
    </w:p>
    <w:p w14:paraId="33972683">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2.法定代表人身份授权书（原件，格式见附件6），法定代表人和经办人身份证复印件。</w:t>
      </w:r>
    </w:p>
    <w:p w14:paraId="0134EBD3">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有良好的商业信誉和健全的财务会计制度（良好的商业信誉需要提供承诺函原件。健全的财务会计制度需提供2022年或2023年年度财务报表，参选机构注册时间截至报名文件递交截止日不足一年的，也可提供在工商备案的公司章程（复印件））。</w:t>
      </w:r>
    </w:p>
    <w:p w14:paraId="0D3534A6">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4.具有履行合同所必需的人员、设备和专业技术能力（需提供承诺函原件）。</w:t>
      </w:r>
    </w:p>
    <w:p w14:paraId="6B589B17">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5.具有依法缴纳税收和社会保障资金的良好记录（需提供承诺函原件）。</w:t>
      </w:r>
    </w:p>
    <w:p w14:paraId="513ECC48">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6.近五年内，参选机构（包含母公司和子公司）无重大行贿犯罪记录，无重大负面新闻（提供承诺函原件）。</w:t>
      </w:r>
    </w:p>
    <w:p w14:paraId="468DE5DE">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7.近五年内，参选机构未在经营活动中因违法行为（包括消防安全等问题）受到刑事处罚、处以罚款或者没收财产5万元以上、责令停产停业、吊销许可证或者执照等行政处罚（提供承诺函原件）。</w:t>
      </w:r>
    </w:p>
    <w:p w14:paraId="2591145D">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8.反商业贿赂承诺书（提供承诺函原件，附件7）。</w:t>
      </w:r>
    </w:p>
    <w:p w14:paraId="717E45CA">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9.参选机构遵守遴选纪律承诺书（提供承诺函原件，附件8）。</w:t>
      </w:r>
    </w:p>
    <w:p w14:paraId="2A44C49B">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10.本次遴选活动不接受联合体投标（提供承诺函原件）。</w:t>
      </w:r>
    </w:p>
    <w:p w14:paraId="36A152FB">
      <w:pPr>
        <w:keepNext w:val="0"/>
        <w:keepLines w:val="0"/>
        <w:pageBreakBefore w:val="0"/>
        <w:kinsoku/>
        <w:wordWrap/>
        <w:overflowPunct/>
        <w:topLinePunct w:val="0"/>
        <w:autoSpaceDE/>
        <w:autoSpaceDN/>
        <w:bidi w:val="0"/>
        <w:adjustRightInd w:val="0"/>
        <w:snapToGrid w:val="0"/>
        <w:spacing w:line="48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注：①3—10均提供承诺函原件或相关证明材料复印件并加盖鲜章；</w:t>
      </w:r>
    </w:p>
    <w:p w14:paraId="154FB1A7">
      <w:pPr>
        <w:keepNext w:val="0"/>
        <w:keepLines w:val="0"/>
        <w:pageBreakBefore w:val="0"/>
        <w:kinsoku/>
        <w:wordWrap/>
        <w:overflowPunct/>
        <w:topLinePunct w:val="0"/>
        <w:autoSpaceDE/>
        <w:autoSpaceDN/>
        <w:bidi w:val="0"/>
        <w:adjustRightInd w:val="0"/>
        <w:snapToGrid w:val="0"/>
        <w:spacing w:line="480" w:lineRule="auto"/>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r>
        <w:rPr>
          <w:rFonts w:hint="eastAsia" w:ascii="仿宋_GB2312" w:hAnsi="仿宋_GB2312" w:eastAsia="仿宋_GB2312" w:cs="仿宋_GB2312"/>
          <w:sz w:val="28"/>
          <w:szCs w:val="28"/>
          <w:lang w:val="en-US" w:eastAsia="zh-CN"/>
        </w:rPr>
        <w:t xml:space="preserve"> </w:t>
      </w:r>
    </w:p>
    <w:p w14:paraId="53568A26">
      <w:pPr>
        <w:keepNext w:val="0"/>
        <w:keepLines w:val="0"/>
        <w:pageBreakBefore w:val="0"/>
        <w:numPr>
          <w:ilvl w:val="0"/>
          <w:numId w:val="1"/>
        </w:numPr>
        <w:kinsoku/>
        <w:wordWrap/>
        <w:overflowPunct/>
        <w:topLinePunct w:val="0"/>
        <w:autoSpaceDE/>
        <w:autoSpaceDN/>
        <w:bidi w:val="0"/>
        <w:adjustRightInd w:val="0"/>
        <w:snapToGrid w:val="0"/>
        <w:spacing w:line="480" w:lineRule="auto"/>
        <w:ind w:firstLine="562" w:firstLineChars="200"/>
        <w:textAlignment w:val="auto"/>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合作模式</w:t>
      </w:r>
    </w:p>
    <w:p w14:paraId="69B917AA">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遴选，引进一家专业陪护公司，提供护工从业人员并进行规范化管理，按照我院住院病区的需求，提供免费服务及住院患者购买服务，陪护服务由参选机构负责运营并自负盈亏。参选机构在合作期限内应向医院支付不良事件保障金，按年度向医院支付综合管理与技术指导费用。</w:t>
      </w:r>
    </w:p>
    <w:p w14:paraId="3C81209E">
      <w:pPr>
        <w:keepNext w:val="0"/>
        <w:keepLines w:val="0"/>
        <w:pageBreakBefore w:val="0"/>
        <w:kinsoku/>
        <w:wordWrap/>
        <w:overflowPunct/>
        <w:topLinePunct w:val="0"/>
        <w:autoSpaceDE/>
        <w:autoSpaceDN/>
        <w:bidi w:val="0"/>
        <w:adjustRightInd w:val="0"/>
        <w:snapToGrid w:val="0"/>
        <w:spacing w:line="48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四、技术服务要求</w:t>
      </w:r>
    </w:p>
    <w:p w14:paraId="19F0E182">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（一）陪护人员配置要求</w:t>
      </w:r>
    </w:p>
    <w:p w14:paraId="7E50B9EC">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*1.所有上岗陪护人员均需经过专业培训，原则上需经过四川省医疗护理员培训，并取得相应陪护资格认证人员，并经三级医院体检合格（提供相关证明材料），年龄≦50岁，具有高中及以上学历。</w:t>
      </w:r>
    </w:p>
    <w:p w14:paraId="0FA281E9">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*2.需根据我院现有床位及专科提供基础及专科服务人数，并根据我院业务量的增长匹配增加相应服务员工数量（提供承诺函）。</w:t>
      </w:r>
    </w:p>
    <w:p w14:paraId="7E367918">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3.住院患者陪护岗设置（提供承诺函）：</w:t>
      </w:r>
    </w:p>
    <w:p w14:paraId="1CC8EF30">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（1）免费服务：按照每100张床位配备2名免费服务岗位的原则，并根据床位量增长匹配增加相应的免费陪护岗位。</w:t>
      </w:r>
    </w:p>
    <w:p w14:paraId="09BEA7F2">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（2）个人购买服务：服务科室包括产科、儿科、妇科、成人重症医学科/内科等；岗位数若干。</w:t>
      </w:r>
    </w:p>
    <w:p w14:paraId="224C6B55">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（二）陪护服务管理要求</w:t>
      </w:r>
    </w:p>
    <w:p w14:paraId="5591A796">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1.参选机构对上岗陪护人员统一建立档案进行管理，档案应包括详细个人资料、联系电话、身份证复印件、相关资格证书、健康证明、劳动合同等，并建立陪护人员台帐。</w:t>
      </w:r>
    </w:p>
    <w:p w14:paraId="38ABA521">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*2.参选机构应邀请我院相关人员对其陪护人员进行知识与能力的专业培训，需按职称支付一定劳务费用，保证每人每年至少接受1次及以上不同形式的系统培训（提供承诺函及费用标准）。</w:t>
      </w:r>
    </w:p>
    <w:p w14:paraId="43B6402C">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如参选机构的陪护服务造成患者及其家属人身损害或财产损失的，或因参选机构工作人员在提供服务过程中和患者发生纠纷或者投诉的，由参选机构承担全部责任和经济损失，与医院无关；如由此给医院造成损失的，应足额赔偿医院损失。</w:t>
      </w:r>
    </w:p>
    <w:p w14:paraId="12A24F93">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参选机构确认其提供的陪护服务人员与医院之间没有任何劳动用工关系和雇佣关系，陪护人员的劳动报酬支付、意外保险、工资福利等由参选机构与陪护人员协商确定，参选机构与陪护人员之间的争议纠纷与医院无关。</w:t>
      </w:r>
    </w:p>
    <w:p w14:paraId="5BB0D65E">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5.参选机构负有对其派驻的陪护服务人员进行监管、培训、工作指导、检查、考核等责任。</w:t>
      </w:r>
    </w:p>
    <w:p w14:paraId="4EB27DAE">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参选机构陪护人员为医院住院患者提供陪护服务时，必须遵守国家法律法规和医院规章制度。陪护人员基本要求：保守医院秘密及患者的隐私；不得向患方和其他任何第三人发表对医院不利的任何言论，诋毁医院名誉；不得向提供服务的对象售卖任何产品，也不得引导其在第三方购买产品；参选机构使用的印章、标识、标牌、各种宣传资料等不能使用医院名义，不得向患者及家属做出与医院有隶属、代理或其他关系的误导宣传；参选机构陪护人员着装配饰应当明显区别于医院员工所使用的服装及配饰，以免患者及家属产生混淆；参选机构应避免未规范着装的陪护人员进入医院场所；参选机构应与患者订立陪护合同，并应在合同中明确医院与参选机构双方之间无任何隶属关系、代理关系，提示患者及家属确认，合同模板报医院备案。</w:t>
      </w:r>
    </w:p>
    <w:p w14:paraId="1BB970FF">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7.参选机构应接受医院相关部门对其陪护工作的管理、协调、监督和定期评估。</w:t>
      </w:r>
    </w:p>
    <w:p w14:paraId="6F064764">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（三）陪护服务内容</w:t>
      </w:r>
    </w:p>
    <w:p w14:paraId="2DB39584">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护工工作服务内容包括产科、儿科、妇科、成人重症医学科/内科等服务项目（具体服务内容见下表），且不得从事诊疗技术规范规定的护理工作（提供承诺函），为三无人员及特殊人群提供无偿照护服务，必要时协助病人代取报告、出入院接送等，提供医院职工及家属陪护优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6061"/>
      </w:tblGrid>
      <w:tr w14:paraId="6827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98" w:type="dxa"/>
            <w:noWrap w:val="0"/>
            <w:vAlign w:val="center"/>
          </w:tcPr>
          <w:p w14:paraId="681813ED">
            <w:pPr>
              <w:jc w:val="center"/>
              <w:rPr>
                <w:rFonts w:hint="eastAsia" w:ascii="仿宋" w:hAnsi="仿宋" w:eastAsia="仿宋"/>
                <w:b/>
                <w:bCs/>
                <w:color w:val="000000"/>
                <w:sz w:val="22"/>
                <w:szCs w:val="22"/>
                <w:lang w:val="en-US" w:eastAsia="zh-CN"/>
              </w:rPr>
            </w:pPr>
            <w:r>
              <w:rPr>
                <w:rFonts w:hint="eastAsia" w:ascii="仿宋" w:hAnsi="仿宋" w:eastAsia="仿宋"/>
                <w:b/>
                <w:bCs/>
                <w:color w:val="000000"/>
                <w:sz w:val="22"/>
                <w:szCs w:val="22"/>
                <w:lang w:val="en-US" w:eastAsia="zh-CN"/>
              </w:rPr>
              <w:t>科室</w:t>
            </w:r>
          </w:p>
        </w:tc>
        <w:tc>
          <w:tcPr>
            <w:tcW w:w="6061" w:type="dxa"/>
            <w:noWrap w:val="0"/>
            <w:vAlign w:val="top"/>
          </w:tcPr>
          <w:p w14:paraId="4EEB5BAB">
            <w:pPr>
              <w:jc w:val="center"/>
              <w:rPr>
                <w:rFonts w:hint="eastAsia"/>
                <w:b/>
                <w:bCs/>
                <w:sz w:val="18"/>
                <w:szCs w:val="21"/>
                <w:vertAlign w:val="baseline"/>
                <w:lang w:val="en-US" w:eastAsia="zh-CN"/>
              </w:rPr>
            </w:pPr>
            <w:r>
              <w:rPr>
                <w:rFonts w:hint="eastAsia" w:ascii="仿宋" w:hAnsi="仿宋" w:eastAsia="仿宋"/>
                <w:b/>
                <w:bCs/>
                <w:color w:val="000000"/>
                <w:sz w:val="22"/>
                <w:szCs w:val="22"/>
                <w:lang w:val="en-US" w:eastAsia="zh-CN"/>
              </w:rPr>
              <w:t>护工服务内容（包括但不限于以下项目）</w:t>
            </w:r>
          </w:p>
        </w:tc>
      </w:tr>
      <w:tr w14:paraId="6E78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598" w:type="dxa"/>
            <w:vMerge w:val="restart"/>
            <w:noWrap w:val="0"/>
            <w:vAlign w:val="center"/>
          </w:tcPr>
          <w:p w14:paraId="5A970A27">
            <w:pPr>
              <w:jc w:val="center"/>
              <w:rPr>
                <w:rFonts w:hint="eastAsia"/>
                <w:sz w:val="15"/>
                <w:szCs w:val="18"/>
                <w:vertAlign w:val="baseline"/>
                <w:lang w:val="en-US" w:eastAsia="zh-CN"/>
              </w:rPr>
            </w:pPr>
            <w:r>
              <w:rPr>
                <w:rFonts w:hint="eastAsia" w:ascii="仿宋" w:hAnsi="仿宋" w:eastAsia="仿宋"/>
                <w:color w:val="000000"/>
                <w:sz w:val="20"/>
                <w:szCs w:val="20"/>
                <w:lang w:val="en-US" w:eastAsia="zh-CN"/>
              </w:rPr>
              <w:t>产科</w:t>
            </w:r>
          </w:p>
        </w:tc>
        <w:tc>
          <w:tcPr>
            <w:tcW w:w="6061" w:type="dxa"/>
            <w:noWrap w:val="0"/>
            <w:vAlign w:val="top"/>
          </w:tcPr>
          <w:p w14:paraId="223A9CB2">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sz w:val="15"/>
                <w:szCs w:val="18"/>
                <w:vertAlign w:val="baseline"/>
                <w:lang w:val="en-US" w:eastAsia="zh-CN"/>
              </w:rPr>
            </w:pPr>
            <w:r>
              <w:rPr>
                <w:rFonts w:hint="eastAsia" w:ascii="仿宋" w:hAnsi="仿宋" w:eastAsia="仿宋"/>
                <w:color w:val="000000"/>
                <w:sz w:val="20"/>
                <w:szCs w:val="20"/>
                <w:lang w:val="en-US" w:eastAsia="zh-CN"/>
              </w:rPr>
              <w:t>新生儿陪护：协助产妇进行母婴皮肤接触，帮助产妇进行母乳喂养(三分做、七分教)；臀部护理、负责清洗臀部更换尿不湿；关注婴儿的体重、大小便、皮肤颜色；观察新生儿的一般情况，如有异常情况协助呼叫医护人员；在护士的指导下协助新生儿喂奶安抚哭闹宝宝、呵护入眠。</w:t>
            </w:r>
          </w:p>
        </w:tc>
      </w:tr>
      <w:tr w14:paraId="393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1598" w:type="dxa"/>
            <w:vMerge w:val="continue"/>
            <w:noWrap w:val="0"/>
            <w:vAlign w:val="center"/>
          </w:tcPr>
          <w:p w14:paraId="1B5F9E5E">
            <w:pPr>
              <w:jc w:val="center"/>
              <w:rPr>
                <w:rFonts w:hint="eastAsia"/>
                <w:sz w:val="15"/>
                <w:szCs w:val="18"/>
                <w:vertAlign w:val="baseline"/>
                <w:lang w:val="en-US" w:eastAsia="zh-CN"/>
              </w:rPr>
            </w:pPr>
          </w:p>
        </w:tc>
        <w:tc>
          <w:tcPr>
            <w:tcW w:w="6061" w:type="dxa"/>
            <w:noWrap w:val="0"/>
            <w:vAlign w:val="top"/>
          </w:tcPr>
          <w:p w14:paraId="55BACAE3">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 w:hAnsi="仿宋" w:eastAsia="仿宋" w:cs="Times New Roman"/>
                <w:color w:val="000000"/>
                <w:sz w:val="20"/>
                <w:szCs w:val="20"/>
                <w:lang w:val="en-US" w:eastAsia="zh-CN"/>
              </w:rPr>
            </w:pPr>
            <w:r>
              <w:rPr>
                <w:rFonts w:hint="eastAsia" w:ascii="仿宋" w:hAnsi="仿宋" w:eastAsia="仿宋" w:cs="Times New Roman"/>
                <w:color w:val="000000"/>
                <w:sz w:val="20"/>
                <w:szCs w:val="20"/>
                <w:lang w:val="en-US" w:eastAsia="zh-CN"/>
              </w:rPr>
              <w:t>产妇陪护：协助产妇进行个人卫生清洁、洗脸漱口、梳头；帮助产妇进行母乳喂养(三分做、七分教)；协助产妇进</w:t>
            </w:r>
            <w:r>
              <w:rPr>
                <w:rFonts w:hint="eastAsia" w:ascii="仿宋" w:hAnsi="仿宋" w:eastAsia="仿宋" w:cs="Times New Roman"/>
                <w:color w:val="auto"/>
                <w:sz w:val="20"/>
                <w:szCs w:val="20"/>
                <w:lang w:val="en-US" w:eastAsia="zh-CN"/>
              </w:rPr>
              <w:t>行手足部护理</w:t>
            </w:r>
            <w:r>
              <w:rPr>
                <w:rFonts w:hint="eastAsia" w:ascii="仿宋" w:hAnsi="仿宋" w:eastAsia="仿宋" w:cs="Times New Roman"/>
                <w:color w:val="000000"/>
                <w:sz w:val="20"/>
                <w:szCs w:val="20"/>
                <w:lang w:val="en-US" w:eastAsia="zh-CN"/>
              </w:rPr>
              <w:t>、乳房护理，在护士的指导下对具有乳房肿胀、乳头疼痛、喂养欠佳等问题的产妇给予帮助；剖宫产手术者帮助产妇翻身、活动双下肢、</w:t>
            </w:r>
            <w:r>
              <w:rPr>
                <w:rFonts w:hint="eastAsia" w:ascii="仿宋" w:hAnsi="仿宋" w:eastAsia="仿宋" w:cs="Times New Roman"/>
                <w:color w:val="auto"/>
                <w:sz w:val="20"/>
                <w:szCs w:val="20"/>
                <w:lang w:val="en-US" w:eastAsia="zh-CN"/>
              </w:rPr>
              <w:t>口腔清洁等；</w:t>
            </w:r>
            <w:r>
              <w:rPr>
                <w:rFonts w:hint="eastAsia" w:ascii="仿宋" w:hAnsi="仿宋" w:eastAsia="仿宋" w:cs="Times New Roman"/>
                <w:color w:val="000000"/>
                <w:sz w:val="20"/>
                <w:szCs w:val="20"/>
                <w:lang w:val="en-US" w:eastAsia="zh-CN"/>
              </w:rPr>
              <w:t>协助产妇更换臀垫、观察恶露、保持会阴部清洁干燥；负责尿袋管理，倾倒小便并计量尿量并记录；保持床单元清洁、整洁，负责更换床单、被套；协助产妇下床活动、协助入厕等，保护产妇防止发生跌倒意外等；产后心理疏导、心灵陪护；在护士的指导下协助母婴分离的产妇定时挤奶、存储奶，并与新生儿科进行交接等。</w:t>
            </w:r>
          </w:p>
        </w:tc>
      </w:tr>
      <w:tr w14:paraId="12E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598" w:type="dxa"/>
            <w:noWrap w:val="0"/>
            <w:vAlign w:val="center"/>
          </w:tcPr>
          <w:p w14:paraId="61A97EA6">
            <w:pPr>
              <w:jc w:val="center"/>
              <w:rPr>
                <w:rFonts w:hint="eastAsia"/>
                <w:sz w:val="15"/>
                <w:szCs w:val="18"/>
                <w:vertAlign w:val="baseline"/>
                <w:lang w:val="en-US" w:eastAsia="zh-CN"/>
              </w:rPr>
            </w:pPr>
            <w:r>
              <w:rPr>
                <w:rFonts w:hint="eastAsia" w:ascii="仿宋" w:hAnsi="仿宋" w:eastAsia="仿宋"/>
                <w:color w:val="000000"/>
                <w:sz w:val="20"/>
                <w:szCs w:val="20"/>
                <w:lang w:val="en-US" w:eastAsia="zh-CN"/>
              </w:rPr>
              <w:t>儿科</w:t>
            </w:r>
          </w:p>
        </w:tc>
        <w:tc>
          <w:tcPr>
            <w:tcW w:w="6061" w:type="dxa"/>
            <w:noWrap w:val="0"/>
            <w:vAlign w:val="top"/>
          </w:tcPr>
          <w:p w14:paraId="5ACBEC1F">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 w:hAnsi="仿宋" w:eastAsia="仿宋" w:cs="Times New Roman"/>
                <w:color w:val="000000"/>
                <w:sz w:val="20"/>
                <w:szCs w:val="20"/>
                <w:lang w:val="en-US" w:eastAsia="zh-CN"/>
              </w:rPr>
            </w:pPr>
            <w:r>
              <w:rPr>
                <w:rFonts w:hint="eastAsia" w:ascii="仿宋" w:hAnsi="仿宋" w:eastAsia="仿宋" w:cs="Times New Roman"/>
                <w:color w:val="000000"/>
                <w:sz w:val="20"/>
                <w:szCs w:val="20"/>
                <w:lang w:val="en-US" w:eastAsia="zh-CN"/>
              </w:rPr>
              <w:t>保护患儿的安全，协助患儿进行个人卫生清洁、洗脸漱口、洗脚、擦浴等；帮助患儿进食、饮水、大小便、翻身、扣背排痰、功能锻炼等；协助患者下床活动、协助入厕等，保护患儿防止发生坠床、跌倒、烫伤等意外事件发生等；协助</w:t>
            </w:r>
            <w:r>
              <w:rPr>
                <w:rFonts w:hint="eastAsia" w:ascii="仿宋" w:hAnsi="仿宋" w:eastAsia="仿宋" w:cs="Times New Roman"/>
                <w:color w:val="auto"/>
                <w:sz w:val="20"/>
                <w:szCs w:val="20"/>
                <w:lang w:val="en-US" w:eastAsia="zh-CN"/>
              </w:rPr>
              <w:t>或护送病人进行检查、理疗、雾化、治疗康复活动；协助家长对孩子进行喂药、</w:t>
            </w:r>
            <w:r>
              <w:rPr>
                <w:rFonts w:hint="eastAsia" w:ascii="仿宋" w:hAnsi="仿宋" w:eastAsia="仿宋" w:cs="Times New Roman"/>
                <w:color w:val="000000"/>
                <w:sz w:val="20"/>
                <w:szCs w:val="20"/>
                <w:lang w:val="en-US" w:eastAsia="zh-CN"/>
              </w:rPr>
              <w:t>看护和帮助，了解患者需求，给予疏导。及时发现并报知异常情况。保持床单元清洁、整洁，负责更换床单、被套。</w:t>
            </w:r>
          </w:p>
        </w:tc>
      </w:tr>
      <w:tr w14:paraId="1F23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598" w:type="dxa"/>
            <w:noWrap w:val="0"/>
            <w:vAlign w:val="center"/>
          </w:tcPr>
          <w:p w14:paraId="6D2984ED">
            <w:pPr>
              <w:jc w:val="center"/>
              <w:rPr>
                <w:rFonts w:hint="eastAsia"/>
                <w:sz w:val="15"/>
                <w:szCs w:val="18"/>
                <w:vertAlign w:val="baseline"/>
                <w:lang w:val="en-US" w:eastAsia="zh-CN"/>
              </w:rPr>
            </w:pPr>
            <w:r>
              <w:rPr>
                <w:rFonts w:hint="eastAsia" w:ascii="仿宋" w:hAnsi="仿宋" w:eastAsia="仿宋"/>
                <w:color w:val="000000"/>
                <w:sz w:val="20"/>
                <w:szCs w:val="20"/>
                <w:lang w:val="en-US" w:eastAsia="zh-CN"/>
              </w:rPr>
              <w:t>妇科</w:t>
            </w:r>
          </w:p>
        </w:tc>
        <w:tc>
          <w:tcPr>
            <w:tcW w:w="6061" w:type="dxa"/>
            <w:noWrap w:val="0"/>
            <w:vAlign w:val="top"/>
          </w:tcPr>
          <w:p w14:paraId="4039463F">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仿宋" w:hAnsi="仿宋" w:eastAsia="仿宋" w:cs="Times New Roman"/>
                <w:color w:val="000000"/>
                <w:sz w:val="20"/>
                <w:szCs w:val="20"/>
                <w:lang w:val="en-US" w:eastAsia="zh-CN"/>
              </w:rPr>
            </w:pPr>
            <w:r>
              <w:rPr>
                <w:rFonts w:hint="eastAsia" w:ascii="仿宋" w:hAnsi="仿宋" w:eastAsia="仿宋" w:cs="Times New Roman"/>
                <w:color w:val="000000"/>
                <w:sz w:val="20"/>
                <w:szCs w:val="20"/>
                <w:lang w:val="en-US" w:eastAsia="zh-CN"/>
              </w:rPr>
              <w:t>保护患者的安全，满足病人的基本生活要求，帮助病人进食、饮水、大小便、翻身、扣背排痰、功能锻炼等；协助或护送病人进行检查、理疗、治疗康复活动；帮助手术患者进行翻身、活动双下肢等；协助术后患者下床活动、协助入厕等，保护防止发生跌倒等意外发生；保持床单元清洁、整洁，负责更换床单、被套；了解患者需求，给予疏导。</w:t>
            </w:r>
          </w:p>
        </w:tc>
      </w:tr>
      <w:tr w14:paraId="1BD4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1598" w:type="dxa"/>
            <w:noWrap w:val="0"/>
            <w:vAlign w:val="center"/>
          </w:tcPr>
          <w:p w14:paraId="5D8BC006">
            <w:pPr>
              <w:jc w:val="center"/>
              <w:rPr>
                <w:rFonts w:hint="eastAsia" w:ascii="仿宋" w:hAnsi="仿宋" w:eastAsia="仿宋"/>
                <w:color w:val="000000"/>
                <w:sz w:val="20"/>
                <w:szCs w:val="20"/>
                <w:lang w:val="en-US" w:eastAsia="zh-CN"/>
              </w:rPr>
            </w:pPr>
            <w:r>
              <w:rPr>
                <w:rFonts w:hint="eastAsia" w:ascii="仿宋" w:hAnsi="仿宋" w:eastAsia="仿宋" w:cs="Times New Roman"/>
                <w:color w:val="000000"/>
                <w:sz w:val="20"/>
                <w:szCs w:val="20"/>
                <w:lang w:val="en-US" w:eastAsia="zh-CN"/>
              </w:rPr>
              <w:t>成人重症医学科/内科</w:t>
            </w:r>
          </w:p>
        </w:tc>
        <w:tc>
          <w:tcPr>
            <w:tcW w:w="6061" w:type="dxa"/>
            <w:noWrap w:val="0"/>
            <w:vAlign w:val="top"/>
          </w:tcPr>
          <w:p w14:paraId="5411E15A">
            <w:pPr>
              <w:ind w:firstLine="400" w:firstLineChars="200"/>
              <w:rPr>
                <w:rFonts w:hint="eastAsia" w:ascii="仿宋" w:hAnsi="仿宋" w:eastAsia="仿宋"/>
                <w:color w:val="000000"/>
                <w:sz w:val="20"/>
                <w:szCs w:val="20"/>
                <w:lang w:val="en-US" w:eastAsia="zh-CN"/>
              </w:rPr>
            </w:pPr>
            <w:r>
              <w:rPr>
                <w:rFonts w:hint="eastAsia" w:ascii="仿宋" w:hAnsi="仿宋" w:eastAsia="仿宋" w:cs="Times New Roman"/>
                <w:color w:val="000000"/>
                <w:sz w:val="20"/>
                <w:szCs w:val="20"/>
                <w:lang w:val="en-US" w:eastAsia="zh-CN"/>
              </w:rPr>
              <w:t>保护患者的安全，满足病人的基本生活要求；负责照顾病人的生活起居，协助病员自身的清洁工作，如洗脸、漱口、洗头、洗脚、擦浴等；帮助病人进食、饮水、大小便、翻身、扣背排痰、功能锻炼等；协助或护送病人进行检查、理疗、治疗康复活动；负责清洁病人的脸盆、茶具、痰盂、便盆等生活用具；保持床单元清洁、整洁，负责更换床单、被套；了解患者需求，给予疏导。</w:t>
            </w:r>
          </w:p>
        </w:tc>
      </w:tr>
    </w:tbl>
    <w:p w14:paraId="6AFFE970">
      <w:pPr>
        <w:pStyle w:val="2"/>
        <w:rPr>
          <w:rFonts w:hint="eastAsia"/>
          <w:lang w:val="en-US" w:eastAsia="zh-CN"/>
        </w:rPr>
      </w:pPr>
    </w:p>
    <w:p w14:paraId="787D94F9">
      <w:pPr>
        <w:keepNext w:val="0"/>
        <w:keepLines w:val="0"/>
        <w:pageBreakBefore w:val="0"/>
        <w:kinsoku/>
        <w:wordWrap/>
        <w:overflowPunct/>
        <w:topLinePunct w:val="0"/>
        <w:autoSpaceDE/>
        <w:autoSpaceDN/>
        <w:bidi w:val="0"/>
        <w:adjustRightInd w:val="0"/>
        <w:snapToGrid w:val="0"/>
        <w:spacing w:line="480" w:lineRule="auto"/>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注：以上11项均提供承诺函原件或证明材料复印件并加盖鲜章。</w:t>
      </w:r>
    </w:p>
    <w:p w14:paraId="73F87549">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left="559" w:leftChars="266" w:firstLine="0" w:firstLineChars="0"/>
        <w:textAlignment w:val="auto"/>
        <w:rPr>
          <w:rFonts w:hint="eastAsia"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五、合作期限</w:t>
      </w:r>
    </w:p>
    <w:p w14:paraId="1FAA6A3F">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auto"/>
        <w:ind w:left="559" w:leftChars="266" w:firstLine="0" w:firstLineChars="0"/>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项目服务期限：自2024年12月24日起至2026年9月5日止。</w:t>
      </w:r>
    </w:p>
    <w:p w14:paraId="777D9935">
      <w:pPr>
        <w:adjustRightInd w:val="0"/>
        <w:snapToGrid w:val="0"/>
        <w:spacing w:line="480" w:lineRule="auto"/>
        <w:ind w:firstLine="560" w:firstLineChars="200"/>
        <w:rPr>
          <w:rFonts w:hint="eastAsia" w:ascii="仿宋_GB2312" w:hAnsi="仿宋_GB2312" w:eastAsia="仿宋_GB2312" w:cs="仿宋_GB2312"/>
          <w:sz w:val="28"/>
          <w:szCs w:val="28"/>
          <w:lang w:val="en-US" w:eastAsia="zh-CN"/>
        </w:rPr>
      </w:pPr>
    </w:p>
    <w:p w14:paraId="2A28CBA3">
      <w:pPr>
        <w:rPr>
          <w:rFonts w:ascii="仿宋" w:hAnsi="仿宋" w:eastAsia="仿宋"/>
          <w:sz w:val="28"/>
          <w:szCs w:val="28"/>
        </w:rPr>
      </w:pPr>
    </w:p>
    <w:p w14:paraId="02A6CD4E">
      <w:pP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14:paraId="261D23A1">
      <w:pPr>
        <w:keepNext w:val="0"/>
        <w:keepLines w:val="0"/>
        <w:pageBreakBefore w:val="0"/>
        <w:widowControl w:val="0"/>
        <w:kinsoku/>
        <w:wordWrap/>
        <w:overflowPunct/>
        <w:topLinePunct w:val="0"/>
        <w:autoSpaceDE/>
        <w:autoSpaceDN/>
        <w:bidi w:val="0"/>
        <w:spacing w:line="480" w:lineRule="auto"/>
        <w:jc w:val="center"/>
        <w:textAlignment w:val="auto"/>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合作方案基本格式</w:t>
      </w:r>
    </w:p>
    <w:p w14:paraId="1D44BF52">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至少需包括(不限于)以下内容</w:t>
      </w:r>
    </w:p>
    <w:p w14:paraId="4FB00441">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1.满足医院合作模式,提供完整运行流程及质量控制流程。</w:t>
      </w:r>
    </w:p>
    <w:p w14:paraId="48FEA0DB">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2.具体的装修改造及设备设施投入。</w:t>
      </w:r>
    </w:p>
    <w:p w14:paraId="6C7E9116">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3.履约能力展示。</w:t>
      </w:r>
    </w:p>
    <w:p w14:paraId="4573761A">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4.应急保障措施。</w:t>
      </w:r>
    </w:p>
    <w:p w14:paraId="4DDB1A38">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5.售后服务方案，包含售后服务承诺、售后服务响应时间、投诉处理方案等。</w:t>
      </w:r>
    </w:p>
    <w:p w14:paraId="6DE9E336">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6.制度方案，包含陪护服务满意度考核方案、服务质量与考核管理制度、陪护人员岗前培训制度。</w:t>
      </w:r>
    </w:p>
    <w:p w14:paraId="601224FB">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7.需遵循市场价格，合理制定陪护服务收费方案。</w:t>
      </w:r>
    </w:p>
    <w:p w14:paraId="4C08E017">
      <w:pPr>
        <w:rPr>
          <w:rFonts w:hint="eastAsia" w:ascii="宋体" w:hAnsi="宋体"/>
          <w:b/>
          <w:bCs/>
          <w:sz w:val="24"/>
          <w:szCs w:val="24"/>
          <w:lang w:val="en-US" w:eastAsia="zh-CN"/>
        </w:rPr>
      </w:pPr>
    </w:p>
    <w:p w14:paraId="594B70D6">
      <w:pPr>
        <w:rPr>
          <w:rFonts w:hint="eastAsia" w:ascii="仿宋_GB2312" w:hAnsi="仿宋_GB2312" w:eastAsia="仿宋_GB2312" w:cs="仿宋_GB2312"/>
          <w:sz w:val="28"/>
          <w:szCs w:val="28"/>
          <w:highlight w:val="none"/>
        </w:rPr>
      </w:pPr>
    </w:p>
    <w:p w14:paraId="3588166D">
      <w:pPr>
        <w:rPr>
          <w:rFonts w:ascii="仿宋" w:hAnsi="仿宋" w:eastAsia="仿宋"/>
          <w:sz w:val="28"/>
          <w:szCs w:val="28"/>
        </w:rPr>
      </w:pPr>
    </w:p>
    <w:p w14:paraId="2D415366">
      <w:pPr>
        <w:rPr>
          <w:rFonts w:ascii="仿宋" w:hAnsi="仿宋" w:eastAsia="仿宋"/>
          <w:sz w:val="28"/>
          <w:szCs w:val="28"/>
        </w:rPr>
      </w:pPr>
    </w:p>
    <w:p w14:paraId="6D15859C">
      <w:pPr>
        <w:rPr>
          <w:rFonts w:ascii="仿宋" w:hAnsi="仿宋" w:eastAsia="仿宋"/>
          <w:sz w:val="28"/>
          <w:szCs w:val="28"/>
        </w:rPr>
      </w:pPr>
    </w:p>
    <w:p w14:paraId="42356E35">
      <w:pPr>
        <w:rPr>
          <w:rFonts w:ascii="仿宋" w:hAnsi="仿宋" w:eastAsia="仿宋"/>
          <w:sz w:val="28"/>
          <w:szCs w:val="28"/>
        </w:rPr>
      </w:pPr>
    </w:p>
    <w:p w14:paraId="73D25346">
      <w:pPr>
        <w:rPr>
          <w:rFonts w:ascii="仿宋" w:hAnsi="仿宋" w:eastAsia="仿宋"/>
          <w:sz w:val="28"/>
          <w:szCs w:val="28"/>
        </w:rPr>
      </w:pPr>
    </w:p>
    <w:p w14:paraId="0609C208">
      <w:pPr>
        <w:rPr>
          <w:rFonts w:ascii="仿宋" w:hAnsi="仿宋" w:eastAsia="仿宋"/>
          <w:sz w:val="28"/>
          <w:szCs w:val="28"/>
        </w:rPr>
      </w:pPr>
    </w:p>
    <w:p w14:paraId="52B84402">
      <w:pPr>
        <w:pStyle w:val="2"/>
      </w:pPr>
    </w:p>
    <w:p w14:paraId="3DD871C7">
      <w:pPr>
        <w:adjustRightInd w:val="0"/>
        <w:snapToGrid w:val="0"/>
        <w:spacing w:line="480" w:lineRule="auto"/>
        <w:jc w:val="left"/>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p>
    <w:p w14:paraId="53142BCB">
      <w:pPr>
        <w:adjustRightInd w:val="0"/>
        <w:snapToGrid w:val="0"/>
        <w:spacing w:line="480" w:lineRule="auto"/>
        <w:jc w:val="center"/>
        <w:outlineLvl w:val="1"/>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tbl>
      <w:tblPr>
        <w:tblStyle w:val="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905"/>
        <w:gridCol w:w="2493"/>
        <w:gridCol w:w="2533"/>
      </w:tblGrid>
      <w:tr w14:paraId="25B4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26" w:type="dxa"/>
            <w:noWrap w:val="0"/>
            <w:vAlign w:val="center"/>
          </w:tcPr>
          <w:p w14:paraId="3EE2C331">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1905" w:type="dxa"/>
            <w:noWrap w:val="0"/>
            <w:vAlign w:val="center"/>
          </w:tcPr>
          <w:p w14:paraId="3946A453">
            <w:pPr>
              <w:spacing w:line="36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报价要求</w:t>
            </w:r>
          </w:p>
        </w:tc>
        <w:tc>
          <w:tcPr>
            <w:tcW w:w="2493" w:type="dxa"/>
            <w:noWrap w:val="0"/>
            <w:vAlign w:val="center"/>
          </w:tcPr>
          <w:p w14:paraId="05E0318C">
            <w:pPr>
              <w:spacing w:line="360"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报价</w:t>
            </w:r>
          </w:p>
        </w:tc>
        <w:tc>
          <w:tcPr>
            <w:tcW w:w="2533" w:type="dxa"/>
            <w:noWrap w:val="0"/>
            <w:vAlign w:val="center"/>
          </w:tcPr>
          <w:p w14:paraId="459537D4">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14:paraId="67A6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2026" w:type="dxa"/>
            <w:noWrap w:val="0"/>
            <w:vAlign w:val="center"/>
          </w:tcPr>
          <w:p w14:paraId="29E3A0DB">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不良事件保障金</w:t>
            </w:r>
          </w:p>
        </w:tc>
        <w:tc>
          <w:tcPr>
            <w:tcW w:w="1905" w:type="dxa"/>
            <w:noWrap w:val="0"/>
            <w:vAlign w:val="center"/>
          </w:tcPr>
          <w:p w14:paraId="03134293">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参选机构在合作期限内应向医院一次性支付不良事件保障金，不低于人民币50万元。合同终止，未出现引发各类风险和损失的不良事件，无息返还。</w:t>
            </w:r>
          </w:p>
        </w:tc>
        <w:tc>
          <w:tcPr>
            <w:tcW w:w="2493" w:type="dxa"/>
            <w:noWrap w:val="0"/>
            <w:vAlign w:val="center"/>
          </w:tcPr>
          <w:p w14:paraId="6D19EF7D">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      （万元）</w:t>
            </w:r>
          </w:p>
        </w:tc>
        <w:tc>
          <w:tcPr>
            <w:tcW w:w="2533" w:type="dxa"/>
            <w:noWrap w:val="0"/>
            <w:vAlign w:val="center"/>
          </w:tcPr>
          <w:p w14:paraId="3E3C40C2">
            <w:pPr>
              <w:jc w:val="center"/>
              <w:rPr>
                <w:rFonts w:hint="eastAsia" w:ascii="仿宋_GB2312" w:hAnsi="仿宋_GB2312" w:eastAsia="仿宋_GB2312" w:cs="仿宋_GB2312"/>
                <w:sz w:val="24"/>
                <w:szCs w:val="24"/>
              </w:rPr>
            </w:pPr>
          </w:p>
        </w:tc>
      </w:tr>
      <w:tr w14:paraId="42BC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26" w:type="dxa"/>
            <w:noWrap w:val="0"/>
            <w:vAlign w:val="center"/>
          </w:tcPr>
          <w:p w14:paraId="52BDD3C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综合管理与技术指导费</w:t>
            </w:r>
          </w:p>
        </w:tc>
        <w:tc>
          <w:tcPr>
            <w:tcW w:w="1905" w:type="dxa"/>
            <w:noWrap w:val="0"/>
            <w:vAlign w:val="center"/>
          </w:tcPr>
          <w:p w14:paraId="7E641E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参选机构陪护服务</w:t>
            </w:r>
            <w:r>
              <w:rPr>
                <w:rFonts w:hint="eastAsia" w:ascii="仿宋_GB2312" w:hAnsi="仿宋_GB2312" w:eastAsia="仿宋_GB2312" w:cs="仿宋_GB2312"/>
                <w:color w:val="auto"/>
                <w:sz w:val="24"/>
                <w:szCs w:val="24"/>
                <w:lang w:val="en-US" w:eastAsia="zh-CN"/>
              </w:rPr>
              <w:t>按年度报价</w:t>
            </w:r>
          </w:p>
        </w:tc>
        <w:tc>
          <w:tcPr>
            <w:tcW w:w="2493" w:type="dxa"/>
            <w:noWrap w:val="0"/>
            <w:vAlign w:val="center"/>
          </w:tcPr>
          <w:p w14:paraId="3D66AB2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万元</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rPr>
              <w:t>）</w:t>
            </w:r>
          </w:p>
        </w:tc>
        <w:tc>
          <w:tcPr>
            <w:tcW w:w="2533" w:type="dxa"/>
            <w:noWrap w:val="0"/>
            <w:vAlign w:val="center"/>
          </w:tcPr>
          <w:p w14:paraId="7D306F47">
            <w:pPr>
              <w:keepNext w:val="0"/>
              <w:keepLines w:val="0"/>
              <w:widowControl/>
              <w:suppressLineNumbers w:val="0"/>
              <w:bidi w:val="0"/>
              <w:spacing w:before="0" w:beforeAutospacing="0" w:after="0" w:afterAutospacing="0"/>
              <w:ind w:left="0" w:right="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项目服务期限：自2024年12月24日起至2026年9月5日止</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不足整年的部分，</w:t>
            </w:r>
            <w:r>
              <w:rPr>
                <w:rFonts w:hint="eastAsia" w:ascii="仿宋_GB2312" w:hAnsi="仿宋_GB2312" w:eastAsia="仿宋_GB2312" w:cs="仿宋_GB2312"/>
                <w:sz w:val="24"/>
                <w:szCs w:val="24"/>
                <w:highlight w:val="none"/>
                <w:lang w:eastAsia="zh-CN"/>
              </w:rPr>
              <w:t>按照</w:t>
            </w:r>
            <w:r>
              <w:rPr>
                <w:rFonts w:hint="eastAsia" w:ascii="仿宋_GB2312" w:hAnsi="仿宋_GB2312" w:eastAsia="仿宋_GB2312" w:cs="仿宋_GB2312"/>
                <w:sz w:val="24"/>
                <w:szCs w:val="24"/>
                <w:highlight w:val="none"/>
              </w:rPr>
              <w:t>实际合作天数</w:t>
            </w:r>
            <w:r>
              <w:rPr>
                <w:rFonts w:hint="eastAsia" w:ascii="仿宋_GB2312" w:hAnsi="仿宋_GB2312" w:eastAsia="仿宋_GB2312" w:cs="仿宋_GB2312"/>
                <w:sz w:val="24"/>
                <w:szCs w:val="24"/>
                <w:highlight w:val="none"/>
                <w:lang w:eastAsia="zh-CN"/>
              </w:rPr>
              <w:t>进行折算。</w:t>
            </w:r>
          </w:p>
          <w:p w14:paraId="28AADF44">
            <w:pPr>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jc w:val="left"/>
            </w:pPr>
          </w:p>
          <w:p w14:paraId="05C62299">
            <w:pPr>
              <w:jc w:val="both"/>
              <w:rPr>
                <w:rFonts w:hint="eastAsia" w:ascii="仿宋_GB2312" w:hAnsi="仿宋_GB2312" w:eastAsia="仿宋_GB2312" w:cs="仿宋_GB2312"/>
                <w:sz w:val="24"/>
                <w:szCs w:val="24"/>
              </w:rPr>
            </w:pPr>
          </w:p>
        </w:tc>
      </w:tr>
    </w:tbl>
    <w:p w14:paraId="6D0DBDF9">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①“报价表”为多页的，每页均需由法定代表人或授权代表签字并盖参选机构鲜章。②报价是参选机构完成本项目全部工作内容的费用，包括完成本项目所涉及的人工劳务、设备投入、材料、知识产权、利润、风险、税金等一切费用。</w:t>
      </w:r>
    </w:p>
    <w:p w14:paraId="45B928D3">
      <w:pPr>
        <w:keepNext w:val="0"/>
        <w:keepLines w:val="0"/>
        <w:pageBreakBefore w:val="0"/>
        <w:widowControl w:val="0"/>
        <w:kinsoku/>
        <w:wordWrap/>
        <w:overflowPunct/>
        <w:topLinePunct w:val="0"/>
        <w:autoSpaceDE/>
        <w:autoSpaceDN/>
        <w:bidi w:val="0"/>
        <w:adjustRightInd w:val="0"/>
        <w:snapToGrid w:val="0"/>
        <w:spacing w:line="480" w:lineRule="auto"/>
        <w:ind w:left="559" w:leftChars="266" w:firstLine="0" w:firstLineChars="0"/>
        <w:textAlignment w:val="auto"/>
        <w:rPr>
          <w:rFonts w:hint="eastAsia" w:ascii="仿宋_GB2312" w:hAnsi="仿宋_GB2312" w:eastAsia="仿宋_GB2312" w:cs="仿宋_GB2312"/>
          <w:sz w:val="28"/>
          <w:szCs w:val="28"/>
          <w:lang w:val="en-US" w:eastAsia="zh-CN"/>
        </w:rPr>
      </w:pPr>
    </w:p>
    <w:p w14:paraId="2E250C43">
      <w:pPr>
        <w:pStyle w:val="2"/>
        <w:rPr>
          <w:rFonts w:hint="eastAsia" w:ascii="仿宋_GB2312" w:hAnsi="仿宋_GB2312" w:eastAsia="仿宋_GB2312" w:cs="仿宋_GB2312"/>
          <w:sz w:val="28"/>
          <w:szCs w:val="28"/>
        </w:rPr>
      </w:pPr>
    </w:p>
    <w:p w14:paraId="3A8F26AB">
      <w:pPr>
        <w:rPr>
          <w:rFonts w:hint="eastAsia"/>
        </w:rPr>
      </w:pPr>
    </w:p>
    <w:p w14:paraId="3CB9194E">
      <w:pPr>
        <w:outlineLvl w:val="9"/>
        <w:rPr>
          <w:rFonts w:hint="eastAsia" w:ascii="仿宋_GB2312" w:hAnsi="仿宋_GB2312" w:eastAsia="仿宋_GB2312" w:cs="仿宋_GB2312"/>
          <w:sz w:val="28"/>
          <w:szCs w:val="28"/>
        </w:rPr>
      </w:pPr>
    </w:p>
    <w:p w14:paraId="4BE0287E">
      <w:pPr>
        <w:outlineLvl w:val="9"/>
        <w:rPr>
          <w:rFonts w:hint="eastAsia" w:ascii="仿宋_GB2312" w:hAnsi="仿宋_GB2312" w:eastAsia="仿宋_GB2312" w:cs="仿宋_GB2312"/>
          <w:sz w:val="28"/>
          <w:szCs w:val="28"/>
        </w:rPr>
      </w:pPr>
    </w:p>
    <w:p w14:paraId="268B9F9A">
      <w:pP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p>
    <w:p w14:paraId="2F7C4225">
      <w:pPr>
        <w:jc w:val="center"/>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参选方案文件书装订顺序</w:t>
      </w:r>
    </w:p>
    <w:p w14:paraId="11F0F9D2">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1.封面（注明项目名称及包号、公司名称、联系人、联系电话、加盖公司印章）。</w:t>
      </w:r>
    </w:p>
    <w:p w14:paraId="1D7D9C24">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2.目录。</w:t>
      </w:r>
    </w:p>
    <w:p w14:paraId="14ADD762">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3.有效的资质证明文件（按附件1 二、资质要求 顺序装订）。</w:t>
      </w:r>
    </w:p>
    <w:p w14:paraId="25B88D49">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4.偏离表（格式见附件5）。</w:t>
      </w:r>
    </w:p>
    <w:p w14:paraId="0BDE8AF7">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5.偏离表响应内容承诺函或证明材料（按附件1 </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、技术服务要求 顺序装订）。</w:t>
      </w:r>
    </w:p>
    <w:p w14:paraId="5AF2982E">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6.参选机构基本情况及其他证明文件等。</w:t>
      </w:r>
    </w:p>
    <w:p w14:paraId="3B236306">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7.合作方案（格式见附件2）。</w:t>
      </w:r>
    </w:p>
    <w:p w14:paraId="4560B718">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8.报价表（格式见附件3）。</w:t>
      </w:r>
    </w:p>
    <w:p w14:paraId="5B323E15">
      <w:pPr>
        <w:keepNext w:val="0"/>
        <w:keepLines w:val="0"/>
        <w:pageBreakBefore w:val="0"/>
        <w:widowControl w:val="0"/>
        <w:kinsoku/>
        <w:wordWrap/>
        <w:overflowPunct/>
        <w:topLinePunct w:val="0"/>
        <w:autoSpaceDE/>
        <w:autoSpaceDN/>
        <w:bidi w:val="0"/>
        <w:adjustRightInd/>
        <w:snapToGrid/>
        <w:spacing w:line="480" w:lineRule="auto"/>
        <w:ind w:left="636" w:leftChars="301" w:hanging="4" w:firstLineChars="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9.封底。</w:t>
      </w:r>
    </w:p>
    <w:p w14:paraId="35603B4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p>
    <w:p w14:paraId="071CA64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注：请务必按以上顺序装订资料，如有非中文资料，请同时提供中文翻译件。</w:t>
      </w:r>
    </w:p>
    <w:p w14:paraId="1616A6A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hAnsi="仿宋_GB2312" w:eastAsia="仿宋_GB2312" w:cs="仿宋_GB2312"/>
          <w:sz w:val="28"/>
          <w:szCs w:val="28"/>
        </w:rPr>
      </w:pPr>
    </w:p>
    <w:p w14:paraId="273498E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hAnsi="仿宋_GB2312" w:eastAsia="仿宋_GB2312" w:cs="仿宋_GB2312"/>
          <w:sz w:val="28"/>
          <w:szCs w:val="28"/>
        </w:rPr>
      </w:pPr>
    </w:p>
    <w:p w14:paraId="2742E17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hAnsi="仿宋_GB2312" w:eastAsia="仿宋_GB2312" w:cs="仿宋_GB2312"/>
          <w:sz w:val="28"/>
          <w:szCs w:val="28"/>
        </w:rPr>
      </w:pPr>
    </w:p>
    <w:p w14:paraId="6BB7F185">
      <w:pPr>
        <w:outlineLvl w:val="9"/>
        <w:rPr>
          <w:rFonts w:hint="eastAsia" w:ascii="仿宋_GB2312" w:hAnsi="仿宋_GB2312" w:eastAsia="仿宋_GB2312" w:cs="仿宋_GB2312"/>
          <w:sz w:val="28"/>
          <w:szCs w:val="28"/>
        </w:rPr>
      </w:pPr>
    </w:p>
    <w:p w14:paraId="6B1305DE">
      <w:pPr>
        <w:outlineLvl w:val="9"/>
        <w:rPr>
          <w:rFonts w:hint="eastAsia" w:ascii="仿宋_GB2312" w:hAnsi="仿宋_GB2312" w:eastAsia="仿宋_GB2312" w:cs="仿宋_GB2312"/>
          <w:sz w:val="28"/>
          <w:szCs w:val="28"/>
        </w:rPr>
      </w:pPr>
    </w:p>
    <w:p w14:paraId="42781362">
      <w:pPr>
        <w:outlineLvl w:val="9"/>
        <w:rPr>
          <w:rFonts w:hint="eastAsia" w:ascii="仿宋_GB2312" w:hAnsi="仿宋_GB2312" w:eastAsia="仿宋_GB2312" w:cs="仿宋_GB2312"/>
          <w:sz w:val="28"/>
          <w:szCs w:val="28"/>
        </w:rPr>
      </w:pPr>
    </w:p>
    <w:p w14:paraId="73B8BBE5">
      <w:pP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19F53EED">
      <w:pPr>
        <w:outlineLvl w:val="9"/>
        <w:rPr>
          <w:rFonts w:ascii="仿宋_GB2312" w:hAnsi="仿宋_GB2312" w:eastAsia="仿宋_GB2312" w:cs="仿宋_GB2312"/>
          <w:sz w:val="28"/>
          <w:szCs w:val="28"/>
        </w:rPr>
      </w:pPr>
    </w:p>
    <w:p w14:paraId="25513F12">
      <w:pPr>
        <w:jc w:val="center"/>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14:paraId="71A4AC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E8F58A">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790"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14:paraId="4EE06901">
            <w:pPr>
              <w:spacing w:line="360" w:lineRule="auto"/>
              <w:jc w:val="center"/>
              <w:rPr>
                <w:rFonts w:ascii="黑体" w:hAnsi="黑体" w:eastAsia="黑体" w:cs="黑体"/>
                <w:szCs w:val="21"/>
              </w:rPr>
            </w:pPr>
            <w:r>
              <w:rPr>
                <w:rFonts w:hint="eastAsia" w:ascii="黑体" w:hAnsi="黑体" w:eastAsia="黑体" w:cs="黑体"/>
                <w:szCs w:val="21"/>
              </w:rPr>
              <w:t>遴选要求</w:t>
            </w:r>
          </w:p>
        </w:tc>
        <w:tc>
          <w:tcPr>
            <w:tcW w:w="2790"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14:paraId="04DF308B">
            <w:pPr>
              <w:spacing w:line="360" w:lineRule="auto"/>
              <w:jc w:val="center"/>
              <w:rPr>
                <w:rFonts w:ascii="黑体" w:hAnsi="黑体" w:eastAsia="黑体" w:cs="黑体"/>
                <w:szCs w:val="21"/>
              </w:rPr>
            </w:pPr>
            <w:r>
              <w:rPr>
                <w:rFonts w:hint="eastAsia" w:ascii="黑体" w:hAnsi="黑体" w:eastAsia="黑体" w:cs="黑体"/>
                <w:szCs w:val="21"/>
              </w:rPr>
              <w:t>响应内容</w:t>
            </w:r>
          </w:p>
        </w:tc>
        <w:tc>
          <w:tcPr>
            <w:tcW w:w="3510"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14:paraId="659F20DE">
            <w:pPr>
              <w:spacing w:line="360" w:lineRule="auto"/>
              <w:jc w:val="center"/>
              <w:rPr>
                <w:rFonts w:ascii="黑体" w:hAnsi="黑体" w:eastAsia="黑体" w:cs="黑体"/>
                <w:szCs w:val="21"/>
              </w:rPr>
            </w:pPr>
            <w:r>
              <w:rPr>
                <w:rFonts w:hint="eastAsia" w:ascii="黑体" w:hAnsi="黑体" w:eastAsia="黑体" w:cs="黑体"/>
                <w:szCs w:val="21"/>
              </w:rPr>
              <w:t>偏离及其影响</w:t>
            </w:r>
          </w:p>
        </w:tc>
      </w:tr>
      <w:tr w14:paraId="7724A2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tcPr>
          <w:p w14:paraId="5643D06C">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tcPr>
          <w:p w14:paraId="11E90094">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tcPr>
          <w:p w14:paraId="28BC629D">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tcPr>
          <w:p w14:paraId="59173FC8">
            <w:pPr>
              <w:rPr>
                <w:rFonts w:ascii="仿宋" w:hAnsi="仿宋" w:eastAsia="仿宋"/>
                <w:sz w:val="32"/>
                <w:szCs w:val="32"/>
              </w:rPr>
            </w:pPr>
          </w:p>
        </w:tc>
      </w:tr>
      <w:tr w14:paraId="39735E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tcPr>
          <w:p w14:paraId="49A82EC8">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6968B3FA">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2E042CC2">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73673D26">
            <w:pPr>
              <w:rPr>
                <w:rFonts w:ascii="仿宋" w:hAnsi="仿宋" w:eastAsia="仿宋"/>
                <w:sz w:val="32"/>
                <w:szCs w:val="32"/>
              </w:rPr>
            </w:pPr>
          </w:p>
        </w:tc>
      </w:tr>
      <w:tr w14:paraId="254612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tcPr>
          <w:p w14:paraId="32324577">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58F4434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4F18C131">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50D84185">
            <w:pPr>
              <w:rPr>
                <w:rFonts w:ascii="仿宋" w:hAnsi="仿宋" w:eastAsia="仿宋"/>
                <w:sz w:val="32"/>
                <w:szCs w:val="32"/>
              </w:rPr>
            </w:pPr>
          </w:p>
        </w:tc>
      </w:tr>
      <w:tr w14:paraId="15CFF3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tcPr>
          <w:p w14:paraId="2CD03AA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3127B0E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17D884F9">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6D00AAD8">
            <w:pPr>
              <w:rPr>
                <w:rFonts w:ascii="仿宋" w:hAnsi="仿宋" w:eastAsia="仿宋"/>
                <w:sz w:val="32"/>
                <w:szCs w:val="32"/>
              </w:rPr>
            </w:pPr>
          </w:p>
        </w:tc>
      </w:tr>
      <w:tr w14:paraId="1BBEA7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tcPr>
          <w:p w14:paraId="1004B847">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2F149A92">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4FC5756A">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tcPr>
          <w:p w14:paraId="69D832C3">
            <w:pPr>
              <w:rPr>
                <w:rFonts w:ascii="仿宋" w:hAnsi="仿宋" w:eastAsia="仿宋"/>
                <w:sz w:val="32"/>
                <w:szCs w:val="32"/>
              </w:rPr>
            </w:pPr>
          </w:p>
        </w:tc>
      </w:tr>
      <w:tr w14:paraId="7DA5B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tcPr>
          <w:p w14:paraId="3649D0E4">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tcPr>
          <w:p w14:paraId="7F7DCA30">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tcPr>
          <w:p w14:paraId="1DCB7F60">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tcPr>
          <w:p w14:paraId="25070772">
            <w:pPr>
              <w:rPr>
                <w:rFonts w:ascii="仿宋" w:hAnsi="仿宋" w:eastAsia="仿宋"/>
                <w:sz w:val="32"/>
                <w:szCs w:val="32"/>
              </w:rPr>
            </w:pPr>
          </w:p>
        </w:tc>
      </w:tr>
    </w:tbl>
    <w:p w14:paraId="45102206">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四、技术服务要求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3F84781C">
      <w:pPr>
        <w:ind w:firstLine="3360" w:firstLineChars="1050"/>
        <w:rPr>
          <w:rFonts w:ascii="仿宋" w:hAnsi="仿宋" w:eastAsia="仿宋"/>
          <w:sz w:val="32"/>
          <w:szCs w:val="32"/>
        </w:rPr>
      </w:pPr>
    </w:p>
    <w:p w14:paraId="3659DEFC">
      <w:pPr>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17613D39">
      <w:pPr>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416DC07F">
      <w:pPr>
        <w:jc w:val="left"/>
        <w:rPr>
          <w:rFonts w:hint="eastAsia" w:ascii="仿宋_GB2312" w:hAnsi="仿宋_GB2312" w:eastAsia="仿宋_GB2312" w:cs="仿宋_GB2312"/>
          <w:sz w:val="28"/>
          <w:szCs w:val="28"/>
        </w:rPr>
      </w:pPr>
    </w:p>
    <w:p w14:paraId="76CD9E52">
      <w:pPr>
        <w:jc w:val="left"/>
        <w:rPr>
          <w:rFonts w:ascii="仿宋" w:hAnsi="仿宋" w:eastAsia="仿宋"/>
          <w:sz w:val="28"/>
          <w:szCs w:val="28"/>
        </w:rPr>
      </w:pPr>
    </w:p>
    <w:p w14:paraId="659BBDA5">
      <w:pPr>
        <w:jc w:val="left"/>
        <w:rPr>
          <w:rFonts w:ascii="仿宋" w:hAnsi="仿宋" w:eastAsia="仿宋"/>
          <w:sz w:val="28"/>
          <w:szCs w:val="28"/>
        </w:rPr>
      </w:pPr>
    </w:p>
    <w:p w14:paraId="734A99F1">
      <w:pPr>
        <w:jc w:val="left"/>
        <w:rPr>
          <w:rFonts w:ascii="仿宋" w:hAnsi="仿宋" w:eastAsia="仿宋"/>
          <w:sz w:val="28"/>
          <w:szCs w:val="28"/>
        </w:rPr>
      </w:pPr>
    </w:p>
    <w:p w14:paraId="7BF23751">
      <w:pPr>
        <w:jc w:val="left"/>
        <w:rPr>
          <w:rFonts w:ascii="仿宋" w:hAnsi="仿宋" w:eastAsia="仿宋"/>
          <w:sz w:val="28"/>
          <w:szCs w:val="28"/>
        </w:rPr>
      </w:pPr>
    </w:p>
    <w:p w14:paraId="705FE51E">
      <w:pPr>
        <w:jc w:val="left"/>
        <w:rPr>
          <w:rFonts w:ascii="仿宋" w:hAnsi="仿宋" w:eastAsia="仿宋"/>
          <w:sz w:val="28"/>
          <w:szCs w:val="28"/>
        </w:rPr>
      </w:pPr>
    </w:p>
    <w:p w14:paraId="750F491C">
      <w:pPr>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p>
    <w:p w14:paraId="1FC1F5F0">
      <w:pPr>
        <w:jc w:val="center"/>
        <w:outlineLvl w:val="9"/>
        <w:rPr>
          <w:rFonts w:hint="eastAsia" w:ascii="仿宋_GB2312" w:hAnsi="仿宋_GB2312" w:eastAsia="仿宋_GB2312" w:cs="仿宋_GB2312"/>
          <w:b/>
          <w:sz w:val="28"/>
          <w:szCs w:val="28"/>
        </w:rPr>
      </w:pPr>
    </w:p>
    <w:p w14:paraId="3A46780B">
      <w:pPr>
        <w:jc w:val="center"/>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法定代表人身份授权书</w:t>
      </w:r>
    </w:p>
    <w:p w14:paraId="6B2AC339">
      <w:pPr>
        <w:ind w:firstLine="560" w:firstLineChars="200"/>
        <w:rPr>
          <w:rFonts w:ascii="仿宋" w:hAnsi="仿宋" w:eastAsia="仿宋" w:cs="仿宋"/>
          <w:sz w:val="28"/>
          <w:szCs w:val="28"/>
        </w:rPr>
      </w:pPr>
    </w:p>
    <w:p w14:paraId="7F26A6B8">
      <w:pPr>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授权声明：</w:t>
      </w:r>
    </w:p>
    <w:p w14:paraId="1DCDACB4">
      <w:pPr>
        <w:tabs>
          <w:tab w:val="left" w:pos="720"/>
          <w:tab w:val="left" w:pos="6300"/>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（法定代表人姓名、职务）授权（被授权人姓名、职务）为</w:t>
      </w:r>
      <w:r>
        <w:rPr>
          <w:rFonts w:hint="eastAsia" w:ascii="仿宋_GB2312" w:hAnsi="仿宋_GB2312" w:eastAsia="仿宋_GB2312" w:cs="仿宋_GB2312"/>
          <w:sz w:val="28"/>
          <w:szCs w:val="28"/>
          <w:lang w:val="zh-CN"/>
        </w:rPr>
        <w:t>我方</w:t>
      </w:r>
      <w:r>
        <w:rPr>
          <w:rFonts w:hint="eastAsia" w:ascii="仿宋_GB2312" w:hAnsi="仿宋_GB2312" w:eastAsia="仿宋_GB2312" w:cs="仿宋_GB2312"/>
          <w:sz w:val="28"/>
          <w:szCs w:val="28"/>
          <w:u w:val="single"/>
          <w:lang w:val="zh-CN"/>
        </w:rPr>
        <w:t xml:space="preserve"> “                                          ”</w:t>
      </w:r>
      <w:r>
        <w:rPr>
          <w:rFonts w:hint="eastAsia" w:ascii="仿宋_GB2312" w:hAnsi="仿宋_GB2312" w:eastAsia="仿宋_GB2312" w:cs="仿宋_GB2312"/>
          <w:sz w:val="28"/>
          <w:szCs w:val="28"/>
          <w:lang w:val="zh-CN"/>
        </w:rPr>
        <w:t>项目遴选活动的合法代表，以我方名义全权处理该项目有关遴选、签订合同以及执行合同等一切事宜。</w:t>
      </w:r>
    </w:p>
    <w:p w14:paraId="3E4E955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B1EEEE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14:paraId="7E8DAA5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授权代表签字：</w:t>
      </w:r>
    </w:p>
    <w:p w14:paraId="3E0F777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投标人名称：（加盖公章）</w:t>
      </w:r>
    </w:p>
    <w:p w14:paraId="1E67FFF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044E04B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说明：上述证明文件附有法定代表人、被授权代表身份证复印件（加盖公章）时才能生效。</w:t>
      </w:r>
    </w:p>
    <w:p w14:paraId="6E2B3B60">
      <w:pPr>
        <w:ind w:firstLine="560" w:firstLineChars="200"/>
        <w:rPr>
          <w:rFonts w:ascii="仿宋" w:hAnsi="仿宋" w:eastAsia="仿宋" w:cs="仿宋"/>
          <w:sz w:val="28"/>
          <w:szCs w:val="28"/>
        </w:rPr>
      </w:pPr>
    </w:p>
    <w:p w14:paraId="4E0F86F5">
      <w:pPr>
        <w:ind w:firstLine="560" w:firstLineChars="200"/>
        <w:rPr>
          <w:rFonts w:ascii="仿宋" w:hAnsi="仿宋" w:eastAsia="仿宋" w:cs="仿宋"/>
          <w:sz w:val="28"/>
          <w:szCs w:val="28"/>
        </w:rPr>
      </w:pPr>
    </w:p>
    <w:p w14:paraId="7976BD39">
      <w:pPr>
        <w:ind w:firstLine="560" w:firstLineChars="200"/>
        <w:rPr>
          <w:rFonts w:ascii="仿宋" w:hAnsi="仿宋" w:eastAsia="仿宋" w:cs="仿宋"/>
          <w:sz w:val="28"/>
          <w:szCs w:val="28"/>
        </w:rPr>
      </w:pPr>
    </w:p>
    <w:p w14:paraId="371B0702">
      <w:pPr>
        <w:ind w:firstLine="560" w:firstLineChars="200"/>
        <w:rPr>
          <w:rFonts w:ascii="仿宋" w:hAnsi="仿宋" w:eastAsia="仿宋"/>
          <w:sz w:val="28"/>
          <w:szCs w:val="28"/>
        </w:rPr>
      </w:pPr>
    </w:p>
    <w:p w14:paraId="58D972D0">
      <w:pPr>
        <w:rPr>
          <w:rFonts w:ascii="仿宋" w:hAnsi="仿宋" w:eastAsia="仿宋"/>
          <w:sz w:val="28"/>
          <w:szCs w:val="28"/>
        </w:rPr>
      </w:pPr>
    </w:p>
    <w:p w14:paraId="292471D0">
      <w:pPr>
        <w:rPr>
          <w:rFonts w:ascii="仿宋" w:hAnsi="仿宋" w:eastAsia="仿宋"/>
          <w:sz w:val="28"/>
          <w:szCs w:val="28"/>
        </w:rPr>
      </w:pPr>
    </w:p>
    <w:p w14:paraId="2A9E5CCE">
      <w:pP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p>
    <w:p w14:paraId="348DD294">
      <w:pPr>
        <w:keepNext w:val="0"/>
        <w:keepLines w:val="0"/>
        <w:pageBreakBefore w:val="0"/>
        <w:widowControl w:val="0"/>
        <w:kinsoku/>
        <w:wordWrap/>
        <w:overflowPunct/>
        <w:topLinePunct w:val="0"/>
        <w:autoSpaceDE/>
        <w:autoSpaceDN/>
        <w:bidi w:val="0"/>
        <w:adjustRightInd w:val="0"/>
        <w:snapToGrid w:val="0"/>
        <w:spacing w:line="480" w:lineRule="auto"/>
        <w:ind w:firstLine="640"/>
        <w:jc w:val="center"/>
        <w:textAlignment w:val="auto"/>
        <w:outlineLvl w:val="1"/>
        <w:rPr>
          <w:rFonts w:hint="eastAsia" w:ascii="仿宋" w:hAnsi="仿宋" w:eastAsia="仿宋"/>
          <w:b/>
          <w:sz w:val="32"/>
          <w:szCs w:val="28"/>
        </w:rPr>
      </w:pPr>
      <w:r>
        <w:rPr>
          <w:rFonts w:hint="eastAsia" w:ascii="仿宋" w:hAnsi="仿宋" w:eastAsia="仿宋"/>
          <w:b/>
          <w:sz w:val="32"/>
          <w:szCs w:val="28"/>
        </w:rPr>
        <w:t>反商业贿赂承诺书</w:t>
      </w:r>
    </w:p>
    <w:p w14:paraId="4EDF58A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为维护卫生行业的整体形象，保证合作的合法开展，维护贵院医疗、管理工作的正常秩序，保障广大患者的健康和利益，本厂家、商家、公司特郑重承诺如下：</w:t>
      </w:r>
    </w:p>
    <w:p w14:paraId="0D944D5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一、严格按照《招标投标法》、《药品管理法》、《反不正当竞争法》等有关法律、法规、规章、政策的规定，规范遴选工作以及达成协议后的合作工作，保证做到合法遴选、正当竞争、廉洁经营。</w:t>
      </w:r>
    </w:p>
    <w:p w14:paraId="6F01D40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二、本厂家、商家、公司保证在遴选工作及合作工作中承诺做到：</w:t>
      </w:r>
    </w:p>
    <w:p w14:paraId="1AFC253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1.不与其他参选机构相互串通遴选报价，损害贵院的合法权益；</w:t>
      </w:r>
    </w:p>
    <w:p w14:paraId="07E7FDD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2.不与其他参选机构串通遴选，损害国家利益、社会公共利益或他人的合法权益；</w:t>
      </w:r>
    </w:p>
    <w:p w14:paraId="3D43854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3.不以向项目遴选方或者评审小组成员行贿的手段谋取中选；</w:t>
      </w:r>
    </w:p>
    <w:p w14:paraId="1D3A4B8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4.遴选报价不违反相关法律的规定，也不以他人名义参加遴选或者以其他方式弄虚作假，骗取中选；</w:t>
      </w:r>
    </w:p>
    <w:p w14:paraId="061969C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5.保证不以其他任何方式扰乱贵院的遴选工作；</w:t>
      </w:r>
    </w:p>
    <w:p w14:paraId="6787F44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6.保证不在遴选中采取账外暗中给予回扣的手段腐蚀、贿赂相关人员；</w:t>
      </w:r>
    </w:p>
    <w:p w14:paraId="60ED641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7.保证不以任何名义包括以宣传费、临床促销费、开单费、处方费、广告费、免费度假、考察旅游、房屋装修等任何名义给予贵院有关人员以财物或者其他利益；</w:t>
      </w:r>
    </w:p>
    <w:p w14:paraId="3A31DDB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8.保证不干扰贵院的正常工作秩序；</w:t>
      </w:r>
    </w:p>
    <w:p w14:paraId="79257EC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9.保证不以其他任何不正当竞争手段推销药品、医疗器械、设备、物资。</w:t>
      </w:r>
    </w:p>
    <w:p w14:paraId="2190960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三、本厂家、商家、公司保证竭力维护贵院的声誉，不做任何有损贵院形象的事情。</w:t>
      </w:r>
    </w:p>
    <w:p w14:paraId="2A44FC3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14:paraId="561E4F2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五、对本厂家、商家、公司及本厂家、商家、公司工作人员采取以上手段遴选、促销等，干扰贵院正常工作秩序，损害贵院形象的，本厂家、商家、公司保证：</w:t>
      </w:r>
    </w:p>
    <w:p w14:paraId="6DB3374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1.对尚处在遴选阶段的，贵院有权取消本厂家、商家、公司的遴选资格；已经中选的，贵院有权取消中选；对已经获得准入资格的，贵院有权随时取消本厂家、商家、公司的准入资格；</w:t>
      </w:r>
    </w:p>
    <w:p w14:paraId="141A1AD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2.对本厂家、商家、公司相关工作人员作出严肃处理；</w:t>
      </w:r>
    </w:p>
    <w:p w14:paraId="2541A89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3.对由于本厂家、商家、公司或本厂家、商家、公司工作人员的上述行为给贵院造成经济或名誉损失的，由本厂家、商家、公司负责，并愿意承担全部民事赔偿责任。</w:t>
      </w:r>
    </w:p>
    <w:p w14:paraId="2EDD638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六、遴选项目名称：</w:t>
      </w:r>
    </w:p>
    <w:p w14:paraId="7D41B52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本《承诺书》一式二份（一份由承诺人自存；一份随竞价书传递）</w:t>
      </w:r>
    </w:p>
    <w:p w14:paraId="415A8993">
      <w:pPr>
        <w:keepNext w:val="0"/>
        <w:keepLines w:val="0"/>
        <w:pageBreakBefore w:val="0"/>
        <w:widowControl w:val="0"/>
        <w:kinsoku/>
        <w:wordWrap/>
        <w:overflowPunct/>
        <w:topLinePunct w:val="0"/>
        <w:autoSpaceDE/>
        <w:autoSpaceDN/>
        <w:bidi w:val="0"/>
        <w:adjustRightInd/>
        <w:snapToGrid/>
        <w:spacing w:line="480" w:lineRule="auto"/>
        <w:ind w:firstLine="2660" w:firstLineChars="950"/>
        <w:jc w:val="center"/>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法人代表或委托代理人（承诺人）</w:t>
      </w:r>
    </w:p>
    <w:p w14:paraId="536090DA">
      <w:pPr>
        <w:keepNext w:val="0"/>
        <w:keepLines w:val="0"/>
        <w:pageBreakBefore w:val="0"/>
        <w:widowControl w:val="0"/>
        <w:kinsoku/>
        <w:wordWrap/>
        <w:overflowPunct/>
        <w:topLinePunct w:val="0"/>
        <w:autoSpaceDE/>
        <w:autoSpaceDN/>
        <w:bidi w:val="0"/>
        <w:adjustRightInd/>
        <w:snapToGrid/>
        <w:spacing w:line="480" w:lineRule="auto"/>
        <w:ind w:firstLine="2660" w:firstLineChars="950"/>
        <w:jc w:val="center"/>
        <w:textAlignment w:val="auto"/>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承诺企业名称（公章）</w:t>
      </w:r>
    </w:p>
    <w:p w14:paraId="56AB508F">
      <w:pPr>
        <w:keepNext w:val="0"/>
        <w:keepLines w:val="0"/>
        <w:pageBreakBefore w:val="0"/>
        <w:widowControl w:val="0"/>
        <w:kinsoku/>
        <w:wordWrap/>
        <w:overflowPunct/>
        <w:topLinePunct w:val="0"/>
        <w:autoSpaceDE/>
        <w:autoSpaceDN/>
        <w:bidi w:val="0"/>
        <w:spacing w:line="480" w:lineRule="auto"/>
        <w:textAlignment w:val="auto"/>
        <w:outlineLvl w:val="0"/>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14:paraId="221EF457">
      <w:pPr>
        <w:keepNext w:val="0"/>
        <w:keepLines w:val="0"/>
        <w:pageBreakBefore w:val="0"/>
        <w:widowControl w:val="0"/>
        <w:kinsoku/>
        <w:wordWrap/>
        <w:overflowPunct/>
        <w:topLinePunct w:val="0"/>
        <w:autoSpaceDE/>
        <w:autoSpaceDN/>
        <w:bidi w:val="0"/>
        <w:adjustRightInd w:val="0"/>
        <w:snapToGrid w:val="0"/>
        <w:spacing w:line="480" w:lineRule="auto"/>
        <w:ind w:firstLine="640"/>
        <w:jc w:val="center"/>
        <w:textAlignment w:val="auto"/>
        <w:outlineLvl w:val="1"/>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19BE86B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p>
    <w:p w14:paraId="2F312E2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致四川省妇幼保健院：</w:t>
      </w:r>
    </w:p>
    <w:p w14:paraId="2F3FAB7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我单位作为本次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项目的</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，根据响应文件要求，现郑重承诺如下：</w:t>
      </w:r>
    </w:p>
    <w:p w14:paraId="060AFE0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活动，我单位不存在与单位负责人为同一人或者存在直接控股、管理关系的其他</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参与同一合同项下的</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活动的行为。</w:t>
      </w:r>
    </w:p>
    <w:p w14:paraId="5D99F7D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活动，不得直接或者间接从</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人处获得其他</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的相关情况并修改其投标文件或者响应文件。</w:t>
      </w:r>
    </w:p>
    <w:p w14:paraId="271EC3A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活动，不得按照</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人的授意撤换、修改投标文件或者响应文件。</w:t>
      </w:r>
    </w:p>
    <w:p w14:paraId="748413D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活动，不得和本次</w:t>
      </w:r>
      <w:r>
        <w:rPr>
          <w:rFonts w:hint="eastAsia" w:ascii="仿宋_GB2312" w:hAnsi="仿宋_GB2312" w:eastAsia="仿宋_GB2312" w:cs="仿宋_GB2312"/>
          <w:sz w:val="28"/>
          <w:szCs w:val="28"/>
          <w:lang w:eastAsia="zh-CN"/>
        </w:rPr>
        <w:t>遴选参选机构</w:t>
      </w:r>
      <w:r>
        <w:rPr>
          <w:rFonts w:hint="eastAsia" w:ascii="仿宋_GB2312" w:hAnsi="仿宋_GB2312" w:eastAsia="仿宋_GB2312" w:cs="仿宋_GB2312"/>
          <w:sz w:val="28"/>
          <w:szCs w:val="28"/>
        </w:rPr>
        <w:t>之间协商报价、技术方案等投标文件或者响应文件的实质性内容。</w:t>
      </w:r>
    </w:p>
    <w:p w14:paraId="7C72450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活动中，不存在属于同一集团、协会、商会等组织成员的</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按照该组织要求协同参加本次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w:t>
      </w:r>
    </w:p>
    <w:p w14:paraId="64D5CD2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活动，不存在与其他</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之间事先约定由某一特定</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中标、成交。</w:t>
      </w:r>
    </w:p>
    <w:p w14:paraId="0D09066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活动，不存在与其他</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商定部分</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放弃参加</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活动或者放弃中标、成交。</w:t>
      </w:r>
    </w:p>
    <w:p w14:paraId="3A33CDF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活动，不存在我单位的投标文件或者响应文件由其他参与本项目的单位或个人编制或委托办理投标事宜。</w:t>
      </w:r>
    </w:p>
    <w:p w14:paraId="3C03A8C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九、参加本次</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活动，不存在我单位与</w:t>
      </w:r>
      <w:r>
        <w:rPr>
          <w:rFonts w:hint="eastAsia" w:ascii="仿宋_GB2312" w:hAnsi="仿宋_GB2312" w:eastAsia="仿宋_GB2312" w:cs="仿宋_GB2312"/>
          <w:sz w:val="28"/>
          <w:szCs w:val="28"/>
          <w:lang w:eastAsia="zh-CN"/>
        </w:rPr>
        <w:t>遴选</w:t>
      </w:r>
      <w:r>
        <w:rPr>
          <w:rFonts w:hint="eastAsia" w:ascii="仿宋_GB2312" w:hAnsi="仿宋_GB2312" w:eastAsia="仿宋_GB2312" w:cs="仿宋_GB2312"/>
          <w:sz w:val="28"/>
          <w:szCs w:val="28"/>
        </w:rPr>
        <w:t>人之间、</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相互之间，为谋求特定</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中标、成交或者排斥其他</w:t>
      </w: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的其他串通行为。</w:t>
      </w:r>
    </w:p>
    <w:p w14:paraId="2CC966A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十、与我方存在直接控股关系的单位为：</w:t>
      </w:r>
      <w:r>
        <w:rPr>
          <w:rFonts w:hint="eastAsia" w:ascii="仿宋_GB2312" w:hAnsi="仿宋_GB2312" w:eastAsia="仿宋_GB2312" w:cs="仿宋_GB2312"/>
          <w:sz w:val="28"/>
          <w:szCs w:val="28"/>
          <w:u w:val="single"/>
        </w:rPr>
        <w:t>XXXXXX</w:t>
      </w:r>
      <w:r>
        <w:rPr>
          <w:rFonts w:hint="eastAsia" w:ascii="仿宋_GB2312" w:hAnsi="仿宋_GB2312" w:eastAsia="仿宋_GB2312" w:cs="仿宋_GB2312"/>
          <w:sz w:val="28"/>
          <w:szCs w:val="28"/>
        </w:rPr>
        <w:t>；存在管理关系单位为：</w:t>
      </w:r>
      <w:r>
        <w:rPr>
          <w:rFonts w:hint="eastAsia" w:ascii="仿宋_GB2312" w:hAnsi="仿宋_GB2312" w:eastAsia="仿宋_GB2312" w:cs="仿宋_GB2312"/>
          <w:sz w:val="28"/>
          <w:szCs w:val="28"/>
          <w:u w:val="single"/>
        </w:rPr>
        <w:t>XXXXXX</w:t>
      </w:r>
      <w:r>
        <w:rPr>
          <w:rFonts w:hint="eastAsia" w:ascii="仿宋_GB2312" w:hAnsi="仿宋_GB2312" w:eastAsia="仿宋_GB2312" w:cs="仿宋_GB2312"/>
          <w:sz w:val="28"/>
          <w:szCs w:val="28"/>
        </w:rPr>
        <w:t>。</w:t>
      </w:r>
    </w:p>
    <w:p w14:paraId="7EE5394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762CA0E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p>
    <w:p w14:paraId="652B164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参选机构</w:t>
      </w:r>
      <w:r>
        <w:rPr>
          <w:rFonts w:hint="eastAsia" w:ascii="仿宋_GB2312" w:hAnsi="仿宋_GB2312" w:eastAsia="仿宋_GB2312" w:cs="仿宋_GB2312"/>
          <w:sz w:val="28"/>
          <w:szCs w:val="28"/>
        </w:rPr>
        <w:t>名称（单位公章）：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17317F3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w:t>
      </w:r>
    </w:p>
    <w:p w14:paraId="02C144D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（签字或加盖个人名章）：</w:t>
      </w:r>
    </w:p>
    <w:p w14:paraId="4E9CA04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p>
    <w:p w14:paraId="7855FFE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14:paraId="318F6E7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“负责人”是指单位法定代表人或者法律、行政法规规定代表单位行使职权的主要负责人。</w:t>
      </w:r>
    </w:p>
    <w:p w14:paraId="2FD9FAD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6BDE92F3">
      <w:pPr>
        <w:keepNext w:val="0"/>
        <w:keepLines w:val="0"/>
        <w:pageBreakBefore w:val="0"/>
        <w:widowControl w:val="0"/>
        <w:kinsoku/>
        <w:wordWrap/>
        <w:overflowPunct/>
        <w:topLinePunct w:val="0"/>
        <w:autoSpaceDE/>
        <w:autoSpaceDN/>
        <w:bidi w:val="0"/>
        <w:spacing w:line="480" w:lineRule="auto"/>
        <w:ind w:firstLine="560" w:firstLineChars="200"/>
        <w:textAlignment w:val="auto"/>
        <w:rPr>
          <w:rFonts w:hint="eastAsia" w:ascii="仿宋" w:hAnsi="仿宋" w:eastAsia="仿宋"/>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“管理关系”是指与不具有出资持股关系的单位之间存在的其他管理与被管理关系。</w:t>
      </w:r>
    </w:p>
    <w:p w14:paraId="26E72781">
      <w:pPr>
        <w:pStyle w:val="2"/>
        <w:rPr>
          <w:rFonts w:hint="eastAsia"/>
        </w:rPr>
      </w:pPr>
    </w:p>
    <w:p w14:paraId="12430CD4">
      <w:pPr>
        <w:widowControl/>
        <w:shd w:val="clear" w:color="auto" w:fill="FFFFFF"/>
        <w:wordWrap w:val="0"/>
        <w:jc w:val="left"/>
        <w:outlineLvl w:val="0"/>
        <w:rPr>
          <w:rFonts w:ascii="仿宋_GB2312" w:hAnsi="仿宋_GB2312" w:eastAsia="仿宋_GB2312" w:cs="仿宋_GB2312"/>
          <w:b/>
          <w:bCs/>
          <w:color w:val="333333"/>
          <w:kern w:val="0"/>
          <w:sz w:val="18"/>
          <w:szCs w:val="1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w:t>
      </w:r>
      <w:r>
        <w:rPr>
          <w:rFonts w:hint="eastAsia" w:ascii="黑体" w:hAnsi="黑体" w:eastAsia="黑体" w:cs="黑体"/>
          <w:color w:val="333333"/>
          <w:kern w:val="0"/>
          <w:sz w:val="28"/>
          <w:szCs w:val="28"/>
        </w:rPr>
        <w:t xml:space="preserve">       </w:t>
      </w:r>
      <w:r>
        <w:rPr>
          <w:rFonts w:hint="eastAsia" w:ascii="黑体" w:hAnsi="黑体" w:eastAsia="黑体" w:cs="黑体"/>
          <w:color w:val="333333"/>
          <w:kern w:val="0"/>
          <w:sz w:val="28"/>
          <w:szCs w:val="28"/>
          <w:lang w:val="en-US" w:eastAsia="zh-CN"/>
        </w:rPr>
        <w:t xml:space="preserve">    </w:t>
      </w:r>
      <w:r>
        <w:rPr>
          <w:rFonts w:hint="eastAsia" w:ascii="仿宋_GB2312" w:hAnsi="仿宋_GB2312" w:eastAsia="仿宋_GB2312" w:cs="仿宋_GB2312"/>
          <w:b/>
          <w:bCs/>
          <w:color w:val="333333"/>
          <w:kern w:val="0"/>
          <w:sz w:val="28"/>
          <w:szCs w:val="28"/>
        </w:rPr>
        <w:t>评审办法（综合评分明细表）</w:t>
      </w:r>
    </w:p>
    <w:tbl>
      <w:tblPr>
        <w:tblStyle w:val="9"/>
        <w:tblW w:w="8640" w:type="dxa"/>
        <w:tblInd w:w="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5"/>
        <w:gridCol w:w="1063"/>
        <w:gridCol w:w="1063"/>
        <w:gridCol w:w="3790"/>
        <w:gridCol w:w="857"/>
        <w:gridCol w:w="1092"/>
      </w:tblGrid>
      <w:tr w14:paraId="3103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775" w:type="dxa"/>
            <w:tcBorders>
              <w:top w:val="single" w:color="000000" w:sz="8" w:space="0"/>
              <w:left w:val="single" w:color="000000" w:sz="8" w:space="0"/>
              <w:bottom w:val="nil"/>
              <w:right w:val="single" w:color="000000" w:sz="8" w:space="0"/>
            </w:tcBorders>
            <w:noWrap/>
            <w:tcMar>
              <w:top w:w="12" w:type="dxa"/>
              <w:left w:w="12" w:type="dxa"/>
              <w:right w:w="12" w:type="dxa"/>
            </w:tcMar>
            <w:vAlign w:val="center"/>
          </w:tcPr>
          <w:p w14:paraId="13281289">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63" w:type="dxa"/>
            <w:tcBorders>
              <w:top w:val="single" w:color="000000" w:sz="8" w:space="0"/>
              <w:left w:val="nil"/>
              <w:bottom w:val="nil"/>
              <w:right w:val="single" w:color="000000" w:sz="8" w:space="0"/>
            </w:tcBorders>
            <w:noWrap w:val="0"/>
            <w:tcMar>
              <w:top w:w="12" w:type="dxa"/>
              <w:left w:w="12" w:type="dxa"/>
              <w:right w:w="12" w:type="dxa"/>
            </w:tcMar>
            <w:vAlign w:val="center"/>
          </w:tcPr>
          <w:p w14:paraId="1BEAE3D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评分因素及权重</w:t>
            </w:r>
          </w:p>
        </w:tc>
        <w:tc>
          <w:tcPr>
            <w:tcW w:w="1063" w:type="dxa"/>
            <w:tcBorders>
              <w:top w:val="single" w:color="000000" w:sz="8" w:space="0"/>
              <w:left w:val="nil"/>
              <w:bottom w:val="nil"/>
              <w:right w:val="single" w:color="000000" w:sz="8" w:space="0"/>
            </w:tcBorders>
            <w:noWrap/>
            <w:tcMar>
              <w:top w:w="12" w:type="dxa"/>
              <w:left w:w="12" w:type="dxa"/>
              <w:right w:w="12" w:type="dxa"/>
            </w:tcMar>
            <w:vAlign w:val="center"/>
          </w:tcPr>
          <w:p w14:paraId="7489FA7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分值</w:t>
            </w:r>
          </w:p>
        </w:tc>
        <w:tc>
          <w:tcPr>
            <w:tcW w:w="3790" w:type="dxa"/>
            <w:tcBorders>
              <w:top w:val="single" w:color="000000" w:sz="8" w:space="0"/>
              <w:left w:val="nil"/>
              <w:bottom w:val="nil"/>
              <w:right w:val="single" w:color="000000" w:sz="8" w:space="0"/>
            </w:tcBorders>
            <w:noWrap/>
            <w:tcMar>
              <w:top w:w="12" w:type="dxa"/>
              <w:left w:w="12" w:type="dxa"/>
              <w:right w:w="12" w:type="dxa"/>
            </w:tcMar>
            <w:vAlign w:val="center"/>
          </w:tcPr>
          <w:p w14:paraId="48C5E74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评分标准</w:t>
            </w:r>
          </w:p>
        </w:tc>
        <w:tc>
          <w:tcPr>
            <w:tcW w:w="857" w:type="dxa"/>
            <w:tcBorders>
              <w:top w:val="single" w:color="000000" w:sz="8" w:space="0"/>
              <w:left w:val="nil"/>
              <w:bottom w:val="nil"/>
              <w:right w:val="single" w:color="000000" w:sz="8" w:space="0"/>
            </w:tcBorders>
            <w:noWrap/>
            <w:tcMar>
              <w:top w:w="12" w:type="dxa"/>
              <w:left w:w="12" w:type="dxa"/>
              <w:right w:w="12" w:type="dxa"/>
            </w:tcMar>
            <w:vAlign w:val="center"/>
          </w:tcPr>
          <w:p w14:paraId="6243C6A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得分</w:t>
            </w:r>
          </w:p>
        </w:tc>
        <w:tc>
          <w:tcPr>
            <w:tcW w:w="1092" w:type="dxa"/>
            <w:tcBorders>
              <w:top w:val="single" w:color="000000" w:sz="8" w:space="0"/>
              <w:left w:val="nil"/>
              <w:bottom w:val="nil"/>
              <w:right w:val="single" w:color="000000" w:sz="8" w:space="0"/>
            </w:tcBorders>
            <w:noWrap/>
            <w:tcMar>
              <w:top w:w="12" w:type="dxa"/>
              <w:left w:w="12" w:type="dxa"/>
              <w:right w:w="12" w:type="dxa"/>
            </w:tcMar>
            <w:vAlign w:val="center"/>
          </w:tcPr>
          <w:p w14:paraId="488ABE4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14:paraId="237A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3" w:hRule="atLeast"/>
        </w:trPr>
        <w:tc>
          <w:tcPr>
            <w:tcW w:w="77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E1655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FCAB7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价格</w:t>
            </w:r>
          </w:p>
          <w:p w14:paraId="34E0C99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2A11DE">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6247F1">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1.缴纳不良事件保障金50万，满足得4分，不满足不得分；每增加5万，加0.5分；最高加4分。</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CF9816">
            <w:pPr>
              <w:jc w:val="center"/>
              <w:rPr>
                <w:rFonts w:hint="eastAsia" w:ascii="仿宋_GB2312" w:hAnsi="仿宋_GB2312" w:eastAsia="仿宋_GB2312" w:cs="仿宋_GB2312"/>
                <w:i w:val="0"/>
                <w:color w:val="000000"/>
                <w:sz w:val="24"/>
                <w:szCs w:val="24"/>
                <w:u w:val="none"/>
              </w:rPr>
            </w:pPr>
          </w:p>
        </w:tc>
        <w:tc>
          <w:tcPr>
            <w:tcW w:w="109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F8EDE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评分的取值按四舍五入法，保留小数点后两位。</w:t>
            </w:r>
          </w:p>
        </w:tc>
      </w:tr>
      <w:tr w14:paraId="7707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5" w:hRule="atLeast"/>
        </w:trPr>
        <w:tc>
          <w:tcPr>
            <w:tcW w:w="77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9DA636">
            <w:pPr>
              <w:jc w:val="center"/>
              <w:rPr>
                <w:rFonts w:hint="eastAsia" w:ascii="仿宋_GB2312" w:hAnsi="仿宋_GB2312" w:eastAsia="仿宋_GB2312" w:cs="仿宋_GB2312"/>
                <w:i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32CBC5">
            <w:pPr>
              <w:jc w:val="center"/>
              <w:rPr>
                <w:rFonts w:hint="eastAsia" w:ascii="仿宋_GB2312" w:hAnsi="仿宋_GB2312" w:eastAsia="仿宋_GB2312" w:cs="仿宋_GB2312"/>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1403F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7F034C">
            <w:pPr>
              <w:keepNext w:val="0"/>
              <w:keepLines w:val="0"/>
              <w:widowControl/>
              <w:numPr>
                <w:ilvl w:val="0"/>
                <w:numId w:val="0"/>
              </w:numPr>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i w:val="0"/>
                <w:color w:val="auto"/>
                <w:kern w:val="0"/>
                <w:sz w:val="24"/>
                <w:szCs w:val="24"/>
                <w:u w:val="none"/>
                <w:lang w:val="en-US" w:eastAsia="zh-CN" w:bidi="ar"/>
              </w:rPr>
              <w:t>2.综合管理与技术指导费：</w:t>
            </w:r>
            <w:r>
              <w:rPr>
                <w:rFonts w:hint="eastAsia" w:ascii="仿宋_GB2312" w:hAnsi="仿宋_GB2312" w:eastAsia="仿宋_GB2312" w:cs="仿宋_GB2312"/>
                <w:color w:val="auto"/>
                <w:kern w:val="0"/>
                <w:sz w:val="24"/>
                <w:lang w:bidi="ar"/>
              </w:rPr>
              <w:t>有效参选机构的平均报价为评标基准价，高于或等于评标基准价，其价格分为满分。其他投标人（报价低于评标基准价）的价格分统一按照下列公式计算：投标报价得分=（投标报价/评标基准价）×</w:t>
            </w:r>
            <w:r>
              <w:rPr>
                <w:rFonts w:hint="eastAsia" w:ascii="仿宋_GB2312" w:hAnsi="仿宋_GB2312" w:eastAsia="仿宋_GB2312" w:cs="仿宋_GB2312"/>
                <w:color w:val="auto"/>
                <w:kern w:val="0"/>
                <w:sz w:val="24"/>
                <w:lang w:val="en-US" w:eastAsia="zh-CN" w:bidi="ar"/>
              </w:rPr>
              <w:t>20</w:t>
            </w:r>
            <w:r>
              <w:rPr>
                <w:rFonts w:hint="eastAsia" w:ascii="仿宋_GB2312" w:hAnsi="仿宋_GB2312" w:eastAsia="仿宋_GB2312" w:cs="仿宋_GB2312"/>
                <w:color w:val="auto"/>
                <w:kern w:val="0"/>
                <w:sz w:val="24"/>
                <w:lang w:bidi="ar"/>
              </w:rPr>
              <w:t>。</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4FC49A">
            <w:pPr>
              <w:jc w:val="center"/>
              <w:rPr>
                <w:rFonts w:hint="eastAsia" w:ascii="仿宋_GB2312" w:hAnsi="仿宋_GB2312" w:eastAsia="仿宋_GB2312" w:cs="仿宋_GB2312"/>
                <w:i w:val="0"/>
                <w:color w:val="000000"/>
                <w:sz w:val="24"/>
                <w:szCs w:val="24"/>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B58E42">
            <w:pPr>
              <w:jc w:val="center"/>
              <w:rPr>
                <w:rFonts w:hint="eastAsia" w:ascii="仿宋_GB2312" w:hAnsi="仿宋_GB2312" w:eastAsia="仿宋_GB2312" w:cs="仿宋_GB2312"/>
                <w:i w:val="0"/>
                <w:color w:val="000000"/>
                <w:sz w:val="24"/>
                <w:szCs w:val="24"/>
                <w:u w:val="none"/>
              </w:rPr>
            </w:pPr>
          </w:p>
        </w:tc>
      </w:tr>
      <w:tr w14:paraId="6CD0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6" w:hRule="atLeast"/>
        </w:trPr>
        <w:tc>
          <w:tcPr>
            <w:tcW w:w="77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AEC52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9DBD9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技术要求（36%）</w:t>
            </w: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66422D">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30</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28147B">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1.参选机构带*条款的响应得分规则如下：全部满足带*条为满分，不满足一条扣6分，扣完为止。</w:t>
            </w:r>
          </w:p>
        </w:tc>
        <w:tc>
          <w:tcPr>
            <w:tcW w:w="85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B23DEAD">
            <w:pPr>
              <w:rPr>
                <w:rFonts w:hint="eastAsia" w:ascii="仿宋_GB2312" w:hAnsi="仿宋_GB2312" w:eastAsia="仿宋_GB2312" w:cs="仿宋_GB2312"/>
                <w:i w:val="0"/>
                <w:color w:val="000000"/>
                <w:sz w:val="24"/>
                <w:szCs w:val="24"/>
                <w:u w:val="none"/>
              </w:rPr>
            </w:pPr>
          </w:p>
        </w:tc>
        <w:tc>
          <w:tcPr>
            <w:tcW w:w="1092" w:type="dxa"/>
            <w:vMerge w:val="restar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C94BB3C">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①响应内容应提供承诺函或其他纸质证明材料并逐页加盖参选机构鲜章。②带*条款为重要条款的响应。</w:t>
            </w:r>
          </w:p>
        </w:tc>
      </w:tr>
      <w:tr w14:paraId="7D74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77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1E3542">
            <w:pPr>
              <w:jc w:val="center"/>
              <w:rPr>
                <w:rFonts w:hint="eastAsia" w:ascii="仿宋_GB2312" w:hAnsi="仿宋_GB2312" w:eastAsia="仿宋_GB2312" w:cs="仿宋_GB2312"/>
                <w:i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124540">
            <w:pPr>
              <w:jc w:val="center"/>
              <w:rPr>
                <w:rFonts w:hint="eastAsia" w:ascii="仿宋_GB2312" w:hAnsi="仿宋_GB2312" w:eastAsia="仿宋_GB2312" w:cs="仿宋_GB2312"/>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3F2AD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2A1882">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2.参选机构一般条款的响应得分规则如下：（一般条款是指：除标注“*” 的条款以外的所有条款）全部满足为满分，不满足一条扣1分，扣完为止。</w:t>
            </w:r>
          </w:p>
        </w:tc>
        <w:tc>
          <w:tcPr>
            <w:tcW w:w="857"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3644F1">
            <w:pPr>
              <w:rPr>
                <w:rFonts w:hint="eastAsia" w:ascii="仿宋_GB2312" w:hAnsi="仿宋_GB2312" w:eastAsia="仿宋_GB2312" w:cs="仿宋_GB2312"/>
                <w:i w:val="0"/>
                <w:color w:val="000000"/>
                <w:sz w:val="24"/>
                <w:szCs w:val="24"/>
                <w:u w:val="none"/>
              </w:rPr>
            </w:pPr>
          </w:p>
        </w:tc>
        <w:tc>
          <w:tcPr>
            <w:tcW w:w="1092" w:type="dxa"/>
            <w:vMerge w:val="continue"/>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0E0DCA">
            <w:pPr>
              <w:rPr>
                <w:rFonts w:hint="eastAsia" w:ascii="仿宋_GB2312" w:hAnsi="仿宋_GB2312" w:eastAsia="仿宋_GB2312" w:cs="仿宋_GB2312"/>
                <w:i w:val="0"/>
                <w:color w:val="000000"/>
                <w:sz w:val="24"/>
                <w:szCs w:val="24"/>
                <w:u w:val="none"/>
              </w:rPr>
            </w:pPr>
          </w:p>
        </w:tc>
      </w:tr>
      <w:tr w14:paraId="699F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0" w:hRule="atLeast"/>
        </w:trPr>
        <w:tc>
          <w:tcPr>
            <w:tcW w:w="77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2349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59AAB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履约能力（12%）</w:t>
            </w: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4AD938">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759C59">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参选机构提供2021年至今的类似业绩：提供三级甲等医院类似业绩，以3家为基数，满足得3分，不满足不得分；每超过3家加1分，最多加4分；提供的是三级甲等妇幼保健机构或妇产科、儿科专业护理类似业绩的，每个再多加0.5分，最多加2分。</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51CD30">
            <w:pPr>
              <w:rPr>
                <w:rFonts w:hint="eastAsia" w:ascii="仿宋_GB2312" w:hAnsi="仿宋_GB2312" w:eastAsia="仿宋_GB2312" w:cs="仿宋_GB2312"/>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67DCC6">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需提供合同复印件及医院等级证明材料并加盖参选机构鲜章</w:t>
            </w:r>
          </w:p>
        </w:tc>
      </w:tr>
      <w:tr w14:paraId="6374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8" w:hRule="atLeast"/>
        </w:trPr>
        <w:tc>
          <w:tcPr>
            <w:tcW w:w="77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9A7BA4">
            <w:pPr>
              <w:jc w:val="center"/>
              <w:rPr>
                <w:rFonts w:hint="eastAsia" w:ascii="仿宋_GB2312" w:hAnsi="仿宋_GB2312" w:eastAsia="仿宋_GB2312" w:cs="仿宋_GB2312"/>
                <w:i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1A1B63">
            <w:pPr>
              <w:jc w:val="center"/>
              <w:rPr>
                <w:rFonts w:hint="eastAsia" w:ascii="仿宋_GB2312" w:hAnsi="仿宋_GB2312" w:eastAsia="仿宋_GB2312" w:cs="仿宋_GB2312"/>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2C55B9">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CFB311">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2.提供上岗人员为5年及以上的资深护理员，每提供1个加0.5分，最多加3分。</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15EBDF">
            <w:pPr>
              <w:rPr>
                <w:rFonts w:hint="eastAsia" w:ascii="仿宋_GB2312" w:hAnsi="仿宋_GB2312" w:eastAsia="仿宋_GB2312" w:cs="仿宋_GB2312"/>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4DE221">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提供相关证明材料并加盖</w:t>
            </w:r>
            <w:r>
              <w:rPr>
                <w:rFonts w:hint="eastAsia" w:ascii="仿宋_GB2312" w:hAnsi="仿宋_GB2312" w:eastAsia="仿宋_GB2312" w:cs="仿宋_GB2312"/>
                <w:i w:val="0"/>
                <w:color w:val="000000"/>
                <w:sz w:val="24"/>
                <w:szCs w:val="24"/>
                <w:u w:val="none"/>
              </w:rPr>
              <w:t>参选机构鲜章。</w:t>
            </w:r>
          </w:p>
        </w:tc>
      </w:tr>
      <w:tr w14:paraId="16DB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0" w:hRule="atLeast"/>
        </w:trPr>
        <w:tc>
          <w:tcPr>
            <w:tcW w:w="77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4927C15E">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1063" w:type="dxa"/>
            <w:vMerge w:val="restar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8CABA9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合作方案与服务能力</w:t>
            </w:r>
          </w:p>
          <w:p w14:paraId="3D1453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06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7BF0CBC">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18CCC0">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1.应急保障措施。</w:t>
            </w:r>
          </w:p>
          <w:p w14:paraId="60BEA473">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合作机构对本项目的应急措施内容是否全面、是否科学合理、是否针对性强等进行综合评比：（1）应急措施内容全面、科学合理、针对性强得  6 分；（2）应急措施内容较为全面、较为科学合理、针对性较强得 4 分；（3）应急措施内容基本全面、基本科学合理、针对性一般得 2 分；（4）应急措施内容不全面、不科学合理、针对性差或未提供的不得分</w:t>
            </w:r>
          </w:p>
          <w:p w14:paraId="746D54C7">
            <w:pPr>
              <w:pStyle w:val="2"/>
              <w:rPr>
                <w:rFonts w:hint="eastAsia" w:ascii="仿宋_GB2312" w:hAnsi="仿宋_GB2312" w:eastAsia="仿宋_GB2312" w:cs="仿宋_GB2312"/>
              </w:rPr>
            </w:pP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D3F86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72DE4BE0">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提供证明材料并逐页加盖参选机构鲜章。</w:t>
            </w:r>
          </w:p>
          <w:p w14:paraId="55E7BFE9">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14:paraId="72C1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5" w:hRule="atLeast"/>
        </w:trPr>
        <w:tc>
          <w:tcPr>
            <w:tcW w:w="775" w:type="dxa"/>
            <w:vMerge w:val="continue"/>
            <w:tcBorders>
              <w:left w:val="single" w:color="000000" w:sz="4" w:space="0"/>
              <w:right w:val="single" w:color="000000" w:sz="4" w:space="0"/>
            </w:tcBorders>
            <w:noWrap w:val="0"/>
            <w:tcMar>
              <w:top w:w="12" w:type="dxa"/>
              <w:left w:w="12" w:type="dxa"/>
              <w:right w:w="12" w:type="dxa"/>
            </w:tcMar>
            <w:vAlign w:val="center"/>
          </w:tcPr>
          <w:p w14:paraId="6B1C9420">
            <w:pPr>
              <w:rPr>
                <w:rFonts w:hint="eastAsia" w:ascii="仿宋_GB2312" w:hAnsi="仿宋_GB2312" w:eastAsia="仿宋_GB2312" w:cs="仿宋_GB2312"/>
                <w:i w:val="0"/>
                <w:color w:val="000000"/>
                <w:sz w:val="24"/>
                <w:szCs w:val="24"/>
                <w:u w:val="none"/>
              </w:rPr>
            </w:pPr>
          </w:p>
        </w:tc>
        <w:tc>
          <w:tcPr>
            <w:tcW w:w="1063" w:type="dxa"/>
            <w:vMerge w:val="continue"/>
            <w:tcBorders>
              <w:top w:val="single" w:color="auto" w:sz="4" w:space="0"/>
              <w:left w:val="single" w:color="000000" w:sz="4" w:space="0"/>
              <w:right w:val="single" w:color="000000" w:sz="4" w:space="0"/>
            </w:tcBorders>
            <w:noWrap w:val="0"/>
            <w:tcMar>
              <w:top w:w="12" w:type="dxa"/>
              <w:left w:w="12" w:type="dxa"/>
              <w:right w:w="12" w:type="dxa"/>
            </w:tcMar>
            <w:vAlign w:val="center"/>
          </w:tcPr>
          <w:p w14:paraId="7AC526C8">
            <w:pPr>
              <w:rPr>
                <w:rFonts w:hint="eastAsia" w:ascii="仿宋_GB2312" w:hAnsi="仿宋_GB2312" w:eastAsia="仿宋_GB2312" w:cs="仿宋_GB2312"/>
                <w:i w:val="0"/>
                <w:color w:val="000000"/>
                <w:sz w:val="24"/>
                <w:szCs w:val="24"/>
                <w:u w:val="none"/>
              </w:rPr>
            </w:pPr>
          </w:p>
        </w:tc>
        <w:tc>
          <w:tcPr>
            <w:tcW w:w="106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CEFEA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2E7FB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2.售后服务方案。</w:t>
            </w:r>
          </w:p>
          <w:p w14:paraId="4EB6BB5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根据本项目护工管理需求制定售后服务方案（包含：售后服务承诺、售后服务响应时间、如遇投诉处理方案）。提供上述三项方案的，得6分，有一项未提供扣2分，扣完为止。</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FAF9FF">
            <w:pPr>
              <w:rPr>
                <w:rFonts w:hint="eastAsia" w:ascii="仿宋_GB2312" w:hAnsi="仿宋_GB2312" w:eastAsia="仿宋_GB2312" w:cs="仿宋_GB2312"/>
                <w:i w:val="0"/>
                <w:color w:val="000000"/>
                <w:sz w:val="24"/>
                <w:szCs w:val="24"/>
                <w:u w:val="none"/>
              </w:rPr>
            </w:pPr>
          </w:p>
        </w:tc>
        <w:tc>
          <w:tcPr>
            <w:tcW w:w="1092" w:type="dxa"/>
            <w:vMerge w:val="continue"/>
            <w:tcBorders>
              <w:left w:val="single" w:color="000000" w:sz="4" w:space="0"/>
              <w:right w:val="single" w:color="000000" w:sz="4" w:space="0"/>
            </w:tcBorders>
            <w:noWrap w:val="0"/>
            <w:tcMar>
              <w:top w:w="12" w:type="dxa"/>
              <w:left w:w="12" w:type="dxa"/>
              <w:right w:w="12" w:type="dxa"/>
            </w:tcMar>
            <w:vAlign w:val="center"/>
          </w:tcPr>
          <w:p w14:paraId="20C893D9">
            <w:pPr>
              <w:rPr>
                <w:rFonts w:hint="eastAsia" w:ascii="仿宋_GB2312" w:hAnsi="仿宋_GB2312" w:eastAsia="仿宋_GB2312" w:cs="仿宋_GB2312"/>
                <w:i w:val="0"/>
                <w:color w:val="000000"/>
                <w:sz w:val="24"/>
                <w:szCs w:val="24"/>
                <w:u w:val="none"/>
              </w:rPr>
            </w:pPr>
          </w:p>
        </w:tc>
      </w:tr>
      <w:tr w14:paraId="4BC1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4" w:hRule="atLeast"/>
        </w:trPr>
        <w:tc>
          <w:tcPr>
            <w:tcW w:w="775" w:type="dxa"/>
            <w:vMerge w:val="continue"/>
            <w:tcBorders>
              <w:left w:val="single" w:color="000000" w:sz="4" w:space="0"/>
              <w:right w:val="single" w:color="000000" w:sz="4" w:space="0"/>
            </w:tcBorders>
            <w:noWrap w:val="0"/>
            <w:tcMar>
              <w:top w:w="12" w:type="dxa"/>
              <w:left w:w="12" w:type="dxa"/>
              <w:right w:w="12" w:type="dxa"/>
            </w:tcMar>
            <w:vAlign w:val="center"/>
          </w:tcPr>
          <w:p w14:paraId="04393774">
            <w:pPr>
              <w:rPr>
                <w:rFonts w:hint="eastAsia" w:ascii="仿宋_GB2312" w:hAnsi="仿宋_GB2312" w:eastAsia="仿宋_GB2312" w:cs="仿宋_GB2312"/>
                <w:i w:val="0"/>
                <w:color w:val="000000"/>
                <w:sz w:val="24"/>
                <w:szCs w:val="24"/>
                <w:u w:val="none"/>
              </w:rPr>
            </w:pPr>
          </w:p>
        </w:tc>
        <w:tc>
          <w:tcPr>
            <w:tcW w:w="1063" w:type="dxa"/>
            <w:vMerge w:val="continue"/>
            <w:tcBorders>
              <w:left w:val="single" w:color="000000" w:sz="4" w:space="0"/>
              <w:right w:val="single" w:color="000000" w:sz="4" w:space="0"/>
            </w:tcBorders>
            <w:noWrap w:val="0"/>
            <w:tcMar>
              <w:top w:w="12" w:type="dxa"/>
              <w:left w:w="12" w:type="dxa"/>
              <w:right w:w="12" w:type="dxa"/>
            </w:tcMar>
            <w:vAlign w:val="center"/>
          </w:tcPr>
          <w:p w14:paraId="7FE52E71">
            <w:pPr>
              <w:jc w:val="center"/>
              <w:rPr>
                <w:rFonts w:hint="eastAsia" w:ascii="仿宋_GB2312" w:hAnsi="仿宋_GB2312" w:eastAsia="仿宋_GB2312" w:cs="仿宋_GB2312"/>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3E2E2F">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A46624">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3.制度方案。</w:t>
            </w:r>
          </w:p>
          <w:p w14:paraId="59F82E9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参选机构提供的制度方案包括：陪护服务满意度考核方案、服务质量与考核管理制度、陪护人员岗前培训制度。提供上述三项方案的，得6分，有一项未提供扣2分，扣完为止。</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4312E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1092" w:type="dxa"/>
            <w:vMerge w:val="continue"/>
            <w:tcBorders>
              <w:left w:val="single" w:color="000000" w:sz="4" w:space="0"/>
              <w:right w:val="single" w:color="000000" w:sz="4" w:space="0"/>
            </w:tcBorders>
            <w:noWrap w:val="0"/>
            <w:tcMar>
              <w:top w:w="12" w:type="dxa"/>
              <w:left w:w="12" w:type="dxa"/>
              <w:right w:w="12" w:type="dxa"/>
            </w:tcMar>
            <w:vAlign w:val="center"/>
          </w:tcPr>
          <w:p w14:paraId="2748BC0D">
            <w:pPr>
              <w:rPr>
                <w:rFonts w:hint="eastAsia" w:ascii="仿宋_GB2312" w:hAnsi="仿宋_GB2312" w:eastAsia="仿宋_GB2312" w:cs="仿宋_GB2312"/>
                <w:i w:val="0"/>
                <w:color w:val="000000"/>
                <w:sz w:val="24"/>
                <w:szCs w:val="24"/>
                <w:u w:val="none"/>
              </w:rPr>
            </w:pPr>
          </w:p>
        </w:tc>
      </w:tr>
      <w:tr w14:paraId="20CB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6" w:hRule="atLeast"/>
        </w:trPr>
        <w:tc>
          <w:tcPr>
            <w:tcW w:w="77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7DC0CFBC">
            <w:pPr>
              <w:rPr>
                <w:rFonts w:hint="eastAsia" w:ascii="仿宋_GB2312" w:hAnsi="仿宋_GB2312" w:eastAsia="仿宋_GB2312" w:cs="仿宋_GB2312"/>
                <w:i w:val="0"/>
                <w:color w:val="000000"/>
                <w:sz w:val="24"/>
                <w:szCs w:val="24"/>
                <w:u w:val="none"/>
              </w:rPr>
            </w:pPr>
          </w:p>
        </w:tc>
        <w:tc>
          <w:tcPr>
            <w:tcW w:w="106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249DEF59">
            <w:pPr>
              <w:rPr>
                <w:rFonts w:hint="eastAsia" w:ascii="仿宋_GB2312" w:hAnsi="仿宋_GB2312" w:eastAsia="仿宋_GB2312" w:cs="仿宋_GB2312"/>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6334C3">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6C9B43">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4.陪护服务收费方案</w:t>
            </w:r>
          </w:p>
          <w:p w14:paraId="6DA24770">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对住院患者陪护收费方案进行打分，以性价比，对患者效益进行综合评比：（1）方案的性价比及患者获得的效益最优得6分；（2）方案的性价比及患者获得的效益较优得4分；（3）方案的性价比及患者获得的效益一般得2分。（4）方案的性价比及患者获得的效益差或未提供的不得分。</w:t>
            </w:r>
          </w:p>
        </w:tc>
        <w:tc>
          <w:tcPr>
            <w:tcW w:w="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2011CE">
            <w:pPr>
              <w:rPr>
                <w:rFonts w:hint="eastAsia" w:ascii="仿宋_GB2312" w:hAnsi="仿宋_GB2312" w:eastAsia="仿宋_GB2312" w:cs="仿宋_GB2312"/>
                <w:i w:val="0"/>
                <w:color w:val="000000"/>
                <w:sz w:val="24"/>
                <w:szCs w:val="24"/>
                <w:u w:val="none"/>
              </w:rPr>
            </w:pPr>
          </w:p>
        </w:tc>
        <w:tc>
          <w:tcPr>
            <w:tcW w:w="109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2D6C6B3B">
            <w:pPr>
              <w:rPr>
                <w:rFonts w:hint="eastAsia" w:ascii="仿宋_GB2312" w:hAnsi="仿宋_GB2312" w:eastAsia="仿宋_GB2312" w:cs="仿宋_GB2312"/>
                <w:i w:val="0"/>
                <w:color w:val="000000"/>
                <w:sz w:val="24"/>
                <w:szCs w:val="24"/>
                <w:u w:val="none"/>
              </w:rPr>
            </w:pPr>
          </w:p>
        </w:tc>
      </w:tr>
    </w:tbl>
    <w:p w14:paraId="6A4D2FBE">
      <w:pPr>
        <w:outlineLvl w:val="9"/>
        <w:rPr>
          <w:rFonts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p>
    <w:p w14:paraId="6A629D0F">
      <w:pPr>
        <w:rPr>
          <w:rFonts w:ascii="仿宋_GB2312" w:hAnsi="仿宋_GB2312" w:eastAsia="仿宋_GB2312" w:cs="仿宋_GB2312"/>
          <w:sz w:val="28"/>
          <w:szCs w:val="28"/>
        </w:rPr>
      </w:pPr>
    </w:p>
    <w:p w14:paraId="03DA657B"/>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4B9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D73E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1D73E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38E0">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D56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BFD56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A7287"/>
    <w:multiLevelType w:val="singleLevel"/>
    <w:tmpl w:val="7B3A72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5B4F5BC5"/>
    <w:rsid w:val="009502D8"/>
    <w:rsid w:val="00BE6741"/>
    <w:rsid w:val="00D72640"/>
    <w:rsid w:val="018A0BD4"/>
    <w:rsid w:val="03E654AE"/>
    <w:rsid w:val="05BF516F"/>
    <w:rsid w:val="09036E58"/>
    <w:rsid w:val="094D790A"/>
    <w:rsid w:val="0CBB2B2D"/>
    <w:rsid w:val="0D032814"/>
    <w:rsid w:val="120B5C57"/>
    <w:rsid w:val="12232DD8"/>
    <w:rsid w:val="14035E24"/>
    <w:rsid w:val="17020547"/>
    <w:rsid w:val="172D60A9"/>
    <w:rsid w:val="18E316D0"/>
    <w:rsid w:val="19402CF7"/>
    <w:rsid w:val="19BF17A8"/>
    <w:rsid w:val="1B146393"/>
    <w:rsid w:val="1B460C7A"/>
    <w:rsid w:val="1B9D6CEB"/>
    <w:rsid w:val="1CB17026"/>
    <w:rsid w:val="1DB35F55"/>
    <w:rsid w:val="1E0D5461"/>
    <w:rsid w:val="1FAC60FB"/>
    <w:rsid w:val="20577834"/>
    <w:rsid w:val="21DB20CD"/>
    <w:rsid w:val="22EA7A18"/>
    <w:rsid w:val="242B52CB"/>
    <w:rsid w:val="273B4ABB"/>
    <w:rsid w:val="292A1BCD"/>
    <w:rsid w:val="2BA41E36"/>
    <w:rsid w:val="2BDF3925"/>
    <w:rsid w:val="2C0E3463"/>
    <w:rsid w:val="2C30083F"/>
    <w:rsid w:val="2DC45B3D"/>
    <w:rsid w:val="2E722CE4"/>
    <w:rsid w:val="2F491BF0"/>
    <w:rsid w:val="2FF63E23"/>
    <w:rsid w:val="31C46A03"/>
    <w:rsid w:val="32962D83"/>
    <w:rsid w:val="34F61C30"/>
    <w:rsid w:val="37C14746"/>
    <w:rsid w:val="38BC4CF6"/>
    <w:rsid w:val="398908DD"/>
    <w:rsid w:val="3A3C693D"/>
    <w:rsid w:val="3C5518FE"/>
    <w:rsid w:val="3CEE7B90"/>
    <w:rsid w:val="3D5669A5"/>
    <w:rsid w:val="3D942C27"/>
    <w:rsid w:val="420C5DEC"/>
    <w:rsid w:val="42A47894"/>
    <w:rsid w:val="46083E99"/>
    <w:rsid w:val="466834B2"/>
    <w:rsid w:val="469D5D46"/>
    <w:rsid w:val="46C45419"/>
    <w:rsid w:val="48553FB7"/>
    <w:rsid w:val="498B1606"/>
    <w:rsid w:val="4A5E4CB6"/>
    <w:rsid w:val="4B174865"/>
    <w:rsid w:val="4D682F48"/>
    <w:rsid w:val="4D990DCA"/>
    <w:rsid w:val="514E1CF2"/>
    <w:rsid w:val="51CF5C92"/>
    <w:rsid w:val="52A666A1"/>
    <w:rsid w:val="532F543B"/>
    <w:rsid w:val="54AB5213"/>
    <w:rsid w:val="55870CD8"/>
    <w:rsid w:val="563728AD"/>
    <w:rsid w:val="56B8767C"/>
    <w:rsid w:val="5A79407E"/>
    <w:rsid w:val="5ADD4A18"/>
    <w:rsid w:val="5B4F5BC5"/>
    <w:rsid w:val="5BE6588E"/>
    <w:rsid w:val="5CB40F33"/>
    <w:rsid w:val="5F0F1F28"/>
    <w:rsid w:val="5FCB6615"/>
    <w:rsid w:val="61591A49"/>
    <w:rsid w:val="616D761C"/>
    <w:rsid w:val="61F531A2"/>
    <w:rsid w:val="62BC1478"/>
    <w:rsid w:val="632C5AA2"/>
    <w:rsid w:val="63771DCD"/>
    <w:rsid w:val="661545F0"/>
    <w:rsid w:val="66AC14F7"/>
    <w:rsid w:val="66BD6293"/>
    <w:rsid w:val="6741425D"/>
    <w:rsid w:val="67C74005"/>
    <w:rsid w:val="688C3A50"/>
    <w:rsid w:val="6D374264"/>
    <w:rsid w:val="6F5416DC"/>
    <w:rsid w:val="700D38D7"/>
    <w:rsid w:val="706D65F4"/>
    <w:rsid w:val="72B963E4"/>
    <w:rsid w:val="73C1623C"/>
    <w:rsid w:val="766A6188"/>
    <w:rsid w:val="77074001"/>
    <w:rsid w:val="78FA1AE2"/>
    <w:rsid w:val="79636E62"/>
    <w:rsid w:val="7A045B65"/>
    <w:rsid w:val="7A7F64CD"/>
    <w:rsid w:val="7CEA71C5"/>
    <w:rsid w:val="7D560D7F"/>
    <w:rsid w:val="7EFA0A2B"/>
    <w:rsid w:val="7F0A1C74"/>
    <w:rsid w:val="7F9C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rFonts w:ascii="Times New Roman"/>
      <w:sz w:val="24"/>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13、表格内居中正文"/>
    <w:basedOn w:val="1"/>
    <w:qFormat/>
    <w:uiPriority w:val="0"/>
    <w:pPr>
      <w:tabs>
        <w:tab w:val="left" w:pos="0"/>
      </w:tabs>
      <w:wordWrap w:val="0"/>
      <w:topLinePunct/>
      <w:adjustRightInd w:val="0"/>
      <w:snapToGrid w:val="0"/>
      <w:spacing w:line="360" w:lineRule="exact"/>
      <w:jc w:val="center"/>
    </w:pPr>
    <w:rPr>
      <w:rFonts w:ascii="宋体" w:hAnsi="宋体"/>
    </w:rPr>
  </w:style>
  <w:style w:type="paragraph" w:customStyle="1" w:styleId="14">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snapToGrid w:val="0"/>
    </w:rPr>
  </w:style>
  <w:style w:type="character" w:customStyle="1" w:styleId="15">
    <w:name w:val="fontstyle01"/>
    <w:basedOn w:val="11"/>
    <w:qFormat/>
    <w:uiPriority w:val="0"/>
    <w:rPr>
      <w:rFonts w:ascii="仿宋" w:hAnsi="仿宋" w:eastAsia="仿宋" w:cs="仿宋"/>
      <w:color w:val="000000"/>
      <w:sz w:val="24"/>
      <w:szCs w:val="24"/>
    </w:rPr>
  </w:style>
  <w:style w:type="character" w:customStyle="1" w:styleId="16">
    <w:name w:val="批注框文本 Char"/>
    <w:basedOn w:val="11"/>
    <w:link w:val="4"/>
    <w:qFormat/>
    <w:uiPriority w:val="0"/>
    <w:rPr>
      <w:rFonts w:ascii="Calibri" w:hAnsi="Calibri"/>
      <w:kern w:val="2"/>
      <w:sz w:val="18"/>
      <w:szCs w:val="18"/>
    </w:rPr>
  </w:style>
  <w:style w:type="paragraph" w:styleId="17">
    <w:name w:val="List Paragraph"/>
    <w:basedOn w:val="1"/>
    <w:qFormat/>
    <w:uiPriority w:val="1"/>
    <w:pPr>
      <w:ind w:left="426"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8574</Words>
  <Characters>8840</Characters>
  <Lines>48</Lines>
  <Paragraphs>13</Paragraphs>
  <TotalTime>44</TotalTime>
  <ScaleCrop>false</ScaleCrop>
  <LinksUpToDate>false</LinksUpToDate>
  <CharactersWithSpaces>8991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2021-10-27T05:12:00Z</dcterms:created>
  <dc:creator>WPS_1547184838</dc:creator>
  <cp:lastModifiedBy>杨沁菀</cp:lastModifiedBy>
  <dcterms:modified xsi:type="dcterms:W3CDTF">2024-08-21T03:36:29Z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FF57D18B441B41A28ADB5ECBD573EEDE_13</vt:lpwstr>
  </property>
</Properties>
</file>