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EFEFE"/>
        <w:kinsoku/>
        <w:wordWrap/>
        <w:overflowPunct/>
        <w:topLinePunct w:val="0"/>
        <w:autoSpaceDE/>
        <w:autoSpaceDN/>
        <w:bidi w:val="0"/>
        <w:adjustRightInd/>
        <w:snapToGrid w:val="0"/>
        <w:spacing w:before="0" w:beforeAutospacing="0" w:after="0" w:afterAutospacing="0" w:line="660" w:lineRule="exact"/>
        <w:ind w:left="0" w:right="0" w:firstLine="0"/>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val="en-US" w:eastAsia="zh-CN"/>
        </w:rPr>
        <w:t>退休职工节假日慰问券服务商采购公告</w:t>
      </w:r>
    </w:p>
    <w:p>
      <w:pPr>
        <w:pStyle w:val="2"/>
        <w:bidi w:val="0"/>
        <w:rPr>
          <w:rFonts w:hint="eastAsia"/>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各潜在供应商：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我院将召开“退休职工节假日慰问券服务商采购项目”院内采购会议，会议由组织人事部组织。届时，请各潜在供应商持资格性投标文件、第一次报价单、响应性投标文件等资料准时参加（资格性投标文件提供一式1份，正本，单独密封并盖鲜章；其余投标文件提供一式3份，正本1份、副本2份，密封并盖鲜章</w:t>
      </w:r>
      <w:bookmarkStart w:id="0" w:name="_GoBack"/>
      <w:bookmarkEnd w:id="0"/>
      <w:r>
        <w:rPr>
          <w:rFonts w:hint="eastAsia" w:ascii="仿宋_GB2312" w:eastAsia="仿宋_GB2312"/>
          <w:sz w:val="32"/>
          <w:szCs w:val="32"/>
          <w:lang w:val="en-US" w:eastAsia="zh-CN"/>
        </w:rPr>
        <w:t>），具体事项如下：</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一、会议时间：2024年9月2日（星期一）上午10:30</w:t>
      </w:r>
    </w:p>
    <w:p>
      <w:pPr>
        <w:keepNext w:val="0"/>
        <w:keepLines w:val="0"/>
        <w:pageBreakBefore w:val="0"/>
        <w:kinsoku/>
        <w:wordWrap/>
        <w:overflowPunct/>
        <w:topLinePunct w:val="0"/>
        <w:autoSpaceDE/>
        <w:autoSpaceDN/>
        <w:bidi w:val="0"/>
        <w:adjustRightInd/>
        <w:snapToGrid w:val="0"/>
        <w:spacing w:line="360" w:lineRule="auto"/>
        <w:ind w:left="638" w:leftChars="304" w:firstLine="0" w:firstLineChars="0"/>
        <w:textAlignment w:val="auto"/>
        <w:rPr>
          <w:rFonts w:hint="default" w:ascii="仿宋_GB2312" w:eastAsia="仿宋_GB2312"/>
          <w:sz w:val="32"/>
          <w:szCs w:val="32"/>
          <w:lang w:val="en-US" w:eastAsia="zh-CN"/>
        </w:rPr>
      </w:pPr>
      <w:r>
        <w:rPr>
          <w:rFonts w:hint="eastAsia" w:ascii="黑体" w:hAnsi="黑体" w:eastAsia="黑体" w:cs="黑体"/>
          <w:sz w:val="32"/>
          <w:szCs w:val="32"/>
          <w:lang w:val="en-US" w:eastAsia="zh-CN"/>
        </w:rPr>
        <w:t>二、会议地点：综合楼五楼小会议室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三、采购方式说明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次采购采用竞争性磋商，磋商评审工作小组成员由院内相关部门人员组成。根据供应商制作的响应性投标文件(一式三份)、最终报价函以及现场磋商情况等予以评标，推荐成交供应商。会议结束7个工作日内，医院将在官网公示中标结果，并通知中标供应商。如采购结束后有特殊情况需再度谈判，届时将另行通知相关事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（二）请仔细阅读参加本次院内采购会议应知事项的相关内容，如有贻误，后果自负。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（三）如果本次采购项目，存在不符合市场调查、资格主体异常等情况，可以暂不采购，无义务向投标人解释具体原因。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四、参会供应商资格要求（实质性要求，相关资格证明材料要求详见附件1）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（一）具有独立承担民事责任的能力；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（二）具有良好的商业信誉和健全的财务会计制度；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（三）具有履行合同所必需的设备和专业技术能力；</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（四）有依法缴纳税收和社会保障资金的良好记录；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（五）参加本采购活动前三年内，在经营活动中没有重大违法记录；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（六）符合法律、行政法规规定的其他条件；</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（七）参会供应商单位及其现任法定代表人、主要负责人不具有行贿犯罪记录；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（八）截止参会时间前一个工作日，在“信用中国”和“中国政府采购网”网站上未被列入失信被执行人、重大税收违法案件当事人名单以及政府采购严重违法失信行为记录名单的投标供应商；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（九）提供法定代表人身份授权书；</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（十）参会供应商认为应当提供的符合招标文件规定的资格、资质性及其他具有类似效力要求的相关证明材料。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五、参会供应商其他要求</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（一）本项目服务采购需求等有关实质性要求详见附件2；</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（二）按要求填写采购项目报价一览表一份（实质性要求，详见附件3）并单独密封；</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（三）根据本项目服务有关要求编制具体可行的服务方案并现场讲解说明；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（四）如实填写参会供应商类似项目业绩一览表（详见附件4-1），并在表后依次附相应合同协议书等有效业绩证明材料；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w:t>
      </w:r>
      <w:r>
        <w:rPr>
          <w:rFonts w:hint="eastAsia" w:ascii="仿宋_GB2312" w:hAnsi="仿宋_GB2312" w:eastAsia="仿宋_GB2312" w:cs="仿宋_GB2312"/>
          <w:i w:val="0"/>
          <w:caps w:val="0"/>
          <w:color w:val="auto"/>
          <w:spacing w:val="0"/>
          <w:sz w:val="32"/>
          <w:szCs w:val="32"/>
          <w:shd w:val="clear" w:color="auto" w:fill="FFFFFF"/>
        </w:rPr>
        <w:t>售后服务承诺书（含质量、货源保证，产品验收标准、</w:t>
      </w:r>
      <w:r>
        <w:rPr>
          <w:rFonts w:hint="eastAsia" w:ascii="仿宋_GB2312" w:hAnsi="仿宋_GB2312" w:eastAsia="仿宋_GB2312" w:cs="仿宋_GB2312"/>
          <w:i w:val="0"/>
          <w:caps w:val="0"/>
          <w:color w:val="auto"/>
          <w:spacing w:val="0"/>
          <w:sz w:val="32"/>
          <w:szCs w:val="32"/>
          <w:highlight w:val="none"/>
          <w:shd w:val="clear" w:color="auto" w:fill="FFFFFF"/>
        </w:rPr>
        <w:t>质保</w:t>
      </w:r>
      <w:r>
        <w:rPr>
          <w:rFonts w:hint="eastAsia" w:ascii="仿宋_GB2312" w:hAnsi="仿宋_GB2312" w:eastAsia="仿宋_GB2312" w:cs="仿宋_GB2312"/>
          <w:i w:val="0"/>
          <w:caps w:val="0"/>
          <w:color w:val="auto"/>
          <w:spacing w:val="0"/>
          <w:sz w:val="32"/>
          <w:szCs w:val="32"/>
          <w:shd w:val="clear" w:color="auto" w:fill="FFFFFF"/>
        </w:rPr>
        <w:t>期、售后服务响应等）</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详见附件4-2</w:t>
      </w:r>
      <w:r>
        <w:rPr>
          <w:rFonts w:hint="eastAsia" w:ascii="仿宋_GB2312" w:hAnsi="仿宋_GB2312" w:eastAsia="仿宋_GB2312" w:cs="仿宋_GB2312"/>
          <w:i w:val="0"/>
          <w:caps w:val="0"/>
          <w:color w:val="auto"/>
          <w:spacing w:val="0"/>
          <w:sz w:val="32"/>
          <w:szCs w:val="32"/>
          <w:shd w:val="clear" w:color="auto" w:fill="FFFFFF"/>
          <w:lang w:eastAsia="zh-CN"/>
        </w:rPr>
        <w:t>）</w:t>
      </w:r>
      <w:r>
        <w:rPr>
          <w:rFonts w:hint="eastAsia" w:ascii="仿宋_GB2312" w:eastAsia="仿宋_GB2312"/>
          <w:sz w:val="32"/>
          <w:szCs w:val="32"/>
          <w:lang w:val="en-US" w:eastAsia="zh-CN"/>
        </w:rPr>
        <w:t>；</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（六）签订反商业贿赂承诺书（详见附件4-3）；</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（七）签订无围标、串标行为承诺书（详见附件4-4）；</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（八）签订供应商遵守招标采购纪律承诺书（详见附件4-5）；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（九）投标人认为需要提供的其他文件和资料；</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（十）本项目不接受联合体投标。</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六、项目评标方法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（一）评标方法：采用综合评分法，具体指投标文件满足招标文件全部实质性要求且按照评审因素的量化指标评审得分最高的供应商为中标候选人的评标方法。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（二）评标细则及标准详见综合评分明细表（附件5）。</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七、</w:t>
      </w:r>
      <w:r>
        <w:rPr>
          <w:rFonts w:hint="eastAsia" w:ascii="仿宋_GB2312" w:eastAsia="仿宋_GB2312"/>
          <w:sz w:val="32"/>
          <w:szCs w:val="32"/>
          <w:lang w:val="en-US" w:eastAsia="zh-CN"/>
        </w:rPr>
        <w:t>拟参会供应商需从“四川省妇幼保健院官网”(www.fybj.net)上下载采购公告。</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黑体" w:hAnsi="黑体" w:eastAsia="黑体" w:cs="黑体"/>
          <w:sz w:val="32"/>
          <w:szCs w:val="32"/>
          <w:lang w:val="en-US" w:eastAsia="zh-CN"/>
        </w:rPr>
        <w:t>八、会议安排</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 2024年9月2日（星期一）上午10：30前，潜在供应商必须将上述资格性投标文件一份和“报价一览表”一份（盖鲜章并单独密封），以及《响应性投标文件》（一式3份，正本1份，副本2份，并分别在右上角标明“正本”和“副本”字样。装订顺序及相关表格详见附件4）递交至公告地点。逾期送达、密封不符合采购公告规定或未报送“项目报价一览表”的恕不接受；</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（二）组织人事部负责组织评审专家审核参会供应商的资格，填写《院内自行采购资格审查表》，通报资格审查情况，宣布参加投标的供应商名单；</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（三）组织人事部现场征求符合参会资格供应商意见，确定本次采购项目参会供应商的磋商顺序；</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（四）组织人事部主持会议，并确定评审小组组长。主持人宣布评审步骤，强调评审工作纪律，介绍评审工作安排、评审办法、确定成交供应商的方法和标准等；</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（五）参会供应商按顺序进入会场，根据采购项目的需求，介绍公司实力、陈述服务方案等，并解答专家的质疑并再次报价；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（六）参会供应商填写《最终报价函》，进行最后书面报价；</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（七）评审小组成员根据参会供应商报价、服务方案、类似业绩、服务团队等情况进行综合评分；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（八）现场统分；</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（九）根据评审小组成员评分情况，评审小组组长填写《竞争性磋商综合评分汇总表》，评审小组成员签字确认；</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（十）必要时，组织人事部组织对成交候选供应商进行实地考察；</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（十一）组织人事部汇总填写《采购评审报告》，逐级上报审批；</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（十二）采购会议结束后七个工作日内，将采购评审结果电话通知中标供应商并在医院官方网站公示采购结果。</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九、其它说明</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（一）投标文件等资料的编制、装订：根据要求及自身实际用A4纸编制，严格按照投标文件书的要求进行装订，提供的所有资料须加盖鲜章；</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（二）每位参加本次采购会议的供应商代表均需携带身份证。确定的中标供应商需在约定时间内完成此次成交项目交付；</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（三）组织人事部采购事宜联系人：蒲老师028-65978220</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ascii="仿宋_GB2312" w:eastAsia="仿宋_GB2312"/>
          <w:sz w:val="32"/>
          <w:szCs w:val="32"/>
        </w:rPr>
      </w:pPr>
      <w:r>
        <w:rPr>
          <w:rFonts w:hint="eastAsia" w:ascii="仿宋_GB2312" w:eastAsia="仿宋_GB2312"/>
          <w:sz w:val="32"/>
          <w:szCs w:val="32"/>
          <w:lang w:val="en-US" w:eastAsia="zh-CN"/>
        </w:rPr>
        <w:t>（四）参会供应商如对此项目有质疑、投诉，请于开标日前一天下午17:00前以书面形式向纪检审计部提出，超期不予受理。纪检审计部联系人：谢老师028-65978241。</w:t>
      </w: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p>
    <w:p>
      <w:pPr>
        <w:keepNext w:val="0"/>
        <w:keepLines w:val="0"/>
        <w:pageBreakBefore w:val="0"/>
        <w:kinsoku/>
        <w:wordWrap/>
        <w:overflowPunct/>
        <w:topLinePunct w:val="0"/>
        <w:autoSpaceDE/>
        <w:autoSpaceDN/>
        <w:bidi w:val="0"/>
        <w:adjustRightInd/>
        <w:snapToGrid w:val="0"/>
        <w:spacing w:line="360" w:lineRule="auto"/>
        <w:ind w:firstLine="640" w:firstLineChars="2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附件: 1.参会供应商资格相关证明材料</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2.采购需求</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3.采购项目报价一览表</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eastAsia" w:ascii="仿宋_GB2312" w:eastAsia="仿宋_GB2312"/>
          <w:sz w:val="32"/>
          <w:szCs w:val="32"/>
          <w:lang w:val="en-US" w:eastAsia="zh-CN"/>
        </w:rPr>
      </w:pPr>
      <w:r>
        <w:rPr>
          <w:rFonts w:hint="eastAsia" w:ascii="仿宋_GB2312" w:eastAsia="仿宋_GB2312"/>
          <w:sz w:val="32"/>
          <w:szCs w:val="32"/>
          <w:lang w:val="en-US" w:eastAsia="zh-CN"/>
        </w:rPr>
        <w:t>4.响应性投投标文件书装订顺序及有关表格</w:t>
      </w:r>
    </w:p>
    <w:p>
      <w:pPr>
        <w:keepNext w:val="0"/>
        <w:keepLines w:val="0"/>
        <w:pageBreakBefore w:val="0"/>
        <w:kinsoku/>
        <w:wordWrap/>
        <w:overflowPunct/>
        <w:topLinePunct w:val="0"/>
        <w:autoSpaceDE/>
        <w:autoSpaceDN/>
        <w:bidi w:val="0"/>
        <w:adjustRightInd/>
        <w:snapToGrid w:val="0"/>
        <w:spacing w:line="360" w:lineRule="auto"/>
        <w:ind w:firstLine="1600" w:firstLineChars="500"/>
        <w:textAlignment w:val="auto"/>
        <w:rPr>
          <w:rFonts w:hint="default" w:ascii="仿宋_GB2312" w:eastAsia="仿宋_GB2312"/>
          <w:sz w:val="32"/>
          <w:szCs w:val="32"/>
          <w:lang w:val="en-US" w:eastAsia="zh-CN"/>
        </w:rPr>
      </w:pPr>
      <w:r>
        <w:rPr>
          <w:rFonts w:hint="eastAsia" w:ascii="仿宋_GB2312" w:eastAsia="仿宋_GB2312"/>
          <w:sz w:val="32"/>
          <w:szCs w:val="32"/>
          <w:lang w:val="en-US" w:eastAsia="zh-CN"/>
        </w:rPr>
        <w:t>5.综合评分明细表</w:t>
      </w:r>
    </w:p>
    <w:p>
      <w:pPr>
        <w:rPr>
          <w:rFonts w:hint="eastAsia"/>
          <w:lang w:val="en-US" w:eastAsia="zh-CN"/>
        </w:rPr>
      </w:pPr>
      <w:r>
        <w:rPr>
          <w:rFonts w:hint="eastAsia"/>
          <w:lang w:val="en-US" w:eastAsia="zh-CN"/>
        </w:rPr>
        <w:t xml:space="preserve">      </w:t>
      </w:r>
    </w:p>
    <w:p>
      <w:pPr>
        <w:pStyle w:val="2"/>
        <w:rPr>
          <w:rFonts w:hint="eastAsia"/>
          <w:lang w:val="en-US" w:eastAsia="zh-CN"/>
        </w:rPr>
      </w:pPr>
    </w:p>
    <w:p>
      <w:pPr>
        <w:rPr>
          <w:rFonts w:hint="eastAsia"/>
          <w:lang w:val="en-US" w:eastAsia="zh-CN"/>
        </w:rPr>
      </w:pPr>
    </w:p>
    <w:p>
      <w:pPr>
        <w:rPr>
          <w:rFonts w:hint="default"/>
          <w:lang w:val="en-US" w:eastAsia="zh-CN"/>
        </w:rPr>
      </w:pPr>
    </w:p>
    <w:p>
      <w:pPr>
        <w:keepNext w:val="0"/>
        <w:keepLines w:val="0"/>
        <w:pageBreakBefore w:val="0"/>
        <w:kinsoku/>
        <w:wordWrap/>
        <w:overflowPunct/>
        <w:topLinePunct w:val="0"/>
        <w:autoSpaceDE/>
        <w:autoSpaceDN/>
        <w:bidi w:val="0"/>
        <w:adjustRightInd/>
        <w:snapToGrid w:val="0"/>
        <w:spacing w:line="360" w:lineRule="auto"/>
        <w:ind w:right="560"/>
        <w:jc w:val="left"/>
        <w:textAlignment w:val="auto"/>
        <w:rPr>
          <w:rFonts w:ascii="仿宋_GB2312" w:eastAsia="仿宋_GB2312"/>
          <w:sz w:val="32"/>
          <w:szCs w:val="32"/>
        </w:rPr>
      </w:pPr>
      <w:r>
        <w:rPr>
          <w:rFonts w:hint="eastAsia" w:ascii="仿宋_GB2312" w:eastAsia="仿宋_GB2312"/>
          <w:sz w:val="32"/>
          <w:szCs w:val="32"/>
        </w:rPr>
        <w:t xml:space="preserve">                                四川省妇幼保健院</w:t>
      </w:r>
    </w:p>
    <w:p>
      <w:pPr>
        <w:keepNext w:val="0"/>
        <w:keepLines w:val="0"/>
        <w:pageBreakBefore w:val="0"/>
        <w:kinsoku/>
        <w:wordWrap/>
        <w:overflowPunct/>
        <w:topLinePunct w:val="0"/>
        <w:autoSpaceDE/>
        <w:autoSpaceDN/>
        <w:bidi w:val="0"/>
        <w:adjustRightInd/>
        <w:snapToGrid w:val="0"/>
        <w:spacing w:line="360" w:lineRule="auto"/>
        <w:ind w:left="4200" w:leftChars="0" w:firstLine="420" w:firstLineChars="0"/>
        <w:jc w:val="center"/>
        <w:textAlignment w:val="auto"/>
        <w:rPr>
          <w:sz w:val="32"/>
          <w:szCs w:val="32"/>
        </w:rPr>
      </w:pPr>
      <w:r>
        <w:rPr>
          <w:rFonts w:hint="eastAsia" w:ascii="仿宋_GB2312" w:eastAsia="仿宋_GB2312"/>
          <w:sz w:val="32"/>
          <w:szCs w:val="32"/>
        </w:rPr>
        <w:t>20</w:t>
      </w:r>
      <w:r>
        <w:rPr>
          <w:rFonts w:hint="eastAsia" w:ascii="仿宋_GB2312" w:eastAsia="仿宋_GB2312"/>
          <w:sz w:val="32"/>
          <w:szCs w:val="32"/>
          <w:lang w:val="en-US" w:eastAsia="zh-CN"/>
        </w:rPr>
        <w:t>24</w:t>
      </w:r>
      <w:r>
        <w:rPr>
          <w:rFonts w:hint="eastAsia" w:ascii="仿宋_GB2312" w:eastAsia="仿宋_GB2312"/>
          <w:sz w:val="32"/>
          <w:szCs w:val="32"/>
        </w:rPr>
        <w:t>年</w:t>
      </w:r>
      <w:r>
        <w:rPr>
          <w:rFonts w:hint="eastAsia" w:ascii="仿宋_GB2312" w:eastAsia="仿宋_GB2312"/>
          <w:sz w:val="32"/>
          <w:szCs w:val="32"/>
          <w:lang w:val="en-US" w:eastAsia="zh-CN"/>
        </w:rPr>
        <w:t>8</w:t>
      </w:r>
      <w:r>
        <w:rPr>
          <w:rFonts w:hint="eastAsia" w:ascii="仿宋_GB2312" w:eastAsia="仿宋_GB2312"/>
          <w:sz w:val="32"/>
          <w:szCs w:val="32"/>
        </w:rPr>
        <w:t>月</w:t>
      </w:r>
      <w:r>
        <w:rPr>
          <w:rFonts w:hint="eastAsia" w:ascii="仿宋_GB2312" w:eastAsia="仿宋_GB2312"/>
          <w:sz w:val="32"/>
          <w:szCs w:val="32"/>
          <w:lang w:val="en-US" w:eastAsia="zh-CN"/>
        </w:rPr>
        <w:t>26</w:t>
      </w:r>
      <w:r>
        <w:rPr>
          <w:rFonts w:hint="eastAsia" w:ascii="仿宋_GB2312" w:eastAsia="仿宋_GB2312"/>
          <w:sz w:val="32"/>
          <w:szCs w:val="32"/>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RkYzI3NWE1MjIxMDNkNGJkYzlhYWZlNmFjZDQ2NjkifQ=="/>
    <w:docVar w:name="KSO_WPS_MARK_KEY" w:val="d92f25a9-b828-4f4e-bc05-95003d0f0761"/>
  </w:docVars>
  <w:rsids>
    <w:rsidRoot w:val="04FA3C2D"/>
    <w:rsid w:val="00F861B6"/>
    <w:rsid w:val="01F61080"/>
    <w:rsid w:val="04FA3C2D"/>
    <w:rsid w:val="059751CA"/>
    <w:rsid w:val="05F87D21"/>
    <w:rsid w:val="072974D7"/>
    <w:rsid w:val="073427A4"/>
    <w:rsid w:val="0764778D"/>
    <w:rsid w:val="09664528"/>
    <w:rsid w:val="09CE57D2"/>
    <w:rsid w:val="0B3E4BC0"/>
    <w:rsid w:val="0BA37CB5"/>
    <w:rsid w:val="0C9A2D9A"/>
    <w:rsid w:val="0DFD5284"/>
    <w:rsid w:val="0EF54B75"/>
    <w:rsid w:val="0F025E49"/>
    <w:rsid w:val="0F364A77"/>
    <w:rsid w:val="0F4A0448"/>
    <w:rsid w:val="105F7F23"/>
    <w:rsid w:val="118512CC"/>
    <w:rsid w:val="11AB35DE"/>
    <w:rsid w:val="12DB7D35"/>
    <w:rsid w:val="156E6792"/>
    <w:rsid w:val="16120FA8"/>
    <w:rsid w:val="1705773A"/>
    <w:rsid w:val="18C56E3C"/>
    <w:rsid w:val="196875D1"/>
    <w:rsid w:val="1A5B722C"/>
    <w:rsid w:val="1B746401"/>
    <w:rsid w:val="1BD53693"/>
    <w:rsid w:val="1D4312B2"/>
    <w:rsid w:val="1E6024B9"/>
    <w:rsid w:val="1F7F3C3C"/>
    <w:rsid w:val="20491733"/>
    <w:rsid w:val="2251450A"/>
    <w:rsid w:val="267264B9"/>
    <w:rsid w:val="28944316"/>
    <w:rsid w:val="2A6E59AA"/>
    <w:rsid w:val="2B006133"/>
    <w:rsid w:val="2D373CE6"/>
    <w:rsid w:val="2DA32B7B"/>
    <w:rsid w:val="2DCF0830"/>
    <w:rsid w:val="2E9118F2"/>
    <w:rsid w:val="2EEF7D11"/>
    <w:rsid w:val="30751371"/>
    <w:rsid w:val="342D5ABF"/>
    <w:rsid w:val="36221DFD"/>
    <w:rsid w:val="380567A5"/>
    <w:rsid w:val="38637D01"/>
    <w:rsid w:val="38792A66"/>
    <w:rsid w:val="38F62A80"/>
    <w:rsid w:val="39204B18"/>
    <w:rsid w:val="3B8F5851"/>
    <w:rsid w:val="3BAC2064"/>
    <w:rsid w:val="3D9D5788"/>
    <w:rsid w:val="3DE84CF5"/>
    <w:rsid w:val="42E83B80"/>
    <w:rsid w:val="43E73E0B"/>
    <w:rsid w:val="445A6BA6"/>
    <w:rsid w:val="446170B3"/>
    <w:rsid w:val="449F7072"/>
    <w:rsid w:val="452B3ABD"/>
    <w:rsid w:val="4712301E"/>
    <w:rsid w:val="48DB79FF"/>
    <w:rsid w:val="4A5E1917"/>
    <w:rsid w:val="4B2E23F0"/>
    <w:rsid w:val="4CEE082B"/>
    <w:rsid w:val="4D141753"/>
    <w:rsid w:val="4D47338E"/>
    <w:rsid w:val="4DB2249C"/>
    <w:rsid w:val="4E0A2695"/>
    <w:rsid w:val="4ECA15A7"/>
    <w:rsid w:val="4ECA73EA"/>
    <w:rsid w:val="4F2D2319"/>
    <w:rsid w:val="50904690"/>
    <w:rsid w:val="50914807"/>
    <w:rsid w:val="50E642C9"/>
    <w:rsid w:val="51E82754"/>
    <w:rsid w:val="52C81294"/>
    <w:rsid w:val="55241454"/>
    <w:rsid w:val="56097F52"/>
    <w:rsid w:val="56C609FB"/>
    <w:rsid w:val="57A23F4A"/>
    <w:rsid w:val="593F0088"/>
    <w:rsid w:val="59E07C01"/>
    <w:rsid w:val="5A9834C0"/>
    <w:rsid w:val="5AB35299"/>
    <w:rsid w:val="5B52032E"/>
    <w:rsid w:val="5C7E3730"/>
    <w:rsid w:val="5C92098C"/>
    <w:rsid w:val="609B106B"/>
    <w:rsid w:val="616B7AA3"/>
    <w:rsid w:val="629038C3"/>
    <w:rsid w:val="661E08E7"/>
    <w:rsid w:val="69220F29"/>
    <w:rsid w:val="6A9D7B6D"/>
    <w:rsid w:val="6B617E95"/>
    <w:rsid w:val="6BBE40B1"/>
    <w:rsid w:val="6BCF7DC2"/>
    <w:rsid w:val="6F8C4379"/>
    <w:rsid w:val="6F9D53AF"/>
    <w:rsid w:val="70C06E1F"/>
    <w:rsid w:val="73EA7AF3"/>
    <w:rsid w:val="74303DE6"/>
    <w:rsid w:val="75343BF0"/>
    <w:rsid w:val="763D5A2B"/>
    <w:rsid w:val="767D5E56"/>
    <w:rsid w:val="772A493B"/>
    <w:rsid w:val="77494DF7"/>
    <w:rsid w:val="780C01EE"/>
    <w:rsid w:val="79ED168F"/>
    <w:rsid w:val="7A4B3A09"/>
    <w:rsid w:val="7C23746E"/>
    <w:rsid w:val="7F4E293E"/>
    <w:rsid w:val="7FA636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2176</Words>
  <Characters>2247</Characters>
  <Lines>0</Lines>
  <Paragraphs>0</Paragraphs>
  <TotalTime>41</TotalTime>
  <ScaleCrop>false</ScaleCrop>
  <LinksUpToDate>false</LinksUpToDate>
  <CharactersWithSpaces>2287</CharactersWithSpaces>
  <Application>WPS Office_11.1.0.15319_F1E327BC-269C-435d-A152-05C5408002CA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2021-05-17T02:19:00Z</dcterms:created>
  <dc:creator>王丽媛</dc:creator>
  <cp:lastModifiedBy>肖文倩</cp:lastModifiedBy>
  <cp:lastPrinted>2023-08-16T06:58:00Z</cp:lastPrinted>
  <dcterms:modified xsi:type="dcterms:W3CDTF">2024-08-26T10:03:00Z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2052-11.1.0.15319</vt:lpwstr>
  </property>
  <property fmtid="{D5CDD505-2E9C-101B-9397-08002B2CF9AE}" pid="3" name="ICV">
    <vt:lpwstr>50CE3835AFD14EB7847D2225489DBC56_13</vt:lpwstr>
  </property>
</Properties>
</file>