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四川省妇幼保健院退休职工节假日慰问券服务商采购公告（第二次</w:t>
      </w:r>
      <w:bookmarkStart w:id="0" w:name="_GoBack"/>
      <w:bookmarkEnd w:id="0"/>
      <w:r>
        <w:rPr>
          <w:rFonts w:hint="eastAsia" w:ascii="方正小标宋简体" w:hAnsi="方正小标宋简体" w:eastAsia="方正小标宋简体" w:cs="方正小标宋简体"/>
          <w:sz w:val="44"/>
          <w:szCs w:val="44"/>
          <w:lang w:val="en-US" w:eastAsia="zh-CN"/>
        </w:rPr>
        <w:t>）</w:t>
      </w:r>
    </w:p>
    <w:p>
      <w:pPr>
        <w:pStyle w:val="2"/>
        <w:bidi w:val="0"/>
        <w:rPr>
          <w:rFonts w:hint="eastAsia"/>
          <w:lang w:val="en-US"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院将召开“四川省妇幼保健院退休职工节假日慰问券服务商采购项目”院内采购会议，会议由组织人事部组织。届时，请各潜在供应商持资格性投标文件、第一次报价单、响应性投标文件等资料准时参加（资格性投标文件提供一式1份，正本，单独密封并盖鲜章；其余投标文件提供一式3份，正本1份、副本2份，密封并盖鲜章），具体事项如下：</w:t>
      </w:r>
    </w:p>
    <w:p>
      <w:pPr>
        <w:keepNext w:val="0"/>
        <w:keepLines w:val="0"/>
        <w:pageBreakBefore w:val="0"/>
        <w:kinsoku/>
        <w:wordWrap/>
        <w:overflowPunct/>
        <w:topLinePunct w:val="0"/>
        <w:autoSpaceDE/>
        <w:autoSpaceDN/>
        <w:bidi w:val="0"/>
        <w:adjustRightInd/>
        <w:snapToGrid w:val="0"/>
        <w:spacing w:line="360" w:lineRule="auto"/>
        <w:ind w:left="638" w:leftChars="304" w:firstLine="0" w:firstLineChars="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一、会议时间：2024年9月6日（星期五）上午11:00</w:t>
      </w:r>
    </w:p>
    <w:p>
      <w:pPr>
        <w:keepNext w:val="0"/>
        <w:keepLines w:val="0"/>
        <w:pageBreakBefore w:val="0"/>
        <w:kinsoku/>
        <w:wordWrap/>
        <w:overflowPunct/>
        <w:topLinePunct w:val="0"/>
        <w:autoSpaceDE/>
        <w:autoSpaceDN/>
        <w:bidi w:val="0"/>
        <w:adjustRightInd/>
        <w:snapToGrid w:val="0"/>
        <w:spacing w:line="360" w:lineRule="auto"/>
        <w:ind w:left="638" w:leftChars="304" w:firstLine="0" w:firstLineChars="0"/>
        <w:textAlignment w:val="auto"/>
        <w:rPr>
          <w:rFonts w:hint="default" w:ascii="仿宋_GB2312" w:eastAsia="仿宋_GB2312"/>
          <w:sz w:val="32"/>
          <w:szCs w:val="32"/>
          <w:lang w:val="en-US" w:eastAsia="zh-CN"/>
        </w:rPr>
      </w:pPr>
      <w:r>
        <w:rPr>
          <w:rFonts w:hint="eastAsia" w:ascii="黑体" w:hAnsi="黑体" w:eastAsia="黑体" w:cs="黑体"/>
          <w:sz w:val="32"/>
          <w:szCs w:val="32"/>
          <w:lang w:val="en-US" w:eastAsia="zh-CN"/>
        </w:rPr>
        <w:t>二、会议地点：综合楼五楼小会议室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三、采购方式说明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本次采购采用竞争性磋商，磋商评审工作小组成员由院内相关部门人员组成。根据供应商制作的响应性投标文件(一式三份)、最终报价函以及现场磋商情况等予以评标，推荐成交供应商。会议结束7个工作日内，医院将在官网公示中标结果，并通知中标供应商。如采购结束后有特殊情况需再度谈判，届时将另行通知相关事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（二）请仔细阅读参加本次院内采购会议应知事项的相关内容，如有贻误，后果自负。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（三）如果本次采购项目，存在不符合市场调查、资格主体异常等情况，可以暂不采购，无义务向投标人解释具体原因。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四、参会供应商资格要求（实质性要求，相关资格证明材料要求详见附件1）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（一）具有独立承担民事责任的能力；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（二）具有良好的商业信誉和健全的财务会计制度；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（三）具有履行合同所必需的设备和专业技术能力；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（四）有依法缴纳税收和社会保障资金的良好记录；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（五）参加本采购活动前三年内，在经营活动中没有重大违法记录；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（六）符合法律、行政法规规定的其他条件；</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（七）参会供应商单位及其现任法定代表人、主要负责人不具有行贿犯罪记录；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（八）截止参会时间前一个工作日，在“信用中国”和“中国政府采购网”网站上未被列入失信被执行人、重大税收违法案件当事人名单以及政府采购严重违法失信行为记录名单的投标供应商；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（九）提供法定代表人身份授权书；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（十）参会供应商认为应当提供的符合招标文件规定的资格、资质性及其他具有类似效力要求的相关证明材料。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五、参会供应商其他要求</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（一）本项目服务采购需求等有关实质性要求详见附件2；</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（二）按要求填写采购项目报价一览表一份（实质性要求，详见附件3）并单独密封；</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（三）根据本项目服务有关要求编制具体可行的服务方案并现场讲解说明；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（四）如实填写参会供应商类似项目业绩一览表（详见附件4-1），并在表后依次附相应合同协议书等有效业绩证明材料；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w:t>
      </w:r>
      <w:r>
        <w:rPr>
          <w:rFonts w:hint="eastAsia" w:ascii="仿宋_GB2312" w:hAnsi="仿宋_GB2312" w:eastAsia="仿宋_GB2312" w:cs="仿宋_GB2312"/>
          <w:i w:val="0"/>
          <w:caps w:val="0"/>
          <w:color w:val="auto"/>
          <w:spacing w:val="0"/>
          <w:sz w:val="32"/>
          <w:szCs w:val="32"/>
          <w:shd w:val="clear" w:color="auto" w:fill="FFFFFF"/>
        </w:rPr>
        <w:t>售后服务承诺书（含质量、货源保证，产品验收标准、</w:t>
      </w:r>
      <w:r>
        <w:rPr>
          <w:rFonts w:hint="eastAsia" w:ascii="仿宋_GB2312" w:hAnsi="仿宋_GB2312" w:eastAsia="仿宋_GB2312" w:cs="仿宋_GB2312"/>
          <w:i w:val="0"/>
          <w:caps w:val="0"/>
          <w:color w:val="auto"/>
          <w:spacing w:val="0"/>
          <w:sz w:val="32"/>
          <w:szCs w:val="32"/>
          <w:highlight w:val="none"/>
          <w:shd w:val="clear" w:color="auto" w:fill="FFFFFF"/>
        </w:rPr>
        <w:t>质保</w:t>
      </w:r>
      <w:r>
        <w:rPr>
          <w:rFonts w:hint="eastAsia" w:ascii="仿宋_GB2312" w:hAnsi="仿宋_GB2312" w:eastAsia="仿宋_GB2312" w:cs="仿宋_GB2312"/>
          <w:i w:val="0"/>
          <w:caps w:val="0"/>
          <w:color w:val="auto"/>
          <w:spacing w:val="0"/>
          <w:sz w:val="32"/>
          <w:szCs w:val="32"/>
          <w:shd w:val="clear" w:color="auto" w:fill="FFFFFF"/>
        </w:rPr>
        <w:t>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详见附件4-2</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（六）签订反商业贿赂承诺书（详见附件4-3）；</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（七）签订无围标、串标行为承诺书（详见附件4-4）；</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（八）签订供应商遵守招标采购纪律承诺书（详见附件4-5）；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（九）投标人认为需要提供的其他文件和资料；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（十）本项目不接受联合体投标。</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六、项目评标方法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（一）评标方法：采用综合评分法，具体指投标文件满足招标文件全部实质性要求且按照评审因素的量化指标评审得分最高的供应商为中标候选人的评标方法。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（二）评标细则及标准详见综合评分明细表（附件5）。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黑体" w:hAnsi="黑体" w:eastAsia="黑体" w:cs="黑体"/>
          <w:sz w:val="32"/>
          <w:szCs w:val="32"/>
          <w:lang w:val="en-US" w:eastAsia="zh-CN"/>
        </w:rPr>
        <w:t>七、</w:t>
      </w:r>
      <w:r>
        <w:rPr>
          <w:rFonts w:hint="eastAsia" w:ascii="仿宋_GB2312" w:eastAsia="仿宋_GB2312"/>
          <w:sz w:val="32"/>
          <w:szCs w:val="32"/>
          <w:lang w:val="en-US" w:eastAsia="zh-CN"/>
        </w:rPr>
        <w:t>拟参会供应商需从“四川省妇幼保健院官网”(www.fybj.net)上下载采购公告。</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黑体" w:hAnsi="黑体" w:eastAsia="黑体" w:cs="黑体"/>
          <w:sz w:val="32"/>
          <w:szCs w:val="32"/>
          <w:lang w:val="en-US" w:eastAsia="zh-CN"/>
        </w:rPr>
        <w:t>八、会议安排</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 2024年9月6日（星期五）上午11：00前，潜在供应商必须将上述资格性投标文件一份和“报价一览表”一份（盖鲜章并单独密封），以及《响应性投标文件》（一式3份，正本1份，副本2份，并分别在右上角标明“正本”和“副本”字样。装订顺序及相关表格详见附件4）递交至公告地点。逾期送达、密封不符合采购公告规定或未报送“项目报价一览表”的恕不接受；</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（二）组织人事部负责组织评审专家审核参会供应商的资格，填写《院内自行采购资格审查表》，通报资格审查情况，宣布参加投标的供应商名单；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（三）组织人事部现场征求符合参会资格供应商意见，确定本次采购项目参会供应商的磋商顺序；</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（四）组织人事部主持会议，并确定评审小组组长。主持人宣布评审步骤，强调评审工作纪律，介绍评审工作安排、评审办法、确定成交供应商的方法和标准等；</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（五）参会供应商按顺序进入会场，根据采购项目的需求，介绍公司实力、陈述服务方案等，并解答专家的质疑并再次报价；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（六）参会供应商填写《最终报价函》，进行最后书面报价；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（七）评审小组成员根据参会供应商报价、服务方案、类似业绩、服务团队等情况进行综合评分；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（八）现场统分；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（九）根据评审小组成员评分情况，评审小组组长填写《竞争性磋商综合评分汇总表》，评审小组成员签字确认；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（十）必要时，组织人事部组织对成交候选供应商进行实地考察；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（十一）组织人事部汇总填写《采购评审报告》，逐级上报审批；</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（十二）采购会议结束后七个工作日内，将采购评审结果电话通知中标供应商并在医院官方网站公示采购结果。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九、其它说明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（一）投标文件等资料的编制、装订：根据要求及自身实际用A4纸编制，严格按照投标文件书的要求进行装订，提供的所有资料须加盖鲜章；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（二）每位参加本次采购会议的供应商代表均需携带身份证。确定的中标供应商需在约定时间内完成此次成交项目交付；</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（三）组织人事部采购事宜联系人：肖老师028-65978220</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（四）参会供应商如对此项目有质疑、投诉，请于开标日前一天下午17:00前以书面形式向纪检审计部提出，超期不予受理。纪检审计部联系人：谢老师028-65978241。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附件: 1.参会供应商资格相关证明材料</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2.采购需求</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3.采购项目报价一览表</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4.响应性投投标文件书装订顺序及有关表格</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5.综合评分明细表</w:t>
      </w:r>
    </w:p>
    <w:p>
      <w:pPr>
        <w:rPr>
          <w:rFonts w:hint="eastAsia"/>
          <w:lang w:val="en-US" w:eastAsia="zh-CN"/>
        </w:rPr>
      </w:pPr>
      <w:r>
        <w:rPr>
          <w:rFonts w:hint="eastAsia"/>
          <w:lang w:val="en-US" w:eastAsia="zh-CN"/>
        </w:rPr>
        <w:t xml:space="preserve">      </w:t>
      </w:r>
    </w:p>
    <w:p>
      <w:pPr>
        <w:pStyle w:val="2"/>
        <w:rPr>
          <w:rFonts w:hint="eastAsia"/>
          <w:lang w:val="en-US" w:eastAsia="zh-CN"/>
        </w:rPr>
      </w:pPr>
    </w:p>
    <w:p>
      <w:pPr>
        <w:rPr>
          <w:rFonts w:hint="eastAsia"/>
          <w:lang w:val="en-US" w:eastAsia="zh-CN"/>
        </w:rPr>
      </w:pPr>
    </w:p>
    <w:p>
      <w:pPr>
        <w:rPr>
          <w:rFonts w:hint="default"/>
          <w:lang w:val="en-US" w:eastAsia="zh-CN"/>
        </w:rPr>
      </w:pPr>
    </w:p>
    <w:p>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年</w:t>
      </w:r>
      <w:r>
        <w:rPr>
          <w:rFonts w:hint="eastAsia" w:ascii="仿宋_GB2312" w:eastAsia="仿宋_GB2312"/>
          <w:sz w:val="32"/>
          <w:szCs w:val="32"/>
          <w:lang w:val="en-US" w:eastAsia="zh-CN"/>
        </w:rPr>
        <w:t>9</w:t>
      </w:r>
      <w:r>
        <w:rPr>
          <w:rFonts w:hint="eastAsia" w:ascii="仿宋_GB2312" w:eastAsia="仿宋_GB2312"/>
          <w:sz w:val="32"/>
          <w:szCs w:val="32"/>
        </w:rPr>
        <w:t>月</w:t>
      </w:r>
      <w:r>
        <w:rPr>
          <w:rFonts w:hint="eastAsia" w:ascii="仿宋_GB2312" w:eastAsia="仿宋_GB2312"/>
          <w:sz w:val="32"/>
          <w:szCs w:val="32"/>
          <w:lang w:val="en-US" w:eastAsia="zh-CN"/>
        </w:rPr>
        <w:t>2</w:t>
      </w:r>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YzI3NWE1MjIxMDNkNGJkYzlhYWZlNmFjZDQ2NjkifQ=="/>
    <w:docVar w:name="KSO_WPS_MARK_KEY" w:val="d92f25a9-b828-4f4e-bc05-95003d0f0761"/>
  </w:docVars>
  <w:rsids>
    <w:rsidRoot w:val="04FA3C2D"/>
    <w:rsid w:val="00F861B6"/>
    <w:rsid w:val="01F61080"/>
    <w:rsid w:val="0486237A"/>
    <w:rsid w:val="04FA3C2D"/>
    <w:rsid w:val="059751CA"/>
    <w:rsid w:val="05F87D21"/>
    <w:rsid w:val="072974D7"/>
    <w:rsid w:val="073427A4"/>
    <w:rsid w:val="0764778D"/>
    <w:rsid w:val="09664528"/>
    <w:rsid w:val="09CE57D2"/>
    <w:rsid w:val="0B3E4BC0"/>
    <w:rsid w:val="0BA37CB5"/>
    <w:rsid w:val="0C9A2D9A"/>
    <w:rsid w:val="0DFD5284"/>
    <w:rsid w:val="0EF54B75"/>
    <w:rsid w:val="0F025E49"/>
    <w:rsid w:val="0F364A77"/>
    <w:rsid w:val="0F4A0448"/>
    <w:rsid w:val="105F7F23"/>
    <w:rsid w:val="117E4B90"/>
    <w:rsid w:val="118512CC"/>
    <w:rsid w:val="11AB35DE"/>
    <w:rsid w:val="12DB7D35"/>
    <w:rsid w:val="156E6792"/>
    <w:rsid w:val="16120FA8"/>
    <w:rsid w:val="1705773A"/>
    <w:rsid w:val="18C56E3C"/>
    <w:rsid w:val="196875D1"/>
    <w:rsid w:val="1A5B722C"/>
    <w:rsid w:val="1B746401"/>
    <w:rsid w:val="1BD53693"/>
    <w:rsid w:val="1D4312B2"/>
    <w:rsid w:val="1E5866DD"/>
    <w:rsid w:val="1E6024B9"/>
    <w:rsid w:val="1F7F3C3C"/>
    <w:rsid w:val="20491733"/>
    <w:rsid w:val="2251450A"/>
    <w:rsid w:val="267264B9"/>
    <w:rsid w:val="280C30B6"/>
    <w:rsid w:val="28944316"/>
    <w:rsid w:val="2A6E59AA"/>
    <w:rsid w:val="2B006133"/>
    <w:rsid w:val="2D2E0CBC"/>
    <w:rsid w:val="2D373CE6"/>
    <w:rsid w:val="2DA32B7B"/>
    <w:rsid w:val="2DCF0830"/>
    <w:rsid w:val="2E9118F2"/>
    <w:rsid w:val="2EEF7D11"/>
    <w:rsid w:val="30751371"/>
    <w:rsid w:val="342D5ABF"/>
    <w:rsid w:val="36221DFD"/>
    <w:rsid w:val="380567A5"/>
    <w:rsid w:val="38637D01"/>
    <w:rsid w:val="38792A66"/>
    <w:rsid w:val="38F62A80"/>
    <w:rsid w:val="39204B18"/>
    <w:rsid w:val="3B8F5851"/>
    <w:rsid w:val="3BAC2064"/>
    <w:rsid w:val="3D9D5788"/>
    <w:rsid w:val="3DE84CF5"/>
    <w:rsid w:val="42E83B80"/>
    <w:rsid w:val="43E73E0B"/>
    <w:rsid w:val="445A6BA6"/>
    <w:rsid w:val="446170B3"/>
    <w:rsid w:val="449F7072"/>
    <w:rsid w:val="452B3ABD"/>
    <w:rsid w:val="4712301E"/>
    <w:rsid w:val="48DB79FF"/>
    <w:rsid w:val="4A5E1917"/>
    <w:rsid w:val="4B2E23F0"/>
    <w:rsid w:val="4CEE082B"/>
    <w:rsid w:val="4D141753"/>
    <w:rsid w:val="4D1675E0"/>
    <w:rsid w:val="4D47338E"/>
    <w:rsid w:val="4DB2249C"/>
    <w:rsid w:val="4E0A2695"/>
    <w:rsid w:val="4ECA15A7"/>
    <w:rsid w:val="4ECA73EA"/>
    <w:rsid w:val="4F2D2319"/>
    <w:rsid w:val="50904690"/>
    <w:rsid w:val="50914807"/>
    <w:rsid w:val="50E642C9"/>
    <w:rsid w:val="51E82754"/>
    <w:rsid w:val="52C81294"/>
    <w:rsid w:val="54E83610"/>
    <w:rsid w:val="55241454"/>
    <w:rsid w:val="56097F52"/>
    <w:rsid w:val="56C609FB"/>
    <w:rsid w:val="57A23F4A"/>
    <w:rsid w:val="593F0088"/>
    <w:rsid w:val="59E07C01"/>
    <w:rsid w:val="5A9834C0"/>
    <w:rsid w:val="5AB35299"/>
    <w:rsid w:val="5B52032E"/>
    <w:rsid w:val="5C7E3730"/>
    <w:rsid w:val="5C92098C"/>
    <w:rsid w:val="609B106B"/>
    <w:rsid w:val="60CC0177"/>
    <w:rsid w:val="616B7AA3"/>
    <w:rsid w:val="629038C3"/>
    <w:rsid w:val="65742452"/>
    <w:rsid w:val="661E08E7"/>
    <w:rsid w:val="69220F29"/>
    <w:rsid w:val="6A9D7B6D"/>
    <w:rsid w:val="6B617E95"/>
    <w:rsid w:val="6BBE40B1"/>
    <w:rsid w:val="6BCF7DC2"/>
    <w:rsid w:val="6F8C4379"/>
    <w:rsid w:val="6F9D53AF"/>
    <w:rsid w:val="70C06E1F"/>
    <w:rsid w:val="73EA7AF3"/>
    <w:rsid w:val="74303DE6"/>
    <w:rsid w:val="75343BF0"/>
    <w:rsid w:val="763D5A2B"/>
    <w:rsid w:val="767D5E56"/>
    <w:rsid w:val="772A493B"/>
    <w:rsid w:val="77494DF7"/>
    <w:rsid w:val="77C43611"/>
    <w:rsid w:val="780C01EE"/>
    <w:rsid w:val="79ED168F"/>
    <w:rsid w:val="7A4B3A09"/>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2201</Words>
  <Characters>2271</Characters>
  <Lines>0</Lines>
  <Paragraphs>0</Paragraphs>
  <TotalTime>42</TotalTime>
  <ScaleCrop>false</ScaleCrop>
  <LinksUpToDate>false</LinksUpToDate>
  <CharactersWithSpaces>2312</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肖文倩</cp:lastModifiedBy>
  <cp:lastPrinted>2023-08-16T06:58:00Z</cp:lastPrinted>
  <dcterms:modified xsi:type="dcterms:W3CDTF">2024-09-02T03:08:59Z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50CE3835AFD14EB7847D2225489DBC56_13</vt:lpwstr>
  </property>
</Properties>
</file>