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Segoe UI" w:eastAsia="仿宋_GB2312" w:cs="Segoe UI"/>
          <w:b/>
          <w:bCs/>
          <w:color w:val="000000" w:themeColor="text1"/>
          <w:kern w:val="0"/>
          <w:sz w:val="28"/>
          <w:szCs w:val="28"/>
          <w14:textFill>
            <w14:solidFill>
              <w14:schemeClr w14:val="tx1"/>
            </w14:solidFill>
          </w14:textFill>
        </w:rPr>
      </w:pPr>
      <w:bookmarkStart w:id="134" w:name="_GoBack"/>
      <w:bookmarkEnd w:id="134"/>
      <w:r>
        <w:rPr>
          <w:rFonts w:hint="eastAsia" w:ascii="仿宋_GB2312" w:hAnsi="Segoe UI" w:eastAsia="仿宋_GB2312" w:cs="Segoe UI"/>
          <w:b/>
          <w:bCs/>
          <w:color w:val="000000" w:themeColor="text1"/>
          <w:kern w:val="0"/>
          <w:sz w:val="28"/>
          <w:szCs w:val="28"/>
          <w14:textFill>
            <w14:solidFill>
              <w14:schemeClr w14:val="tx1"/>
            </w14:solidFill>
          </w14:textFill>
        </w:rPr>
        <w:t>附件1：采购项目配置需求</w:t>
      </w:r>
    </w:p>
    <w:p>
      <w:pPr>
        <w:bidi w:val="0"/>
        <w:ind w:firstLine="512" w:firstLineChars="200"/>
      </w:pPr>
      <w:bookmarkStart w:id="0" w:name="_Toc217446094"/>
      <w:r>
        <w:rPr>
          <w:rFonts w:hint="eastAsia" w:ascii="仿宋_GB2312" w:hAnsi="Segoe UI" w:eastAsia="仿宋_GB2312" w:cs="Segoe UI"/>
          <w:color w:val="000000" w:themeColor="text1"/>
          <w:spacing w:val="8"/>
          <w:kern w:val="0"/>
          <w:sz w:val="24"/>
          <w:szCs w:val="24"/>
          <w:lang w:val="en-US" w:eastAsia="zh-CN" w:bidi="ar-SA"/>
          <w14:textFill>
            <w14:solidFill>
              <w14:schemeClr w14:val="tx1"/>
            </w14:solidFill>
          </w14:textFill>
        </w:rPr>
        <w:t>前提：本章中标注“▲”号的条款为本项目的实质性要求，供应商应全部满足，否则其响应文件作无效响应处理。</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Segoe UI" w:eastAsia="仿宋_GB2312" w:cs="Segoe UI"/>
          <w:color w:val="000000" w:themeColor="text1"/>
          <w:spacing w:val="8"/>
          <w:kern w:val="0"/>
          <w:sz w:val="24"/>
          <w:szCs w:val="24"/>
          <w:lang w:val="en-US" w:eastAsia="zh-CN" w:bidi="ar-SA"/>
          <w14:textFill>
            <w14:solidFill>
              <w14:schemeClr w14:val="tx1"/>
            </w14:solidFill>
          </w14:textFill>
        </w:rPr>
      </w:pPr>
      <w:r>
        <w:rPr>
          <w:rFonts w:hint="eastAsia" w:ascii="宋体" w:hAnsi="宋体" w:eastAsia="宋体" w:cs="仿宋"/>
          <w:b/>
          <w:bCs/>
          <w:kern w:val="0"/>
          <w:sz w:val="24"/>
          <w:szCs w:val="24"/>
          <w:lang w:val="en-US" w:eastAsia="zh-CN" w:bidi="ar-SA"/>
        </w:rPr>
        <w:t>一、采购项目编号：</w:t>
      </w:r>
      <w:r>
        <w:rPr>
          <w:rFonts w:hint="eastAsia" w:ascii="仿宋_GB2312" w:hAnsi="Segoe UI" w:eastAsia="仿宋_GB2312" w:cs="Segoe UI"/>
          <w:color w:val="000000" w:themeColor="text1"/>
          <w:spacing w:val="8"/>
          <w:kern w:val="0"/>
          <w:sz w:val="24"/>
          <w:szCs w:val="24"/>
          <w:lang w:val="en-US" w:eastAsia="zh-CN" w:bidi="ar-SA"/>
          <w14:textFill>
            <w14:solidFill>
              <w14:schemeClr w14:val="tx1"/>
            </w14:solidFill>
          </w14:textFill>
        </w:rPr>
        <w:t>SCFY-ZZRSB202408-001（比）</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Segoe UI" w:eastAsia="仿宋_GB2312" w:cs="Segoe UI"/>
          <w:color w:val="000000" w:themeColor="text1"/>
          <w:spacing w:val="8"/>
          <w:kern w:val="0"/>
          <w:sz w:val="24"/>
          <w:szCs w:val="24"/>
          <w:lang w:val="en-US" w:eastAsia="zh-CN" w:bidi="ar-SA"/>
          <w14:textFill>
            <w14:solidFill>
              <w14:schemeClr w14:val="tx1"/>
            </w14:solidFill>
          </w14:textFill>
        </w:rPr>
      </w:pPr>
      <w:r>
        <w:rPr>
          <w:rFonts w:hint="eastAsia" w:ascii="宋体" w:hAnsi="宋体" w:eastAsia="宋体" w:cs="仿宋"/>
          <w:b/>
          <w:bCs/>
          <w:kern w:val="0"/>
          <w:sz w:val="24"/>
          <w:szCs w:val="24"/>
          <w:lang w:val="en-US" w:eastAsia="zh-CN" w:bidi="ar-SA"/>
        </w:rPr>
        <w:t>二、年度采购预算：</w:t>
      </w:r>
      <w:r>
        <w:rPr>
          <w:rFonts w:hint="eastAsia" w:ascii="仿宋_GB2312" w:hAnsi="Segoe UI" w:eastAsia="仿宋_GB2312" w:cs="Segoe UI"/>
          <w:color w:val="000000" w:themeColor="text1"/>
          <w:spacing w:val="8"/>
          <w:kern w:val="0"/>
          <w:sz w:val="24"/>
          <w:szCs w:val="24"/>
          <w:lang w:val="en-US" w:eastAsia="zh-CN" w:bidi="ar-SA"/>
          <w14:textFill>
            <w14:solidFill>
              <w14:schemeClr w14:val="tx1"/>
            </w14:solidFill>
          </w14:textFill>
        </w:rPr>
        <w:t>3.03万元/年</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仿宋"/>
          <w:b/>
          <w:bCs/>
          <w:kern w:val="0"/>
          <w:sz w:val="24"/>
          <w:szCs w:val="24"/>
          <w:lang w:val="en-US" w:eastAsia="zh-CN" w:bidi="ar-SA"/>
        </w:rPr>
      </w:pPr>
      <w:r>
        <w:rPr>
          <w:rFonts w:hint="eastAsia" w:ascii="宋体" w:hAnsi="宋体" w:eastAsia="宋体" w:cs="仿宋"/>
          <w:b/>
          <w:bCs/>
          <w:kern w:val="0"/>
          <w:sz w:val="24"/>
          <w:szCs w:val="24"/>
          <w:lang w:val="en-US" w:eastAsia="zh-CN" w:bidi="ar-SA"/>
        </w:rPr>
        <w:t xml:space="preserve">三、 </w:t>
      </w:r>
      <w:bookmarkEnd w:id="0"/>
      <w:bookmarkStart w:id="1" w:name="_Toc217446095"/>
      <w:r>
        <w:rPr>
          <w:rFonts w:hint="eastAsia" w:ascii="宋体" w:hAnsi="宋体" w:eastAsia="宋体" w:cs="仿宋"/>
          <w:b/>
          <w:bCs/>
          <w:kern w:val="0"/>
          <w:sz w:val="24"/>
          <w:szCs w:val="24"/>
          <w:lang w:val="en-US" w:eastAsia="zh-CN" w:bidi="ar-SA"/>
        </w:rPr>
        <w:t>项目清单及技术要求：</w:t>
      </w:r>
    </w:p>
    <w:tbl>
      <w:tblPr>
        <w:tblStyle w:val="13"/>
        <w:tblW w:w="440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601"/>
        <w:gridCol w:w="1379"/>
        <w:gridCol w:w="1190"/>
        <w:gridCol w:w="48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410" w:type="pct"/>
            <w:vMerge w:val="restart"/>
            <w:noWrap w:val="0"/>
            <w:vAlign w:val="center"/>
          </w:tcPr>
          <w:p>
            <w:pPr>
              <w:widowControl/>
              <w:wordWrap w:val="0"/>
              <w:spacing w:line="270" w:lineRule="atLeast"/>
              <w:jc w:val="left"/>
              <w:rPr>
                <w:rFonts w:hint="eastAsia" w:ascii="宋体" w:hAnsi="宋体" w:cs="Segoe UI"/>
                <w:kern w:val="0"/>
                <w:sz w:val="18"/>
                <w:szCs w:val="18"/>
                <w:lang w:val="en-US" w:eastAsia="zh-CN"/>
              </w:rPr>
            </w:pPr>
            <w:r>
              <w:rPr>
                <w:rFonts w:hint="eastAsia" w:ascii="宋体" w:hAnsi="宋体" w:cs="Segoe UI"/>
                <w:kern w:val="0"/>
                <w:sz w:val="18"/>
                <w:szCs w:val="18"/>
                <w:lang w:val="en-US" w:eastAsia="zh-CN"/>
              </w:rPr>
              <w:t>项目清单及</w:t>
            </w:r>
          </w:p>
          <w:p>
            <w:pPr>
              <w:widowControl/>
              <w:wordWrap w:val="0"/>
              <w:spacing w:line="270" w:lineRule="atLeast"/>
              <w:jc w:val="left"/>
              <w:rPr>
                <w:rFonts w:hint="default" w:eastAsia="宋体"/>
                <w:color w:val="000000"/>
                <w:lang w:val="en-US" w:eastAsia="zh-CN"/>
              </w:rPr>
            </w:pPr>
            <w:r>
              <w:rPr>
                <w:rFonts w:hint="eastAsia" w:ascii="宋体" w:hAnsi="宋体" w:eastAsia="宋体" w:cs="Segoe UI"/>
                <w:kern w:val="0"/>
                <w:sz w:val="18"/>
                <w:szCs w:val="18"/>
                <w:lang w:val="en-US" w:eastAsia="zh-CN"/>
              </w:rPr>
              <w:t>服务范围</w:t>
            </w:r>
          </w:p>
        </w:tc>
        <w:tc>
          <w:tcPr>
            <w:tcW w:w="342" w:type="pct"/>
            <w:noWrap w:val="0"/>
            <w:vAlign w:val="center"/>
          </w:tcPr>
          <w:p>
            <w:pPr>
              <w:autoSpaceDE w:val="0"/>
              <w:autoSpaceDN w:val="0"/>
              <w:jc w:val="center"/>
              <w:rPr>
                <w:rFonts w:ascii="宋体" w:hAnsi="宋体"/>
                <w:b/>
                <w:sz w:val="18"/>
                <w:szCs w:val="18"/>
              </w:rPr>
            </w:pPr>
            <w:r>
              <w:rPr>
                <w:rFonts w:hint="eastAsia" w:ascii="宋体" w:hAnsi="宋体"/>
                <w:b/>
                <w:sz w:val="18"/>
                <w:szCs w:val="18"/>
              </w:rPr>
              <w:t>序号</w:t>
            </w:r>
          </w:p>
        </w:tc>
        <w:tc>
          <w:tcPr>
            <w:tcW w:w="786" w:type="pct"/>
            <w:noWrap w:val="0"/>
            <w:vAlign w:val="center"/>
          </w:tcPr>
          <w:p>
            <w:pPr>
              <w:autoSpaceDE w:val="0"/>
              <w:autoSpaceDN w:val="0"/>
              <w:jc w:val="center"/>
              <w:rPr>
                <w:rFonts w:ascii="宋体" w:hAnsi="宋体"/>
                <w:b/>
                <w:sz w:val="18"/>
                <w:szCs w:val="18"/>
              </w:rPr>
            </w:pPr>
            <w:r>
              <w:rPr>
                <w:rFonts w:ascii="宋体" w:hAnsi="宋体"/>
                <w:b/>
                <w:sz w:val="18"/>
                <w:szCs w:val="18"/>
              </w:rPr>
              <w:t>产品名称</w:t>
            </w:r>
          </w:p>
        </w:tc>
        <w:tc>
          <w:tcPr>
            <w:tcW w:w="679" w:type="pct"/>
            <w:noWrap w:val="0"/>
            <w:vAlign w:val="center"/>
          </w:tcPr>
          <w:p>
            <w:pPr>
              <w:autoSpaceDE w:val="0"/>
              <w:autoSpaceDN w:val="0"/>
              <w:jc w:val="center"/>
              <w:rPr>
                <w:rFonts w:hint="eastAsia" w:ascii="宋体" w:hAnsi="宋体"/>
                <w:b/>
                <w:sz w:val="18"/>
                <w:szCs w:val="18"/>
                <w:lang w:val="en-US" w:eastAsia="zh-CN"/>
              </w:rPr>
            </w:pPr>
            <w:r>
              <w:rPr>
                <w:rFonts w:hint="eastAsia" w:ascii="宋体" w:hAnsi="宋体"/>
                <w:b/>
                <w:sz w:val="18"/>
                <w:szCs w:val="18"/>
              </w:rPr>
              <w:t>预估年</w:t>
            </w:r>
            <w:r>
              <w:rPr>
                <w:rFonts w:hint="eastAsia" w:ascii="宋体" w:hAnsi="宋体"/>
                <w:b/>
                <w:sz w:val="18"/>
                <w:szCs w:val="18"/>
                <w:lang w:val="en-US" w:eastAsia="zh-CN"/>
              </w:rPr>
              <w:t>度</w:t>
            </w:r>
          </w:p>
          <w:p>
            <w:pPr>
              <w:autoSpaceDE w:val="0"/>
              <w:autoSpaceDN w:val="0"/>
              <w:jc w:val="center"/>
              <w:rPr>
                <w:rFonts w:ascii="宋体" w:hAnsi="宋体"/>
                <w:b/>
                <w:sz w:val="18"/>
                <w:szCs w:val="18"/>
              </w:rPr>
            </w:pPr>
            <w:r>
              <w:rPr>
                <w:rFonts w:hint="eastAsia" w:ascii="宋体" w:hAnsi="宋体"/>
                <w:b/>
                <w:sz w:val="18"/>
                <w:szCs w:val="18"/>
                <w:lang w:val="en-US" w:eastAsia="zh-CN"/>
              </w:rPr>
              <w:t>用</w:t>
            </w:r>
            <w:r>
              <w:rPr>
                <w:rFonts w:hint="eastAsia" w:ascii="宋体" w:hAnsi="宋体"/>
                <w:b/>
                <w:sz w:val="18"/>
                <w:szCs w:val="18"/>
              </w:rPr>
              <w:t>量</w:t>
            </w:r>
          </w:p>
        </w:tc>
        <w:tc>
          <w:tcPr>
            <w:tcW w:w="2781" w:type="pct"/>
            <w:noWrap w:val="0"/>
            <w:vAlign w:val="center"/>
          </w:tcPr>
          <w:p>
            <w:pPr>
              <w:autoSpaceDE w:val="0"/>
              <w:autoSpaceDN w:val="0"/>
              <w:jc w:val="center"/>
              <w:rPr>
                <w:rFonts w:hint="default" w:ascii="宋体" w:hAnsi="宋体" w:eastAsiaTheme="minorEastAsia"/>
                <w:b/>
                <w:sz w:val="18"/>
                <w:szCs w:val="18"/>
                <w:lang w:val="en-US" w:eastAsia="zh-CN"/>
              </w:rPr>
            </w:pPr>
            <w:r>
              <w:rPr>
                <w:rFonts w:hint="eastAsia" w:ascii="宋体" w:hAnsi="宋体"/>
                <w:b/>
                <w:sz w:val="18"/>
                <w:szCs w:val="18"/>
                <w:lang w:val="en-US" w:eastAsia="zh-CN"/>
              </w:rPr>
              <w:t>服务范围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jc w:val="center"/>
        </w:trPr>
        <w:tc>
          <w:tcPr>
            <w:tcW w:w="410" w:type="pct"/>
            <w:vMerge w:val="continue"/>
            <w:noWrap w:val="0"/>
            <w:vAlign w:val="center"/>
          </w:tcPr>
          <w:p>
            <w:pPr>
              <w:spacing w:line="420" w:lineRule="exact"/>
              <w:jc w:val="center"/>
              <w:rPr>
                <w:rFonts w:hint="eastAsia" w:cs="宋体"/>
                <w:color w:val="000000"/>
                <w:kern w:val="0"/>
              </w:rPr>
            </w:pPr>
          </w:p>
        </w:tc>
        <w:tc>
          <w:tcPr>
            <w:tcW w:w="342" w:type="pct"/>
            <w:noWrap w:val="0"/>
            <w:vAlign w:val="center"/>
          </w:tcPr>
          <w:p>
            <w:pPr>
              <w:widowControl/>
              <w:wordWrap w:val="0"/>
              <w:spacing w:line="270" w:lineRule="atLeast"/>
              <w:ind w:firstLine="180" w:firstLineChars="100"/>
              <w:jc w:val="left"/>
              <w:rPr>
                <w:rFonts w:hint="eastAsia" w:ascii="宋体" w:hAnsi="宋体" w:cs="Segoe UI"/>
                <w:kern w:val="0"/>
                <w:sz w:val="18"/>
                <w:szCs w:val="18"/>
                <w:lang w:val="en-US" w:eastAsia="zh-CN"/>
              </w:rPr>
            </w:pPr>
            <w:r>
              <w:rPr>
                <w:rFonts w:hint="eastAsia" w:ascii="宋体" w:hAnsi="宋体" w:cs="Segoe UI"/>
                <w:kern w:val="0"/>
                <w:sz w:val="18"/>
                <w:szCs w:val="18"/>
                <w:lang w:val="en-US" w:eastAsia="zh-CN"/>
              </w:rPr>
              <w:t>1</w:t>
            </w:r>
          </w:p>
        </w:tc>
        <w:tc>
          <w:tcPr>
            <w:tcW w:w="786" w:type="pct"/>
            <w:noWrap w:val="0"/>
            <w:vAlign w:val="center"/>
          </w:tcPr>
          <w:p>
            <w:pPr>
              <w:widowControl/>
              <w:wordWrap w:val="0"/>
              <w:spacing w:line="270" w:lineRule="atLeast"/>
              <w:jc w:val="left"/>
              <w:rPr>
                <w:rFonts w:hint="default" w:ascii="宋体" w:hAnsi="宋体" w:cs="Segoe UI"/>
                <w:kern w:val="0"/>
                <w:sz w:val="18"/>
                <w:szCs w:val="18"/>
                <w:lang w:val="en-US" w:eastAsia="zh-CN"/>
              </w:rPr>
            </w:pPr>
            <w:r>
              <w:rPr>
                <w:rFonts w:hint="eastAsia" w:ascii="宋体" w:hAnsi="宋体" w:cs="Segoe UI"/>
                <w:kern w:val="0"/>
                <w:sz w:val="18"/>
                <w:szCs w:val="18"/>
                <w:lang w:val="en-US" w:eastAsia="zh-CN"/>
              </w:rPr>
              <w:t>人事代理项目</w:t>
            </w:r>
          </w:p>
        </w:tc>
        <w:tc>
          <w:tcPr>
            <w:tcW w:w="679" w:type="pct"/>
            <w:noWrap w:val="0"/>
            <w:vAlign w:val="center"/>
          </w:tcPr>
          <w:p>
            <w:pPr>
              <w:widowControl/>
              <w:wordWrap w:val="0"/>
              <w:spacing w:line="270" w:lineRule="atLeast"/>
              <w:ind w:firstLine="180" w:firstLineChars="100"/>
              <w:jc w:val="left"/>
              <w:rPr>
                <w:rFonts w:hint="default" w:ascii="宋体" w:hAnsi="宋体" w:cs="Segoe UI"/>
                <w:kern w:val="0"/>
                <w:sz w:val="18"/>
                <w:szCs w:val="18"/>
                <w:lang w:val="en-US" w:eastAsia="zh-CN"/>
              </w:rPr>
            </w:pPr>
            <w:r>
              <w:rPr>
                <w:rFonts w:hint="eastAsia" w:ascii="宋体" w:hAnsi="宋体" w:cs="Segoe UI"/>
                <w:kern w:val="0"/>
                <w:sz w:val="18"/>
                <w:szCs w:val="18"/>
                <w:lang w:val="en-US" w:eastAsia="zh-CN"/>
              </w:rPr>
              <w:t>210份</w:t>
            </w:r>
          </w:p>
        </w:tc>
        <w:tc>
          <w:tcPr>
            <w:tcW w:w="2781" w:type="pct"/>
            <w:noWrap w:val="0"/>
            <w:vAlign w:val="top"/>
          </w:tcPr>
          <w:p>
            <w:pPr>
              <w:widowControl/>
              <w:wordWrap w:val="0"/>
              <w:spacing w:line="270" w:lineRule="atLeast"/>
              <w:jc w:val="left"/>
              <w:rPr>
                <w:rFonts w:hint="eastAsia" w:ascii="宋体" w:hAnsi="宋体" w:cs="Segoe UI"/>
                <w:kern w:val="0"/>
                <w:sz w:val="18"/>
                <w:szCs w:val="18"/>
                <w:lang w:val="en-US" w:eastAsia="zh-CN"/>
              </w:rPr>
            </w:pPr>
            <w:r>
              <w:rPr>
                <w:rFonts w:hint="eastAsia" w:ascii="宋体" w:hAnsi="宋体" w:cs="Segoe UI"/>
                <w:kern w:val="0"/>
                <w:sz w:val="18"/>
                <w:szCs w:val="18"/>
                <w:lang w:val="en-US" w:eastAsia="zh-CN"/>
              </w:rPr>
              <w:t>▲1.提供职称政策咨询、人才引进政策咨询服务；</w:t>
            </w:r>
          </w:p>
          <w:p>
            <w:pPr>
              <w:widowControl/>
              <w:wordWrap w:val="0"/>
              <w:spacing w:line="270" w:lineRule="atLeast"/>
              <w:jc w:val="left"/>
              <w:rPr>
                <w:rFonts w:hint="eastAsia" w:ascii="宋体" w:hAnsi="宋体" w:cs="Segoe UI"/>
                <w:kern w:val="0"/>
                <w:sz w:val="18"/>
                <w:szCs w:val="18"/>
                <w:lang w:val="en-US" w:eastAsia="zh-CN"/>
              </w:rPr>
            </w:pPr>
            <w:r>
              <w:rPr>
                <w:rFonts w:hint="eastAsia" w:ascii="宋体" w:hAnsi="宋体" w:cs="Segoe UI"/>
                <w:kern w:val="0"/>
                <w:sz w:val="18"/>
                <w:szCs w:val="18"/>
                <w:lang w:val="en-US" w:eastAsia="zh-CN"/>
              </w:rPr>
              <w:t>▲2.提供人事档案归档、存档人员档案信息服务；</w:t>
            </w:r>
          </w:p>
          <w:p>
            <w:pPr>
              <w:widowControl/>
              <w:wordWrap w:val="0"/>
              <w:spacing w:line="270" w:lineRule="atLeast"/>
              <w:jc w:val="left"/>
              <w:rPr>
                <w:rFonts w:hint="eastAsia" w:ascii="宋体" w:hAnsi="宋体" w:cs="Segoe UI"/>
                <w:kern w:val="0"/>
                <w:sz w:val="18"/>
                <w:szCs w:val="18"/>
                <w:lang w:val="en-US" w:eastAsia="zh-CN"/>
              </w:rPr>
            </w:pPr>
            <w:r>
              <w:rPr>
                <w:rFonts w:hint="eastAsia" w:ascii="宋体" w:hAnsi="宋体" w:cs="Segoe UI"/>
                <w:kern w:val="0"/>
                <w:sz w:val="18"/>
                <w:szCs w:val="18"/>
                <w:lang w:val="en-US" w:eastAsia="zh-CN"/>
              </w:rPr>
              <w:t>▲3.提供人事政策、劳动法律咨询服务；</w:t>
            </w:r>
          </w:p>
          <w:p>
            <w:pPr>
              <w:widowControl/>
              <w:wordWrap w:val="0"/>
              <w:spacing w:line="270" w:lineRule="atLeast"/>
              <w:jc w:val="left"/>
              <w:rPr>
                <w:rFonts w:hint="eastAsia" w:ascii="宋体" w:hAnsi="宋体" w:cs="Segoe UI"/>
                <w:kern w:val="0"/>
                <w:sz w:val="18"/>
                <w:szCs w:val="18"/>
                <w:lang w:val="en-US" w:eastAsia="zh-CN"/>
              </w:rPr>
            </w:pPr>
            <w:r>
              <w:rPr>
                <w:rFonts w:hint="eastAsia" w:ascii="宋体" w:hAnsi="宋体" w:cs="Segoe UI"/>
                <w:kern w:val="0"/>
                <w:sz w:val="18"/>
                <w:szCs w:val="18"/>
                <w:lang w:val="en-US" w:eastAsia="zh-CN"/>
              </w:rPr>
              <w:t>▲4.提供人事管理咨询服务及人事管理事务服务，包括档案专户管理、档案转入转出情况、档案管理台账等服务；</w:t>
            </w:r>
          </w:p>
          <w:p>
            <w:pPr>
              <w:widowControl/>
              <w:wordWrap w:val="0"/>
              <w:spacing w:line="270" w:lineRule="atLeast"/>
              <w:jc w:val="left"/>
              <w:rPr>
                <w:rFonts w:hint="default" w:ascii="宋体" w:hAnsi="宋体" w:cs="Segoe UI"/>
                <w:kern w:val="0"/>
                <w:sz w:val="18"/>
                <w:szCs w:val="18"/>
                <w:lang w:val="en-US" w:eastAsia="zh-CN"/>
              </w:rPr>
            </w:pPr>
            <w:r>
              <w:rPr>
                <w:rFonts w:hint="eastAsia" w:ascii="宋体" w:hAnsi="宋体" w:cs="Segoe UI"/>
                <w:kern w:val="0"/>
                <w:sz w:val="18"/>
                <w:szCs w:val="18"/>
                <w:lang w:val="en-US" w:eastAsia="zh-CN"/>
              </w:rPr>
              <w:t>▲5.其他符合我院人事代理项目的服务。</w:t>
            </w:r>
          </w:p>
        </w:tc>
      </w:tr>
      <w:bookmarkEnd w:id="1"/>
    </w:tbl>
    <w:p>
      <w:pPr>
        <w:pStyle w:val="4"/>
        <w:shd w:val="clear"/>
        <w:spacing w:after="0" w:line="360" w:lineRule="auto"/>
        <w:ind w:firstLine="236" w:firstLineChars="98"/>
        <w:rPr>
          <w:rFonts w:hint="eastAsia" w:ascii="宋体" w:hAnsi="宋体" w:eastAsia="宋体" w:cs="仿宋"/>
          <w:sz w:val="24"/>
          <w:szCs w:val="24"/>
        </w:rPr>
      </w:pPr>
      <w:r>
        <w:rPr>
          <w:rFonts w:hint="eastAsia" w:ascii="宋体" w:hAnsi="宋体" w:eastAsia="宋体" w:cs="仿宋"/>
          <w:sz w:val="24"/>
          <w:szCs w:val="24"/>
          <w:lang w:val="en-US" w:eastAsia="zh-CN"/>
        </w:rPr>
        <w:t>四</w:t>
      </w:r>
      <w:r>
        <w:rPr>
          <w:rFonts w:hint="eastAsia" w:ascii="宋体" w:hAnsi="宋体" w:eastAsia="宋体" w:cs="仿宋"/>
          <w:sz w:val="24"/>
          <w:szCs w:val="24"/>
        </w:rPr>
        <w:t>、项目要求</w:t>
      </w:r>
    </w:p>
    <w:p>
      <w:pPr>
        <w:pStyle w:val="2"/>
        <w:rPr>
          <w:rFonts w:hint="eastAsia" w:ascii="仿宋_GB2312" w:hAnsi="Segoe UI" w:eastAsia="仿宋_GB2312" w:cs="Segoe UI"/>
          <w:color w:val="000000" w:themeColor="text1"/>
          <w:spacing w:val="8"/>
          <w:kern w:val="0"/>
          <w:sz w:val="24"/>
          <w:szCs w:val="24"/>
          <w:lang w:val="en-US" w:eastAsia="zh-CN" w:bidi="ar-SA"/>
          <w14:textFill>
            <w14:solidFill>
              <w14:schemeClr w14:val="tx1"/>
            </w14:solidFill>
          </w14:textFill>
        </w:rPr>
      </w:pPr>
      <w:r>
        <w:rPr>
          <w:rFonts w:hint="eastAsia" w:ascii="仿宋_GB2312" w:hAnsi="Segoe UI" w:eastAsia="仿宋_GB2312" w:cs="Segoe UI"/>
          <w:color w:val="000000" w:themeColor="text1"/>
          <w:spacing w:val="8"/>
          <w:kern w:val="0"/>
          <w:sz w:val="24"/>
          <w:szCs w:val="24"/>
          <w:lang w:val="en-US" w:eastAsia="zh-CN" w:bidi="ar-SA"/>
          <w14:textFill>
            <w14:solidFill>
              <w14:schemeClr w14:val="tx1"/>
            </w14:solidFill>
          </w14:textFill>
        </w:rPr>
        <w:t>▲1.服务期限：1年，服务数量以实际代理档案数为准。</w:t>
      </w:r>
    </w:p>
    <w:p>
      <w:pPr>
        <w:pStyle w:val="2"/>
        <w:rPr>
          <w:rFonts w:hint="eastAsia" w:ascii="仿宋_GB2312" w:hAnsi="Segoe UI" w:eastAsia="仿宋_GB2312" w:cs="Segoe UI"/>
          <w:color w:val="000000" w:themeColor="text1"/>
          <w:spacing w:val="8"/>
          <w:kern w:val="0"/>
          <w:sz w:val="24"/>
          <w:szCs w:val="24"/>
          <w:lang w:val="en-US" w:eastAsia="zh-CN" w:bidi="ar-SA"/>
          <w14:textFill>
            <w14:solidFill>
              <w14:schemeClr w14:val="tx1"/>
            </w14:solidFill>
          </w14:textFill>
        </w:rPr>
      </w:pPr>
      <w:r>
        <w:rPr>
          <w:rFonts w:hint="eastAsia" w:ascii="仿宋_GB2312" w:hAnsi="Segoe UI" w:eastAsia="仿宋_GB2312" w:cs="Segoe UI"/>
          <w:color w:val="000000" w:themeColor="text1"/>
          <w:spacing w:val="8"/>
          <w:kern w:val="0"/>
          <w:sz w:val="24"/>
          <w:szCs w:val="24"/>
          <w:lang w:val="en-US" w:eastAsia="zh-CN" w:bidi="ar-SA"/>
          <w14:textFill>
            <w14:solidFill>
              <w14:schemeClr w14:val="tx1"/>
            </w14:solidFill>
          </w14:textFill>
        </w:rPr>
        <w:t>▲2.合同结算：本项目的“预估年度用量”最终根据实际需求进行相应调整，结算以实际发生量乘以供应商投标单价结算，且每年实际结算不超过</w:t>
      </w:r>
      <w:r>
        <w:rPr>
          <w:rFonts w:hint="eastAsia" w:ascii="仿宋_GB2312" w:hAnsi="Segoe UI" w:eastAsia="仿宋_GB2312" w:cs="Segoe UI"/>
          <w:color w:val="auto"/>
          <w:spacing w:val="8"/>
          <w:kern w:val="0"/>
          <w:sz w:val="24"/>
          <w:szCs w:val="24"/>
          <w:lang w:val="en-US" w:eastAsia="zh-CN" w:bidi="ar-SA"/>
        </w:rPr>
        <w:t>采购预算总价</w:t>
      </w:r>
      <w:r>
        <w:rPr>
          <w:rFonts w:hint="eastAsia" w:ascii="仿宋_GB2312" w:hAnsi="Segoe UI" w:eastAsia="仿宋_GB2312" w:cs="Segoe UI"/>
          <w:color w:val="0000FF"/>
          <w:spacing w:val="8"/>
          <w:kern w:val="0"/>
          <w:sz w:val="24"/>
          <w:szCs w:val="24"/>
          <w:lang w:val="en-US" w:eastAsia="zh-CN" w:bidi="ar-SA"/>
        </w:rPr>
        <w:t>。</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Segoe UI" w:eastAsia="仿宋_GB2312" w:cs="Segoe UI"/>
          <w:color w:val="000000" w:themeColor="text1"/>
          <w:spacing w:val="8"/>
          <w:kern w:val="0"/>
          <w:sz w:val="24"/>
          <w:szCs w:val="24"/>
          <w:lang w:val="en-US" w:eastAsia="zh-CN" w:bidi="ar-SA"/>
          <w14:textFill>
            <w14:solidFill>
              <w14:schemeClr w14:val="tx1"/>
            </w14:solidFill>
          </w14:textFill>
        </w:rPr>
      </w:pPr>
      <w:r>
        <w:rPr>
          <w:rFonts w:hint="eastAsia" w:ascii="仿宋_GB2312" w:hAnsi="Segoe UI" w:eastAsia="仿宋_GB2312" w:cs="Segoe UI"/>
          <w:b/>
          <w:bCs/>
          <w:color w:val="000000" w:themeColor="text1"/>
          <w:kern w:val="0"/>
          <w:sz w:val="28"/>
          <w:szCs w:val="28"/>
          <w14:textFill>
            <w14:solidFill>
              <w14:schemeClr w14:val="tx1"/>
            </w14:solidFill>
          </w14:textFill>
        </w:rPr>
        <w:t>附件2：评审办法</w:t>
      </w:r>
      <w:r>
        <w:rPr>
          <w:rFonts w:hint="eastAsia" w:ascii="仿宋_GB2312" w:hAnsi="Segoe UI" w:eastAsia="仿宋_GB2312" w:cs="Segoe UI"/>
          <w:b/>
          <w:bCs/>
          <w:color w:val="000000" w:themeColor="text1"/>
          <w:kern w:val="0"/>
          <w:sz w:val="28"/>
          <w:szCs w:val="28"/>
          <w:lang w:eastAsia="zh-CN"/>
          <w14:textFill>
            <w14:solidFill>
              <w14:schemeClr w14:val="tx1"/>
            </w14:solidFill>
          </w14:textFill>
        </w:rPr>
        <w:t>：</w:t>
      </w:r>
      <w:r>
        <w:rPr>
          <w:rFonts w:hint="eastAsia" w:ascii="仿宋_GB2312" w:hAnsi="Segoe UI" w:eastAsia="仿宋_GB2312" w:cs="Segoe UI"/>
          <w:color w:val="000000" w:themeColor="text1"/>
          <w:spacing w:val="8"/>
          <w:kern w:val="0"/>
          <w:sz w:val="24"/>
          <w:szCs w:val="24"/>
          <w:lang w:val="en-US" w:eastAsia="zh-CN" w:bidi="ar-SA"/>
          <w14:textFill>
            <w14:solidFill>
              <w14:schemeClr w14:val="tx1"/>
            </w14:solidFill>
          </w14:textFill>
        </w:rPr>
        <w:t>本项目采用综合评分法，</w:t>
      </w:r>
      <w:r>
        <w:rPr>
          <w:rFonts w:hint="eastAsia" w:ascii="仿宋_GB2312" w:hAnsi="Segoe UI" w:eastAsia="仿宋_GB2312" w:cs="Segoe UI"/>
          <w:color w:val="000000" w:themeColor="text1"/>
          <w:spacing w:val="8"/>
          <w:kern w:val="0"/>
          <w:sz w:val="24"/>
          <w:szCs w:val="24"/>
          <w:lang w:val="zh-CN" w:eastAsia="zh-CN" w:bidi="ar-SA"/>
          <w14:textFill>
            <w14:solidFill>
              <w14:schemeClr w14:val="tx1"/>
            </w14:solidFill>
          </w14:textFill>
        </w:rPr>
        <w:t>评审委员会</w:t>
      </w:r>
      <w:r>
        <w:rPr>
          <w:rFonts w:hint="eastAsia" w:ascii="仿宋_GB2312" w:hAnsi="Segoe UI" w:eastAsia="仿宋_GB2312" w:cs="Segoe UI"/>
          <w:color w:val="000000" w:themeColor="text1"/>
          <w:spacing w:val="8"/>
          <w:kern w:val="0"/>
          <w:sz w:val="24"/>
          <w:szCs w:val="24"/>
          <w:lang w:val="en-US" w:eastAsia="zh-CN" w:bidi="ar-SA"/>
          <w14:textFill>
            <w14:solidFill>
              <w14:schemeClr w14:val="tx1"/>
            </w14:solidFill>
          </w14:textFill>
        </w:rPr>
        <w:t>将对各投标人的报价、供应商能力、办公条件、服务方案等方面进行综合评审，对实质上响应招标文件的投标人，由评委进行综合打分。经统计，得出各投标人的最终评审分（计算结果按四舍五入取小数点后二位），按最终评审分由高到低顺序排列。根据上述评标原则，分值安排如下：</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Segoe UI" w:eastAsia="仿宋_GB2312" w:cs="Segoe UI"/>
          <w:b/>
          <w:bCs/>
          <w:color w:val="000000" w:themeColor="text1"/>
          <w:kern w:val="0"/>
          <w:sz w:val="28"/>
          <w:szCs w:val="28"/>
          <w:lang w:val="en-US" w:eastAsia="zh-CN"/>
          <w14:textFill>
            <w14:solidFill>
              <w14:schemeClr w14:val="tx1"/>
            </w14:solidFill>
          </w14:textFill>
        </w:rPr>
      </w:pPr>
      <w:r>
        <w:rPr>
          <w:rFonts w:hint="eastAsia" w:ascii="仿宋_GB2312" w:hAnsi="Segoe UI" w:eastAsia="仿宋_GB2312" w:cs="Segoe UI"/>
          <w:b/>
          <w:bCs/>
          <w:color w:val="000000" w:themeColor="text1"/>
          <w:kern w:val="0"/>
          <w:sz w:val="28"/>
          <w:szCs w:val="28"/>
          <w:lang w:val="en-US" w:eastAsia="zh-CN"/>
          <w14:textFill>
            <w14:solidFill>
              <w14:schemeClr w14:val="tx1"/>
            </w14:solidFill>
          </w14:textFill>
        </w:rPr>
        <w:t>综合评分明细表</w:t>
      </w:r>
    </w:p>
    <w:tbl>
      <w:tblPr>
        <w:tblStyle w:val="13"/>
        <w:tblW w:w="524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9"/>
        <w:gridCol w:w="1013"/>
        <w:gridCol w:w="650"/>
        <w:gridCol w:w="4750"/>
        <w:gridCol w:w="33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310" w:type="pct"/>
            <w:noWrap w:val="0"/>
            <w:vAlign w:val="center"/>
          </w:tcPr>
          <w:p>
            <w:pPr>
              <w:widowControl/>
              <w:wordWrap w:val="0"/>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序号</w:t>
            </w:r>
          </w:p>
        </w:tc>
        <w:tc>
          <w:tcPr>
            <w:tcW w:w="484" w:type="pct"/>
            <w:noWrap w:val="0"/>
            <w:vAlign w:val="center"/>
          </w:tcPr>
          <w:p>
            <w:pPr>
              <w:widowControl/>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评分因素</w:t>
            </w:r>
          </w:p>
        </w:tc>
        <w:tc>
          <w:tcPr>
            <w:tcW w:w="310" w:type="pct"/>
            <w:noWrap w:val="0"/>
            <w:vAlign w:val="center"/>
          </w:tcPr>
          <w:p>
            <w:pPr>
              <w:widowControl/>
              <w:wordWrap w:val="0"/>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分值</w:t>
            </w:r>
          </w:p>
        </w:tc>
        <w:tc>
          <w:tcPr>
            <w:tcW w:w="2271" w:type="pct"/>
            <w:noWrap w:val="0"/>
            <w:vAlign w:val="center"/>
          </w:tcPr>
          <w:p>
            <w:pPr>
              <w:widowControl/>
              <w:wordWrap w:val="0"/>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评分标准</w:t>
            </w:r>
          </w:p>
        </w:tc>
        <w:tc>
          <w:tcPr>
            <w:tcW w:w="1623" w:type="pct"/>
            <w:noWrap w:val="0"/>
            <w:vAlign w:val="center"/>
          </w:tcPr>
          <w:p>
            <w:pPr>
              <w:widowControl/>
              <w:wordWrap w:val="0"/>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8" w:hRule="atLeast"/>
          <w:jc w:val="center"/>
        </w:trPr>
        <w:tc>
          <w:tcPr>
            <w:tcW w:w="310" w:type="pct"/>
            <w:noWrap w:val="0"/>
            <w:vAlign w:val="center"/>
          </w:tcPr>
          <w:p>
            <w:pPr>
              <w:widowControl/>
              <w:wordWrap w:val="0"/>
              <w:spacing w:line="270" w:lineRule="atLeast"/>
              <w:jc w:val="center"/>
              <w:rPr>
                <w:rFonts w:ascii="宋体" w:hAnsi="宋体" w:cs="Segoe UI"/>
                <w:color w:val="333333"/>
                <w:kern w:val="0"/>
                <w:sz w:val="18"/>
                <w:szCs w:val="18"/>
                <w:lang w:val="en-US" w:eastAsia="zh-CN" w:bidi="ar-SA"/>
              </w:rPr>
            </w:pPr>
            <w:r>
              <w:rPr>
                <w:rFonts w:hint="eastAsia" w:ascii="宋体" w:hAnsi="宋体" w:cs="Segoe UI"/>
                <w:color w:val="000000"/>
                <w:kern w:val="0"/>
                <w:sz w:val="18"/>
                <w:szCs w:val="18"/>
              </w:rPr>
              <w:t>1</w:t>
            </w:r>
          </w:p>
        </w:tc>
        <w:tc>
          <w:tcPr>
            <w:tcW w:w="484" w:type="pct"/>
            <w:noWrap w:val="0"/>
            <w:vAlign w:val="center"/>
          </w:tcPr>
          <w:p>
            <w:pPr>
              <w:widowControl/>
              <w:wordWrap w:val="0"/>
              <w:spacing w:line="270" w:lineRule="atLeast"/>
              <w:jc w:val="center"/>
              <w:rPr>
                <w:rFonts w:ascii="宋体" w:hAnsi="宋体" w:cs="Segoe UI"/>
                <w:color w:val="000000"/>
                <w:kern w:val="0"/>
                <w:sz w:val="18"/>
                <w:szCs w:val="18"/>
              </w:rPr>
            </w:pPr>
            <w:r>
              <w:rPr>
                <w:rFonts w:hint="eastAsia" w:ascii="宋体" w:hAnsi="宋体" w:cs="Segoe UI"/>
                <w:color w:val="000000"/>
                <w:kern w:val="0"/>
                <w:sz w:val="18"/>
                <w:szCs w:val="18"/>
              </w:rPr>
              <w:t>报价</w:t>
            </w:r>
          </w:p>
          <w:p>
            <w:pPr>
              <w:widowControl/>
              <w:wordWrap w:val="0"/>
              <w:spacing w:line="270" w:lineRule="atLeast"/>
              <w:jc w:val="center"/>
              <w:rPr>
                <w:rFonts w:ascii="宋体" w:hAnsi="宋体" w:cs="Segoe UI"/>
                <w:color w:val="333333"/>
                <w:kern w:val="0"/>
                <w:sz w:val="18"/>
                <w:szCs w:val="18"/>
                <w:lang w:val="en-US" w:eastAsia="zh-CN" w:bidi="ar-SA"/>
              </w:rPr>
            </w:pPr>
            <w:r>
              <w:rPr>
                <w:rFonts w:hint="eastAsia" w:ascii="宋体" w:hAnsi="宋体" w:cs="Segoe UI"/>
                <w:color w:val="000000"/>
                <w:kern w:val="0"/>
                <w:sz w:val="18"/>
                <w:szCs w:val="18"/>
                <w:lang w:val="en-US" w:eastAsia="zh-CN"/>
              </w:rPr>
              <w:t>40</w:t>
            </w:r>
            <w:r>
              <w:rPr>
                <w:rFonts w:hint="eastAsia" w:ascii="宋体" w:hAnsi="宋体" w:cs="Segoe UI"/>
                <w:color w:val="000000"/>
                <w:kern w:val="0"/>
                <w:sz w:val="18"/>
                <w:szCs w:val="18"/>
              </w:rPr>
              <w:t>%</w:t>
            </w:r>
          </w:p>
        </w:tc>
        <w:tc>
          <w:tcPr>
            <w:tcW w:w="310" w:type="pct"/>
            <w:noWrap w:val="0"/>
            <w:vAlign w:val="center"/>
          </w:tcPr>
          <w:p>
            <w:pPr>
              <w:widowControl/>
              <w:wordWrap w:val="0"/>
              <w:spacing w:line="270" w:lineRule="atLeast"/>
              <w:jc w:val="center"/>
              <w:rPr>
                <w:rFonts w:hint="default" w:ascii="宋体" w:hAnsi="宋体" w:eastAsia="宋体" w:cs="Segoe UI"/>
                <w:color w:val="333333"/>
                <w:kern w:val="0"/>
                <w:sz w:val="18"/>
                <w:szCs w:val="18"/>
                <w:lang w:val="en-US" w:eastAsia="zh-CN" w:bidi="ar-SA"/>
              </w:rPr>
            </w:pPr>
            <w:r>
              <w:rPr>
                <w:rFonts w:hint="eastAsia" w:ascii="宋体" w:hAnsi="宋体" w:cs="Segoe UI"/>
                <w:color w:val="000000"/>
                <w:kern w:val="0"/>
                <w:sz w:val="18"/>
                <w:szCs w:val="18"/>
                <w:lang w:val="en-US" w:eastAsia="zh-CN"/>
              </w:rPr>
              <w:t>40</w:t>
            </w:r>
          </w:p>
        </w:tc>
        <w:tc>
          <w:tcPr>
            <w:tcW w:w="2271" w:type="pct"/>
            <w:noWrap w:val="0"/>
            <w:vAlign w:val="center"/>
          </w:tcPr>
          <w:p>
            <w:pPr>
              <w:widowControl/>
              <w:wordWrap w:val="0"/>
              <w:spacing w:line="270" w:lineRule="atLeast"/>
              <w:jc w:val="left"/>
              <w:rPr>
                <w:rFonts w:hint="default" w:ascii="宋体" w:hAnsi="宋体" w:cs="Segoe UI"/>
                <w:b/>
                <w:kern w:val="0"/>
                <w:sz w:val="18"/>
                <w:szCs w:val="18"/>
                <w:lang w:val="en-US" w:eastAsia="zh-CN" w:bidi="ar-SA"/>
              </w:rPr>
            </w:pPr>
            <w:r>
              <w:rPr>
                <w:rFonts w:hint="eastAsia" w:ascii="宋体" w:hAnsi="宋体" w:cs="Segoe UI"/>
                <w:kern w:val="0"/>
                <w:sz w:val="18"/>
                <w:szCs w:val="18"/>
              </w:rPr>
              <w:t>投标</w:t>
            </w:r>
            <w:r>
              <w:rPr>
                <w:rFonts w:hint="eastAsia" w:ascii="宋体" w:hAnsi="宋体" w:cs="Segoe UI"/>
                <w:kern w:val="0"/>
                <w:sz w:val="18"/>
                <w:szCs w:val="18"/>
                <w:lang w:val="en-US" w:eastAsia="zh-CN"/>
              </w:rPr>
              <w:t>服务</w:t>
            </w:r>
            <w:r>
              <w:rPr>
                <w:rFonts w:hint="eastAsia" w:ascii="宋体" w:hAnsi="宋体" w:cs="Segoe UI"/>
                <w:kern w:val="0"/>
                <w:sz w:val="18"/>
                <w:szCs w:val="18"/>
              </w:rPr>
              <w:t>满足招标文件要求且以</w:t>
            </w:r>
            <w:r>
              <w:rPr>
                <w:rFonts w:hint="eastAsia" w:ascii="宋体" w:hAnsi="宋体" w:cs="Segoe UI"/>
                <w:b/>
                <w:bCs/>
                <w:kern w:val="0"/>
                <w:sz w:val="18"/>
                <w:szCs w:val="18"/>
                <w:lang w:val="en-US" w:eastAsia="zh-CN"/>
              </w:rPr>
              <w:t>投标单价</w:t>
            </w:r>
            <w:r>
              <w:rPr>
                <w:rFonts w:hint="eastAsia" w:ascii="宋体" w:hAnsi="宋体" w:cs="Segoe UI"/>
                <w:kern w:val="0"/>
                <w:sz w:val="18"/>
                <w:szCs w:val="18"/>
              </w:rPr>
              <w:t>最低的为</w:t>
            </w:r>
            <w:r>
              <w:rPr>
                <w:rFonts w:hint="eastAsia" w:ascii="宋体" w:hAnsi="宋体" w:cs="Segoe UI"/>
                <w:b/>
                <w:kern w:val="0"/>
                <w:sz w:val="18"/>
                <w:szCs w:val="18"/>
              </w:rPr>
              <w:t>评标基准价</w:t>
            </w:r>
            <w:r>
              <w:rPr>
                <w:rFonts w:hint="eastAsia" w:ascii="宋体" w:hAnsi="宋体" w:cs="Segoe UI"/>
                <w:kern w:val="0"/>
                <w:sz w:val="18"/>
                <w:szCs w:val="18"/>
              </w:rPr>
              <w:t>，其价格分为</w:t>
            </w:r>
            <w:r>
              <w:rPr>
                <w:rFonts w:hint="eastAsia" w:ascii="宋体" w:hAnsi="宋体" w:cs="Segoe UI"/>
                <w:kern w:val="0"/>
                <w:sz w:val="18"/>
                <w:szCs w:val="18"/>
                <w:lang w:val="en-US" w:eastAsia="zh-CN"/>
              </w:rPr>
              <w:t>40</w:t>
            </w:r>
            <w:r>
              <w:rPr>
                <w:rFonts w:hint="eastAsia" w:ascii="宋体" w:hAnsi="宋体" w:cs="Segoe UI"/>
                <w:kern w:val="0"/>
                <w:sz w:val="18"/>
                <w:szCs w:val="18"/>
              </w:rPr>
              <w:t>分。其他投标</w:t>
            </w:r>
            <w:r>
              <w:rPr>
                <w:rFonts w:hint="eastAsia" w:ascii="宋体" w:hAnsi="宋体" w:cs="Segoe UI"/>
                <w:kern w:val="0"/>
                <w:sz w:val="18"/>
                <w:szCs w:val="18"/>
                <w:lang w:val="en-US" w:eastAsia="zh-CN"/>
              </w:rPr>
              <w:t>人</w:t>
            </w:r>
            <w:r>
              <w:rPr>
                <w:rFonts w:hint="eastAsia" w:ascii="宋体" w:hAnsi="宋体" w:cs="Segoe UI"/>
                <w:kern w:val="0"/>
                <w:sz w:val="18"/>
                <w:szCs w:val="18"/>
              </w:rPr>
              <w:t>的价格分统一按照以下公式计算：价格分=(</w:t>
            </w:r>
            <w:r>
              <w:rPr>
                <w:rFonts w:hint="eastAsia" w:ascii="宋体" w:hAnsi="宋体" w:cs="Segoe UI"/>
                <w:b/>
                <w:kern w:val="0"/>
                <w:sz w:val="18"/>
                <w:szCs w:val="18"/>
              </w:rPr>
              <w:t>评标基准价</w:t>
            </w:r>
            <w:r>
              <w:rPr>
                <w:rFonts w:hint="eastAsia" w:ascii="宋体" w:hAnsi="宋体" w:cs="Segoe UI"/>
                <w:kern w:val="0"/>
                <w:sz w:val="18"/>
                <w:szCs w:val="18"/>
              </w:rPr>
              <w:t>／投标价)×</w:t>
            </w:r>
            <w:r>
              <w:rPr>
                <w:rFonts w:hint="eastAsia" w:ascii="宋体" w:hAnsi="宋体" w:cs="Segoe UI"/>
                <w:kern w:val="0"/>
                <w:sz w:val="18"/>
                <w:szCs w:val="18"/>
                <w:lang w:val="en-US" w:eastAsia="zh-CN"/>
              </w:rPr>
              <w:t>40</w:t>
            </w:r>
          </w:p>
        </w:tc>
        <w:tc>
          <w:tcPr>
            <w:tcW w:w="1623" w:type="pct"/>
            <w:noWrap w:val="0"/>
            <w:vAlign w:val="center"/>
          </w:tcPr>
          <w:p>
            <w:pPr>
              <w:widowControl/>
              <w:numPr>
                <w:ilvl w:val="0"/>
                <w:numId w:val="0"/>
              </w:numPr>
              <w:wordWrap w:val="0"/>
              <w:spacing w:line="270" w:lineRule="atLeast"/>
              <w:jc w:val="left"/>
              <w:rPr>
                <w:rFonts w:hint="eastAsia" w:ascii="宋体" w:hAnsi="宋体" w:cs="Segoe UI"/>
                <w:kern w:val="0"/>
                <w:sz w:val="18"/>
                <w:szCs w:val="18"/>
                <w:lang w:val="en-US" w:eastAsia="zh-CN"/>
              </w:rPr>
            </w:pPr>
          </w:p>
          <w:p>
            <w:pPr>
              <w:widowControl/>
              <w:numPr>
                <w:ilvl w:val="0"/>
                <w:numId w:val="0"/>
              </w:numPr>
              <w:wordWrap w:val="0"/>
              <w:spacing w:line="270" w:lineRule="atLeast"/>
              <w:jc w:val="left"/>
              <w:rPr>
                <w:rFonts w:ascii="宋体" w:hAnsi="宋体" w:cs="Segoe UI"/>
                <w:kern w:val="0"/>
                <w:sz w:val="18"/>
                <w:szCs w:val="1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0" w:hRule="atLeast"/>
          <w:jc w:val="center"/>
        </w:trPr>
        <w:tc>
          <w:tcPr>
            <w:tcW w:w="310" w:type="pct"/>
            <w:noWrap w:val="0"/>
            <w:vAlign w:val="center"/>
          </w:tcPr>
          <w:p>
            <w:pPr>
              <w:widowControl/>
              <w:wordWrap w:val="0"/>
              <w:spacing w:line="270" w:lineRule="atLeast"/>
              <w:jc w:val="center"/>
              <w:rPr>
                <w:rFonts w:hint="eastAsia" w:ascii="宋体" w:hAnsi="宋体" w:cs="Segoe UI"/>
                <w:color w:val="000000"/>
                <w:kern w:val="0"/>
                <w:sz w:val="18"/>
                <w:szCs w:val="18"/>
                <w:lang w:val="en-US" w:eastAsia="zh-CN"/>
              </w:rPr>
            </w:pPr>
            <w:r>
              <w:rPr>
                <w:rFonts w:hint="eastAsia" w:ascii="宋体" w:hAnsi="宋体" w:cs="Segoe UI"/>
                <w:color w:val="000000"/>
                <w:kern w:val="0"/>
                <w:sz w:val="18"/>
                <w:szCs w:val="18"/>
              </w:rPr>
              <w:t>2</w:t>
            </w:r>
          </w:p>
        </w:tc>
        <w:tc>
          <w:tcPr>
            <w:tcW w:w="484" w:type="pct"/>
            <w:noWrap w:val="0"/>
            <w:vAlign w:val="center"/>
          </w:tcPr>
          <w:p>
            <w:pPr>
              <w:widowControl/>
              <w:wordWrap w:val="0"/>
              <w:spacing w:line="270" w:lineRule="atLeast"/>
              <w:jc w:val="center"/>
              <w:rPr>
                <w:rFonts w:hint="eastAsia" w:ascii="宋体" w:hAnsi="宋体" w:cs="Segoe UI"/>
                <w:color w:val="000000"/>
                <w:kern w:val="0"/>
                <w:sz w:val="18"/>
                <w:szCs w:val="18"/>
              </w:rPr>
            </w:pPr>
            <w:r>
              <w:rPr>
                <w:rFonts w:hint="eastAsia" w:ascii="宋体" w:hAnsi="宋体" w:cs="Segoe UI"/>
                <w:color w:val="000000"/>
                <w:kern w:val="0"/>
                <w:sz w:val="18"/>
                <w:szCs w:val="18"/>
              </w:rPr>
              <w:t>供应商能力</w:t>
            </w:r>
          </w:p>
          <w:p>
            <w:pPr>
              <w:widowControl/>
              <w:wordWrap w:val="0"/>
              <w:spacing w:line="270" w:lineRule="atLeast"/>
              <w:jc w:val="center"/>
              <w:rPr>
                <w:rFonts w:hint="eastAsia" w:ascii="宋体" w:hAnsi="宋体" w:cs="Segoe UI"/>
                <w:color w:val="000000"/>
                <w:kern w:val="0"/>
                <w:sz w:val="18"/>
                <w:szCs w:val="18"/>
                <w:lang w:val="en-US" w:eastAsia="zh-CN"/>
              </w:rPr>
            </w:pPr>
            <w:r>
              <w:rPr>
                <w:rFonts w:hint="eastAsia" w:ascii="宋体" w:hAnsi="宋体" w:cs="Segoe UI"/>
                <w:color w:val="000000"/>
                <w:kern w:val="0"/>
                <w:sz w:val="18"/>
                <w:szCs w:val="18"/>
                <w:lang w:val="en-US" w:eastAsia="zh-CN"/>
              </w:rPr>
              <w:t>30</w:t>
            </w:r>
            <w:r>
              <w:rPr>
                <w:rFonts w:hint="eastAsia" w:ascii="宋体" w:hAnsi="宋体" w:cs="Segoe UI"/>
                <w:color w:val="000000"/>
                <w:kern w:val="0"/>
                <w:sz w:val="18"/>
                <w:szCs w:val="18"/>
              </w:rPr>
              <w:t>%</w:t>
            </w:r>
          </w:p>
        </w:tc>
        <w:tc>
          <w:tcPr>
            <w:tcW w:w="310" w:type="pct"/>
            <w:noWrap w:val="0"/>
            <w:vAlign w:val="center"/>
          </w:tcPr>
          <w:p>
            <w:pPr>
              <w:widowControl/>
              <w:wordWrap w:val="0"/>
              <w:spacing w:line="270" w:lineRule="atLeast"/>
              <w:jc w:val="center"/>
              <w:rPr>
                <w:rFonts w:hint="default" w:ascii="宋体" w:hAnsi="宋体" w:cs="Segoe UI"/>
                <w:color w:val="000000"/>
                <w:kern w:val="0"/>
                <w:sz w:val="18"/>
                <w:szCs w:val="18"/>
                <w:lang w:val="en-US" w:eastAsia="zh-CN"/>
              </w:rPr>
            </w:pPr>
            <w:r>
              <w:rPr>
                <w:rFonts w:hint="eastAsia" w:ascii="宋体" w:hAnsi="宋体" w:cs="Segoe UI"/>
                <w:color w:val="000000"/>
                <w:kern w:val="0"/>
                <w:sz w:val="18"/>
                <w:szCs w:val="18"/>
                <w:lang w:val="en-US" w:eastAsia="zh-CN"/>
              </w:rPr>
              <w:t>30</w:t>
            </w:r>
          </w:p>
        </w:tc>
        <w:tc>
          <w:tcPr>
            <w:tcW w:w="2271" w:type="pct"/>
            <w:noWrap w:val="0"/>
            <w:vAlign w:val="center"/>
          </w:tcPr>
          <w:p>
            <w:pPr>
              <w:widowControl/>
              <w:wordWrap w:val="0"/>
              <w:spacing w:line="270" w:lineRule="atLeast"/>
              <w:jc w:val="left"/>
              <w:rPr>
                <w:rFonts w:hint="default" w:ascii="宋体" w:hAnsi="宋体" w:cs="Segoe UI"/>
                <w:color w:val="000000"/>
                <w:kern w:val="0"/>
                <w:sz w:val="18"/>
                <w:szCs w:val="18"/>
                <w:lang w:val="en-US" w:eastAsia="zh-CN"/>
              </w:rPr>
            </w:pPr>
            <w:r>
              <w:rPr>
                <w:rFonts w:hint="eastAsia" w:ascii="宋体" w:hAnsi="宋体" w:cs="Segoe UI"/>
                <w:color w:val="000000"/>
                <w:kern w:val="0"/>
                <w:sz w:val="18"/>
                <w:szCs w:val="18"/>
                <w:lang w:val="en-US" w:eastAsia="zh-CN"/>
              </w:rPr>
              <w:t>总部在成都且具备项目实施条件的得15分；分支机构在成都且具备项目实施条件的得10分。近三年来每具有1个省级及以上代理单位得5分，市县级代理单位得3分，最多15分。</w:t>
            </w:r>
          </w:p>
        </w:tc>
        <w:tc>
          <w:tcPr>
            <w:tcW w:w="1623" w:type="pct"/>
            <w:noWrap w:val="0"/>
            <w:vAlign w:val="center"/>
          </w:tcPr>
          <w:p>
            <w:pPr>
              <w:widowControl/>
              <w:wordWrap w:val="0"/>
              <w:spacing w:line="270" w:lineRule="atLeast"/>
              <w:jc w:val="left"/>
              <w:rPr>
                <w:rFonts w:hint="eastAsia" w:ascii="宋体" w:hAnsi="宋体" w:cs="Segoe UI"/>
                <w:kern w:val="0"/>
                <w:sz w:val="18"/>
                <w:szCs w:val="18"/>
                <w:lang w:val="en-US" w:eastAsia="zh-CN"/>
              </w:rPr>
            </w:pPr>
            <w:r>
              <w:rPr>
                <w:rFonts w:hint="eastAsia" w:ascii="宋体" w:hAnsi="宋体" w:cs="Segoe UI"/>
                <w:kern w:val="0"/>
                <w:sz w:val="18"/>
                <w:szCs w:val="18"/>
                <w:lang w:val="en-US" w:eastAsia="zh-CN"/>
              </w:rPr>
              <w:t>需提供以下证明资料如下：</w:t>
            </w:r>
          </w:p>
          <w:p>
            <w:pPr>
              <w:widowControl/>
              <w:wordWrap w:val="0"/>
              <w:spacing w:line="270" w:lineRule="atLeast"/>
              <w:jc w:val="left"/>
              <w:rPr>
                <w:rFonts w:hint="default" w:ascii="宋体" w:hAnsi="宋体" w:cs="Segoe UI"/>
                <w:kern w:val="0"/>
                <w:sz w:val="18"/>
                <w:szCs w:val="18"/>
                <w:lang w:val="en-US" w:eastAsia="zh-CN"/>
              </w:rPr>
            </w:pPr>
            <w:r>
              <w:rPr>
                <w:rFonts w:hint="eastAsia" w:ascii="宋体" w:hAnsi="宋体" w:cs="Segoe UI"/>
                <w:kern w:val="0"/>
                <w:sz w:val="18"/>
                <w:szCs w:val="18"/>
                <w:lang w:val="en-US" w:eastAsia="zh-CN"/>
              </w:rPr>
              <w:t>提交2021年以来的代理项目合同复印件（加盖公章）。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310" w:type="pct"/>
            <w:noWrap w:val="0"/>
            <w:vAlign w:val="center"/>
          </w:tcPr>
          <w:p>
            <w:pPr>
              <w:widowControl/>
              <w:wordWrap w:val="0"/>
              <w:spacing w:line="270" w:lineRule="atLeast"/>
              <w:jc w:val="center"/>
              <w:rPr>
                <w:rFonts w:hint="eastAsia" w:ascii="宋体" w:hAnsi="宋体" w:cs="Segoe UI" w:eastAsiaTheme="minorEastAsia"/>
                <w:color w:val="000000"/>
                <w:kern w:val="0"/>
                <w:sz w:val="18"/>
                <w:szCs w:val="18"/>
                <w:lang w:val="en-US" w:eastAsia="zh-CN"/>
              </w:rPr>
            </w:pPr>
            <w:r>
              <w:rPr>
                <w:rFonts w:hint="eastAsia" w:ascii="宋体" w:hAnsi="宋体" w:cs="Segoe UI"/>
                <w:color w:val="000000"/>
                <w:kern w:val="0"/>
                <w:sz w:val="18"/>
                <w:szCs w:val="18"/>
                <w:lang w:val="en-US" w:eastAsia="zh-CN"/>
              </w:rPr>
              <w:t>3</w:t>
            </w:r>
          </w:p>
        </w:tc>
        <w:tc>
          <w:tcPr>
            <w:tcW w:w="484" w:type="pct"/>
            <w:noWrap w:val="0"/>
            <w:vAlign w:val="center"/>
          </w:tcPr>
          <w:p>
            <w:pPr>
              <w:widowControl/>
              <w:wordWrap w:val="0"/>
              <w:spacing w:line="270" w:lineRule="atLeast"/>
              <w:jc w:val="center"/>
              <w:rPr>
                <w:rFonts w:hint="default" w:ascii="宋体" w:hAnsi="宋体" w:cs="Segoe UI"/>
                <w:color w:val="000000"/>
                <w:kern w:val="0"/>
                <w:sz w:val="18"/>
                <w:szCs w:val="18"/>
                <w:lang w:val="en-US" w:eastAsia="zh-CN"/>
              </w:rPr>
            </w:pPr>
            <w:r>
              <w:rPr>
                <w:rFonts w:hint="eastAsia" w:ascii="宋体" w:hAnsi="宋体" w:cs="Segoe UI"/>
                <w:color w:val="000000"/>
                <w:kern w:val="0"/>
                <w:sz w:val="18"/>
                <w:szCs w:val="18"/>
                <w:lang w:val="en-US" w:eastAsia="zh-CN"/>
              </w:rPr>
              <w:t>办公条件8%</w:t>
            </w:r>
          </w:p>
        </w:tc>
        <w:tc>
          <w:tcPr>
            <w:tcW w:w="310" w:type="pct"/>
            <w:noWrap w:val="0"/>
            <w:vAlign w:val="center"/>
          </w:tcPr>
          <w:p>
            <w:pPr>
              <w:widowControl/>
              <w:wordWrap w:val="0"/>
              <w:spacing w:line="270" w:lineRule="atLeast"/>
              <w:jc w:val="center"/>
              <w:rPr>
                <w:rFonts w:hint="default" w:ascii="宋体" w:hAnsi="宋体" w:cs="Segoe UI"/>
                <w:color w:val="000000"/>
                <w:kern w:val="0"/>
                <w:sz w:val="18"/>
                <w:szCs w:val="18"/>
                <w:lang w:val="en-US" w:eastAsia="zh-CN"/>
              </w:rPr>
            </w:pPr>
            <w:r>
              <w:rPr>
                <w:rFonts w:hint="eastAsia" w:ascii="宋体" w:hAnsi="宋体" w:cs="Segoe UI"/>
                <w:color w:val="000000"/>
                <w:kern w:val="0"/>
                <w:sz w:val="18"/>
                <w:szCs w:val="18"/>
                <w:lang w:val="en-US" w:eastAsia="zh-CN"/>
              </w:rPr>
              <w:t>8</w:t>
            </w:r>
          </w:p>
        </w:tc>
        <w:tc>
          <w:tcPr>
            <w:tcW w:w="2271" w:type="pct"/>
            <w:noWrap w:val="0"/>
            <w:vAlign w:val="center"/>
          </w:tcPr>
          <w:p>
            <w:pPr>
              <w:widowControl/>
              <w:wordWrap w:val="0"/>
              <w:spacing w:line="270" w:lineRule="atLeast"/>
              <w:jc w:val="left"/>
              <w:rPr>
                <w:rFonts w:hint="default" w:ascii="宋体" w:hAnsi="宋体" w:cs="Segoe UI"/>
                <w:color w:val="000000"/>
                <w:kern w:val="0"/>
                <w:sz w:val="18"/>
                <w:szCs w:val="18"/>
                <w:lang w:val="en-US" w:eastAsia="zh-CN"/>
              </w:rPr>
            </w:pPr>
            <w:r>
              <w:rPr>
                <w:rFonts w:hint="eastAsia" w:ascii="宋体" w:hAnsi="宋体" w:cs="Segoe UI"/>
                <w:color w:val="000000"/>
                <w:kern w:val="0"/>
                <w:sz w:val="18"/>
                <w:szCs w:val="18"/>
                <w:lang w:val="en-US" w:eastAsia="zh-CN"/>
              </w:rPr>
              <w:t>有固定寄存场地得5分；取得相关保密资质证书得3分。</w:t>
            </w:r>
          </w:p>
        </w:tc>
        <w:tc>
          <w:tcPr>
            <w:tcW w:w="1623" w:type="pct"/>
            <w:noWrap w:val="0"/>
            <w:vAlign w:val="center"/>
          </w:tcPr>
          <w:p>
            <w:pPr>
              <w:widowControl/>
              <w:wordWrap w:val="0"/>
              <w:spacing w:line="270" w:lineRule="atLeast"/>
              <w:jc w:val="left"/>
              <w:rPr>
                <w:rFonts w:hint="default" w:ascii="宋体" w:hAnsi="宋体" w:cs="Segoe UI"/>
                <w:kern w:val="0"/>
                <w:sz w:val="18"/>
                <w:szCs w:val="18"/>
                <w:lang w:val="en-US" w:eastAsia="zh-CN"/>
              </w:rPr>
            </w:pPr>
            <w:r>
              <w:rPr>
                <w:rFonts w:hint="eastAsia" w:ascii="宋体" w:hAnsi="宋体" w:cs="Segoe UI"/>
                <w:kern w:val="0"/>
                <w:sz w:val="18"/>
                <w:szCs w:val="18"/>
                <w:lang w:val="en-US" w:eastAsia="zh-CN"/>
              </w:rPr>
              <w:t>提供寄存场地图片资料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3" w:hRule="atLeast"/>
          <w:jc w:val="center"/>
        </w:trPr>
        <w:tc>
          <w:tcPr>
            <w:tcW w:w="310" w:type="pct"/>
            <w:noWrap w:val="0"/>
            <w:vAlign w:val="center"/>
          </w:tcPr>
          <w:p>
            <w:pPr>
              <w:widowControl/>
              <w:wordWrap w:val="0"/>
              <w:spacing w:line="270" w:lineRule="atLeast"/>
              <w:jc w:val="center"/>
              <w:rPr>
                <w:rFonts w:hint="eastAsia" w:ascii="宋体" w:hAnsi="宋体" w:cs="Segoe UI" w:eastAsiaTheme="minorEastAsia"/>
                <w:color w:val="000000"/>
                <w:kern w:val="0"/>
                <w:sz w:val="18"/>
                <w:szCs w:val="18"/>
                <w:lang w:val="en-US" w:eastAsia="zh-CN"/>
              </w:rPr>
            </w:pPr>
            <w:r>
              <w:rPr>
                <w:rFonts w:hint="eastAsia" w:ascii="宋体" w:hAnsi="宋体" w:cs="Segoe UI"/>
                <w:color w:val="000000"/>
                <w:kern w:val="0"/>
                <w:sz w:val="18"/>
                <w:szCs w:val="18"/>
                <w:lang w:val="en-US" w:eastAsia="zh-CN"/>
              </w:rPr>
              <w:t>4</w:t>
            </w:r>
          </w:p>
        </w:tc>
        <w:tc>
          <w:tcPr>
            <w:tcW w:w="484" w:type="pct"/>
            <w:noWrap w:val="0"/>
            <w:vAlign w:val="center"/>
          </w:tcPr>
          <w:p>
            <w:pPr>
              <w:widowControl/>
              <w:wordWrap w:val="0"/>
              <w:spacing w:line="270" w:lineRule="atLeast"/>
              <w:jc w:val="center"/>
              <w:rPr>
                <w:rFonts w:hint="eastAsia" w:ascii="宋体" w:hAnsi="宋体" w:cs="Segoe UI"/>
                <w:color w:val="000000"/>
                <w:kern w:val="0"/>
                <w:sz w:val="18"/>
                <w:szCs w:val="18"/>
                <w:lang w:val="en-US" w:eastAsia="zh-CN"/>
              </w:rPr>
            </w:pPr>
            <w:r>
              <w:rPr>
                <w:rFonts w:hint="eastAsia" w:ascii="宋体" w:hAnsi="宋体" w:cs="Segoe UI"/>
                <w:color w:val="000000"/>
                <w:kern w:val="0"/>
                <w:sz w:val="18"/>
                <w:szCs w:val="18"/>
              </w:rPr>
              <w:t>服务</w:t>
            </w:r>
            <w:r>
              <w:rPr>
                <w:rFonts w:hint="eastAsia" w:ascii="宋体" w:hAnsi="宋体" w:cs="Segoe UI"/>
                <w:color w:val="000000"/>
                <w:kern w:val="0"/>
                <w:sz w:val="18"/>
                <w:szCs w:val="18"/>
                <w:lang w:val="en-US" w:eastAsia="zh-CN"/>
              </w:rPr>
              <w:t>方案</w:t>
            </w:r>
          </w:p>
          <w:p>
            <w:pPr>
              <w:widowControl/>
              <w:wordWrap w:val="0"/>
              <w:spacing w:line="270" w:lineRule="atLeast"/>
              <w:jc w:val="center"/>
              <w:rPr>
                <w:rFonts w:hint="eastAsia" w:ascii="宋体" w:hAnsi="宋体" w:cs="Segoe UI"/>
                <w:color w:val="000000"/>
                <w:kern w:val="0"/>
                <w:sz w:val="18"/>
                <w:szCs w:val="18"/>
                <w:lang w:val="en-US" w:eastAsia="zh-CN"/>
              </w:rPr>
            </w:pPr>
            <w:r>
              <w:rPr>
                <w:rFonts w:hint="eastAsia" w:ascii="宋体" w:hAnsi="宋体" w:cs="Segoe UI"/>
                <w:color w:val="000000"/>
                <w:kern w:val="0"/>
                <w:sz w:val="18"/>
                <w:szCs w:val="18"/>
                <w:lang w:val="en-US" w:eastAsia="zh-CN"/>
              </w:rPr>
              <w:t>20</w:t>
            </w:r>
            <w:r>
              <w:rPr>
                <w:rFonts w:hint="eastAsia" w:ascii="宋体" w:hAnsi="宋体" w:cs="Segoe UI"/>
                <w:color w:val="000000"/>
                <w:kern w:val="0"/>
                <w:sz w:val="18"/>
                <w:szCs w:val="18"/>
              </w:rPr>
              <w:t>%</w:t>
            </w:r>
          </w:p>
        </w:tc>
        <w:tc>
          <w:tcPr>
            <w:tcW w:w="310" w:type="pct"/>
            <w:noWrap w:val="0"/>
            <w:vAlign w:val="center"/>
          </w:tcPr>
          <w:p>
            <w:pPr>
              <w:widowControl/>
              <w:wordWrap w:val="0"/>
              <w:spacing w:line="270" w:lineRule="atLeast"/>
              <w:jc w:val="center"/>
              <w:rPr>
                <w:rFonts w:hint="default" w:ascii="宋体" w:hAnsi="宋体" w:cs="Segoe UI"/>
                <w:color w:val="000000"/>
                <w:kern w:val="0"/>
                <w:sz w:val="18"/>
                <w:szCs w:val="18"/>
                <w:lang w:val="en-US" w:eastAsia="zh-CN"/>
              </w:rPr>
            </w:pPr>
            <w:r>
              <w:rPr>
                <w:rFonts w:hint="eastAsia" w:ascii="宋体" w:hAnsi="宋体" w:cs="Segoe UI"/>
                <w:color w:val="000000"/>
                <w:kern w:val="0"/>
                <w:sz w:val="18"/>
                <w:szCs w:val="18"/>
                <w:lang w:val="en-US" w:eastAsia="zh-CN"/>
              </w:rPr>
              <w:t>20</w:t>
            </w:r>
          </w:p>
        </w:tc>
        <w:tc>
          <w:tcPr>
            <w:tcW w:w="2271" w:type="pct"/>
            <w:noWrap w:val="0"/>
            <w:vAlign w:val="center"/>
          </w:tcPr>
          <w:p>
            <w:pPr>
              <w:widowControl/>
              <w:wordWrap w:val="0"/>
              <w:spacing w:line="270" w:lineRule="atLeast"/>
              <w:jc w:val="left"/>
              <w:rPr>
                <w:rFonts w:hint="eastAsia" w:ascii="宋体" w:hAnsi="宋体" w:cs="Segoe UI"/>
                <w:color w:val="000000"/>
                <w:kern w:val="0"/>
                <w:sz w:val="18"/>
                <w:szCs w:val="18"/>
                <w:lang w:val="en-US" w:eastAsia="zh-CN"/>
              </w:rPr>
            </w:pPr>
            <w:r>
              <w:rPr>
                <w:rFonts w:hint="eastAsia" w:ascii="宋体" w:hAnsi="宋体" w:cs="Segoe UI"/>
                <w:color w:val="000000"/>
                <w:kern w:val="0"/>
                <w:sz w:val="18"/>
                <w:szCs w:val="18"/>
                <w:lang w:val="en-US" w:eastAsia="zh-CN"/>
              </w:rPr>
              <w:t>供应商提供的售后服务方案，包含：①完成计划；②服务流程；③专业人员配置。符合本项目实际情况、有利于项目实施的得20分。每缺少一项或提供的方案与本项目无关的扣5分；每有一项存在缺陷或漏洞的，且不利于项目实施的扣3分，分值扣完为止。</w:t>
            </w:r>
          </w:p>
        </w:tc>
        <w:tc>
          <w:tcPr>
            <w:tcW w:w="1623" w:type="pct"/>
            <w:noWrap w:val="0"/>
            <w:vAlign w:val="center"/>
          </w:tcPr>
          <w:p>
            <w:pPr>
              <w:widowControl/>
              <w:wordWrap w:val="0"/>
              <w:spacing w:line="270" w:lineRule="atLeast"/>
              <w:jc w:val="left"/>
              <w:rPr>
                <w:rFonts w:hint="eastAsia" w:ascii="宋体" w:hAnsi="宋体" w:cs="Segoe UI"/>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310" w:type="pct"/>
            <w:noWrap w:val="0"/>
            <w:vAlign w:val="center"/>
          </w:tcPr>
          <w:p>
            <w:pPr>
              <w:widowControl/>
              <w:wordWrap w:val="0"/>
              <w:spacing w:line="270" w:lineRule="atLeast"/>
              <w:jc w:val="center"/>
              <w:rPr>
                <w:rFonts w:hint="eastAsia" w:ascii="宋体" w:hAnsi="宋体" w:cs="Segoe UI" w:eastAsiaTheme="minorEastAsia"/>
                <w:color w:val="000000"/>
                <w:kern w:val="0"/>
                <w:sz w:val="18"/>
                <w:szCs w:val="18"/>
                <w:lang w:val="en-US" w:eastAsia="zh-CN"/>
              </w:rPr>
            </w:pPr>
            <w:r>
              <w:rPr>
                <w:rFonts w:hint="eastAsia" w:ascii="宋体" w:hAnsi="宋体" w:cs="Segoe UI"/>
                <w:color w:val="000000"/>
                <w:kern w:val="0"/>
                <w:sz w:val="18"/>
                <w:szCs w:val="18"/>
                <w:lang w:val="en-US" w:eastAsia="zh-CN"/>
              </w:rPr>
              <w:t>5</w:t>
            </w:r>
          </w:p>
        </w:tc>
        <w:tc>
          <w:tcPr>
            <w:tcW w:w="484" w:type="pct"/>
            <w:noWrap w:val="0"/>
            <w:vAlign w:val="center"/>
          </w:tcPr>
          <w:p>
            <w:pPr>
              <w:widowControl/>
              <w:wordWrap w:val="0"/>
              <w:spacing w:line="270" w:lineRule="atLeast"/>
              <w:jc w:val="center"/>
              <w:rPr>
                <w:rFonts w:hint="default" w:ascii="宋体" w:hAnsi="宋体" w:cs="Segoe UI" w:eastAsiaTheme="minorEastAsia"/>
                <w:color w:val="000000"/>
                <w:kern w:val="0"/>
                <w:sz w:val="18"/>
                <w:szCs w:val="18"/>
                <w:lang w:val="en-US" w:eastAsia="zh-CN"/>
              </w:rPr>
            </w:pPr>
            <w:r>
              <w:rPr>
                <w:rFonts w:hint="eastAsia" w:ascii="宋体" w:hAnsi="宋体" w:cs="Segoe UI"/>
                <w:color w:val="000000"/>
                <w:kern w:val="0"/>
                <w:sz w:val="18"/>
                <w:szCs w:val="18"/>
              </w:rPr>
              <w:t>标书制作</w:t>
            </w:r>
            <w:r>
              <w:rPr>
                <w:rFonts w:hint="eastAsia" w:ascii="宋体" w:hAnsi="宋体" w:cs="Segoe UI"/>
                <w:color w:val="000000"/>
                <w:kern w:val="0"/>
                <w:sz w:val="18"/>
                <w:szCs w:val="18"/>
                <w:lang w:val="en-US" w:eastAsia="zh-CN"/>
              </w:rPr>
              <w:t>2%</w:t>
            </w:r>
          </w:p>
        </w:tc>
        <w:tc>
          <w:tcPr>
            <w:tcW w:w="310" w:type="pct"/>
            <w:noWrap w:val="0"/>
            <w:vAlign w:val="center"/>
          </w:tcPr>
          <w:p>
            <w:pPr>
              <w:widowControl/>
              <w:wordWrap w:val="0"/>
              <w:spacing w:line="270" w:lineRule="atLeast"/>
              <w:jc w:val="center"/>
              <w:rPr>
                <w:rFonts w:hint="eastAsia" w:ascii="宋体" w:hAnsi="宋体" w:cs="Segoe UI"/>
                <w:color w:val="000000"/>
                <w:kern w:val="0"/>
                <w:sz w:val="18"/>
                <w:szCs w:val="18"/>
                <w:lang w:val="en-US" w:eastAsia="zh-CN"/>
              </w:rPr>
            </w:pPr>
            <w:r>
              <w:rPr>
                <w:rFonts w:hint="eastAsia" w:ascii="宋体" w:hAnsi="宋体" w:cs="Segoe UI"/>
                <w:color w:val="000000"/>
                <w:kern w:val="0"/>
                <w:sz w:val="18"/>
                <w:szCs w:val="18"/>
                <w:lang w:val="en-US" w:eastAsia="zh-CN"/>
              </w:rPr>
              <w:t>2</w:t>
            </w:r>
          </w:p>
        </w:tc>
        <w:tc>
          <w:tcPr>
            <w:tcW w:w="2271" w:type="pct"/>
            <w:noWrap w:val="0"/>
            <w:vAlign w:val="center"/>
          </w:tcPr>
          <w:p>
            <w:pPr>
              <w:widowControl/>
              <w:wordWrap w:val="0"/>
              <w:spacing w:line="270" w:lineRule="atLeast"/>
              <w:jc w:val="left"/>
              <w:rPr>
                <w:rFonts w:hint="eastAsia" w:ascii="宋体" w:hAnsi="宋体" w:cs="Segoe UI"/>
                <w:color w:val="000000"/>
                <w:kern w:val="0"/>
                <w:sz w:val="18"/>
                <w:szCs w:val="18"/>
                <w:lang w:val="en-US" w:eastAsia="zh-CN"/>
              </w:rPr>
            </w:pPr>
            <w:r>
              <w:rPr>
                <w:rFonts w:hint="eastAsia" w:ascii="宋体" w:hAnsi="宋体" w:cs="Segoe UI"/>
                <w:color w:val="000000"/>
                <w:kern w:val="0"/>
                <w:sz w:val="18"/>
                <w:szCs w:val="18"/>
                <w:lang w:val="en-US" w:eastAsia="zh-CN"/>
              </w:rPr>
              <w:t>标书内容完整，相关材料齐全。</w:t>
            </w:r>
          </w:p>
        </w:tc>
        <w:tc>
          <w:tcPr>
            <w:tcW w:w="1623" w:type="pct"/>
            <w:noWrap w:val="0"/>
            <w:vAlign w:val="center"/>
          </w:tcPr>
          <w:p>
            <w:pPr>
              <w:widowControl/>
              <w:wordWrap w:val="0"/>
              <w:spacing w:line="270" w:lineRule="atLeast"/>
              <w:jc w:val="left"/>
              <w:rPr>
                <w:rFonts w:hint="eastAsia" w:ascii="宋体" w:hAnsi="宋体" w:cs="Segoe UI"/>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310" w:type="pct"/>
            <w:noWrap w:val="0"/>
            <w:vAlign w:val="center"/>
          </w:tcPr>
          <w:p>
            <w:pPr>
              <w:widowControl/>
              <w:wordWrap w:val="0"/>
              <w:spacing w:line="270" w:lineRule="atLeast"/>
              <w:jc w:val="center"/>
              <w:rPr>
                <w:rFonts w:hint="eastAsia" w:ascii="宋体" w:hAnsi="宋体" w:cs="Segoe UI"/>
                <w:color w:val="000000"/>
                <w:kern w:val="0"/>
                <w:sz w:val="18"/>
                <w:szCs w:val="18"/>
              </w:rPr>
            </w:pPr>
          </w:p>
        </w:tc>
        <w:tc>
          <w:tcPr>
            <w:tcW w:w="484" w:type="pct"/>
            <w:noWrap w:val="0"/>
            <w:vAlign w:val="center"/>
          </w:tcPr>
          <w:p>
            <w:pPr>
              <w:widowControl/>
              <w:wordWrap w:val="0"/>
              <w:spacing w:line="270" w:lineRule="atLeast"/>
              <w:jc w:val="center"/>
              <w:rPr>
                <w:rFonts w:hint="eastAsia" w:ascii="宋体" w:hAnsi="宋体" w:cs="Segoe UI"/>
                <w:color w:val="000000"/>
                <w:kern w:val="0"/>
                <w:sz w:val="18"/>
                <w:szCs w:val="18"/>
                <w:lang w:val="en-US" w:eastAsia="zh-CN"/>
              </w:rPr>
            </w:pPr>
            <w:r>
              <w:rPr>
                <w:rFonts w:hint="eastAsia" w:ascii="宋体" w:hAnsi="宋体" w:cs="Segoe UI"/>
                <w:color w:val="000000"/>
                <w:kern w:val="0"/>
                <w:sz w:val="18"/>
                <w:szCs w:val="18"/>
                <w:lang w:val="en-US" w:eastAsia="zh-CN"/>
              </w:rPr>
              <w:t>总分</w:t>
            </w:r>
          </w:p>
        </w:tc>
        <w:tc>
          <w:tcPr>
            <w:tcW w:w="310" w:type="pct"/>
            <w:noWrap w:val="0"/>
            <w:vAlign w:val="center"/>
          </w:tcPr>
          <w:p>
            <w:pPr>
              <w:widowControl/>
              <w:wordWrap w:val="0"/>
              <w:spacing w:line="270" w:lineRule="atLeast"/>
              <w:jc w:val="center"/>
              <w:rPr>
                <w:rFonts w:hint="default" w:ascii="宋体" w:hAnsi="宋体" w:cs="Segoe UI"/>
                <w:color w:val="000000"/>
                <w:kern w:val="0"/>
                <w:sz w:val="18"/>
                <w:szCs w:val="18"/>
                <w:lang w:val="en-US" w:eastAsia="zh-CN"/>
              </w:rPr>
            </w:pPr>
            <w:r>
              <w:rPr>
                <w:rFonts w:hint="eastAsia" w:ascii="宋体" w:hAnsi="宋体" w:cs="Segoe UI"/>
                <w:color w:val="000000"/>
                <w:kern w:val="0"/>
                <w:sz w:val="18"/>
                <w:szCs w:val="18"/>
                <w:lang w:val="en-US" w:eastAsia="zh-CN"/>
              </w:rPr>
              <w:t>100</w:t>
            </w:r>
          </w:p>
        </w:tc>
        <w:tc>
          <w:tcPr>
            <w:tcW w:w="2271" w:type="pct"/>
            <w:noWrap w:val="0"/>
            <w:vAlign w:val="center"/>
          </w:tcPr>
          <w:p>
            <w:pPr>
              <w:widowControl/>
              <w:wordWrap w:val="0"/>
              <w:spacing w:line="270" w:lineRule="atLeast"/>
              <w:jc w:val="center"/>
              <w:rPr>
                <w:rFonts w:hint="eastAsia" w:ascii="宋体" w:hAnsi="宋体" w:cs="Segoe UI"/>
                <w:color w:val="000000"/>
                <w:kern w:val="0"/>
                <w:sz w:val="18"/>
                <w:szCs w:val="18"/>
                <w:lang w:val="en-US" w:eastAsia="zh-CN"/>
              </w:rPr>
            </w:pPr>
          </w:p>
        </w:tc>
        <w:tc>
          <w:tcPr>
            <w:tcW w:w="1623" w:type="pct"/>
            <w:noWrap w:val="0"/>
            <w:vAlign w:val="center"/>
          </w:tcPr>
          <w:p>
            <w:pPr>
              <w:widowControl/>
              <w:wordWrap w:val="0"/>
              <w:spacing w:line="270" w:lineRule="atLeast"/>
              <w:jc w:val="left"/>
              <w:rPr>
                <w:rFonts w:hint="eastAsia" w:ascii="宋体" w:hAnsi="宋体" w:cs="宋体"/>
                <w:color w:val="000000"/>
                <w:kern w:val="0"/>
                <w:sz w:val="18"/>
                <w:szCs w:val="18"/>
                <w:lang w:val="en-US" w:eastAsia="zh-CN"/>
              </w:rPr>
            </w:pPr>
          </w:p>
        </w:tc>
      </w:tr>
    </w:tbl>
    <w:p>
      <w:pPr>
        <w:pStyle w:val="2"/>
        <w:rPr>
          <w:rFonts w:hint="default"/>
          <w:lang w:val="en-US" w:eastAsia="zh-CN"/>
        </w:rPr>
      </w:pPr>
    </w:p>
    <w:p>
      <w:pPr>
        <w:widowControl/>
        <w:shd w:val="clear"/>
        <w:jc w:val="left"/>
        <w:rPr>
          <w:rFonts w:ascii="Segoe UI" w:hAnsi="Segoe UI" w:eastAsia="宋体" w:cs="Segoe UI"/>
          <w:color w:val="000000" w:themeColor="text1"/>
          <w:kern w:val="0"/>
          <w:sz w:val="18"/>
          <w:szCs w:val="18"/>
          <w14:textFill>
            <w14:solidFill>
              <w14:schemeClr w14:val="tx1"/>
            </w14:solidFill>
          </w14:textFill>
        </w:rPr>
      </w:pPr>
      <w:r>
        <w:rPr>
          <w:rFonts w:hint="eastAsia" w:ascii="仿宋_GB2312" w:hAnsi="Segoe UI" w:eastAsia="仿宋_GB2312" w:cs="Segoe UI"/>
          <w:b/>
          <w:bCs/>
          <w:color w:val="000000" w:themeColor="text1"/>
          <w:kern w:val="0"/>
          <w:sz w:val="28"/>
          <w:szCs w:val="28"/>
          <w14:textFill>
            <w14:solidFill>
              <w14:schemeClr w14:val="tx1"/>
            </w14:solidFill>
          </w14:textFill>
        </w:rPr>
        <w:t>附件3：采购报价文件书装订顺序</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14:textFill>
            <w14:solidFill>
              <w14:schemeClr w14:val="tx1"/>
            </w14:solidFill>
          </w14:textFill>
        </w:rPr>
      </w:pPr>
      <w:r>
        <w:rPr>
          <w:rFonts w:hint="eastAsia" w:ascii="仿宋_GB2312" w:hAnsi="Segoe UI" w:eastAsia="仿宋_GB2312" w:cs="Segoe UI"/>
          <w:color w:val="000000" w:themeColor="text1"/>
          <w:spacing w:val="8"/>
          <w:kern w:val="0"/>
          <w:sz w:val="24"/>
          <w:szCs w:val="24"/>
          <w14:textFill>
            <w14:solidFill>
              <w14:schemeClr w14:val="tx1"/>
            </w14:solidFill>
          </w14:textFill>
        </w:rPr>
        <w:t>1、封面（公司、项目、联系人、联系方式）</w:t>
      </w:r>
      <w:r>
        <w:rPr>
          <w:rFonts w:hint="eastAsia" w:ascii="仿宋_GB2312" w:hAnsi="Segoe UI" w:eastAsia="仿宋_GB2312" w:cs="Segoe UI"/>
          <w:color w:val="000000" w:themeColor="text1"/>
          <w:spacing w:val="8"/>
          <w:kern w:val="0"/>
          <w:sz w:val="24"/>
          <w:szCs w:val="24"/>
          <w:lang w:eastAsia="zh-CN"/>
          <w14:textFill>
            <w14:solidFill>
              <w14:schemeClr w14:val="tx1"/>
            </w14:solidFill>
          </w14:textFill>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14:textFill>
            <w14:solidFill>
              <w14:schemeClr w14:val="tx1"/>
            </w14:solidFill>
          </w14:textFill>
        </w:rPr>
      </w:pPr>
      <w:r>
        <w:rPr>
          <w:rFonts w:hint="eastAsia" w:ascii="仿宋_GB2312" w:hAnsi="Segoe UI" w:eastAsia="仿宋_GB2312" w:cs="Segoe UI"/>
          <w:color w:val="000000" w:themeColor="text1"/>
          <w:spacing w:val="8"/>
          <w:kern w:val="0"/>
          <w:sz w:val="24"/>
          <w:szCs w:val="24"/>
          <w14:textFill>
            <w14:solidFill>
              <w14:schemeClr w14:val="tx1"/>
            </w14:solidFill>
          </w14:textFill>
        </w:rPr>
        <w:t>2、目录</w:t>
      </w:r>
      <w:r>
        <w:rPr>
          <w:rFonts w:hint="eastAsia" w:ascii="仿宋_GB2312" w:hAnsi="Segoe UI" w:eastAsia="仿宋_GB2312" w:cs="Segoe UI"/>
          <w:color w:val="000000" w:themeColor="text1"/>
          <w:spacing w:val="8"/>
          <w:kern w:val="0"/>
          <w:sz w:val="24"/>
          <w:szCs w:val="24"/>
          <w:lang w:eastAsia="zh-CN"/>
          <w14:textFill>
            <w14:solidFill>
              <w14:schemeClr w14:val="tx1"/>
            </w14:solidFill>
          </w14:textFill>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14:textFill>
            <w14:solidFill>
              <w14:schemeClr w14:val="tx1"/>
            </w14:solidFill>
          </w14:textFill>
        </w:rPr>
      </w:pPr>
      <w:r>
        <w:rPr>
          <w:rFonts w:hint="eastAsia" w:ascii="仿宋_GB2312" w:hAnsi="Segoe UI" w:eastAsia="仿宋_GB2312" w:cs="Segoe UI"/>
          <w:color w:val="000000" w:themeColor="text1"/>
          <w:spacing w:val="8"/>
          <w:kern w:val="0"/>
          <w:sz w:val="24"/>
          <w:szCs w:val="24"/>
          <w14:textFill>
            <w14:solidFill>
              <w14:schemeClr w14:val="tx1"/>
            </w14:solidFill>
          </w14:textFill>
        </w:rPr>
        <w:t>3、品目及报价表（格式见附件</w:t>
      </w:r>
      <w:r>
        <w:rPr>
          <w:rFonts w:hint="eastAsia" w:ascii="仿宋_GB2312" w:hAnsi="Segoe UI" w:eastAsia="仿宋_GB2312" w:cs="Segoe UI"/>
          <w:color w:val="000000" w:themeColor="text1"/>
          <w:spacing w:val="8"/>
          <w:kern w:val="0"/>
          <w:sz w:val="24"/>
          <w:szCs w:val="24"/>
          <w:lang w:val="en-US" w:eastAsia="zh-CN"/>
          <w14:textFill>
            <w14:solidFill>
              <w14:schemeClr w14:val="tx1"/>
            </w14:solidFill>
          </w14:textFill>
        </w:rPr>
        <w:t>4</w:t>
      </w:r>
      <w:r>
        <w:rPr>
          <w:rFonts w:hint="eastAsia" w:ascii="仿宋_GB2312" w:hAnsi="Segoe UI" w:eastAsia="仿宋_GB2312" w:cs="Segoe UI"/>
          <w:color w:val="000000" w:themeColor="text1"/>
          <w:spacing w:val="8"/>
          <w:kern w:val="0"/>
          <w:sz w:val="24"/>
          <w:szCs w:val="24"/>
          <w14:textFill>
            <w14:solidFill>
              <w14:schemeClr w14:val="tx1"/>
            </w14:solidFill>
          </w14:textFill>
        </w:rPr>
        <w:t>）</w:t>
      </w:r>
      <w:r>
        <w:rPr>
          <w:rFonts w:hint="eastAsia" w:ascii="仿宋_GB2312" w:hAnsi="Segoe UI" w:eastAsia="仿宋_GB2312" w:cs="Segoe UI"/>
          <w:color w:val="000000" w:themeColor="text1"/>
          <w:spacing w:val="8"/>
          <w:kern w:val="0"/>
          <w:sz w:val="24"/>
          <w:szCs w:val="24"/>
          <w:lang w:eastAsia="zh-CN"/>
          <w14:textFill>
            <w14:solidFill>
              <w14:schemeClr w14:val="tx1"/>
            </w14:solidFill>
          </w14:textFill>
        </w:rPr>
        <w:t>；</w:t>
      </w:r>
    </w:p>
    <w:p>
      <w:pPr>
        <w:widowControl/>
        <w:shd w:val="clear" w:color="auto"/>
        <w:wordWrap w:val="0"/>
        <w:ind w:firstLine="512"/>
        <w:jc w:val="left"/>
        <w:rPr>
          <w:rFonts w:hint="eastAsia" w:ascii="仿宋_GB2312" w:hAnsi="Segoe UI" w:eastAsia="仿宋_GB2312" w:cs="Segoe UI"/>
          <w:spacing w:val="8"/>
          <w:kern w:val="0"/>
          <w:sz w:val="24"/>
          <w:szCs w:val="24"/>
          <w:lang w:eastAsia="zh-CN"/>
        </w:rPr>
      </w:pPr>
      <w:r>
        <w:rPr>
          <w:rFonts w:hint="eastAsia" w:ascii="仿宋_GB2312" w:hAnsi="Segoe UI" w:eastAsia="仿宋_GB2312" w:cs="Segoe UI"/>
          <w:spacing w:val="8"/>
          <w:kern w:val="0"/>
          <w:sz w:val="24"/>
          <w:szCs w:val="24"/>
          <w:lang w:val="en-US" w:eastAsia="zh-CN"/>
        </w:rPr>
        <w:t>4</w:t>
      </w:r>
      <w:r>
        <w:rPr>
          <w:rFonts w:hint="eastAsia" w:ascii="仿宋_GB2312" w:hAnsi="Segoe UI" w:eastAsia="仿宋_GB2312" w:cs="Segoe UI"/>
          <w:spacing w:val="8"/>
          <w:kern w:val="0"/>
          <w:sz w:val="24"/>
          <w:szCs w:val="24"/>
        </w:rPr>
        <w:t>、承诺函（格式见附件</w:t>
      </w:r>
      <w:r>
        <w:rPr>
          <w:rFonts w:hint="eastAsia" w:ascii="仿宋_GB2312" w:hAnsi="Segoe UI" w:eastAsia="仿宋_GB2312" w:cs="Segoe UI"/>
          <w:spacing w:val="8"/>
          <w:kern w:val="0"/>
          <w:sz w:val="24"/>
          <w:szCs w:val="24"/>
          <w:lang w:val="en-US" w:eastAsia="zh-CN"/>
        </w:rPr>
        <w:t>4</w:t>
      </w:r>
      <w:r>
        <w:rPr>
          <w:rFonts w:hint="eastAsia" w:ascii="仿宋_GB2312" w:hAnsi="Segoe UI" w:eastAsia="仿宋_GB2312" w:cs="Segoe UI"/>
          <w:spacing w:val="8"/>
          <w:kern w:val="0"/>
          <w:sz w:val="24"/>
          <w:szCs w:val="24"/>
        </w:rPr>
        <w:t>）</w:t>
      </w:r>
      <w:r>
        <w:rPr>
          <w:rFonts w:hint="eastAsia" w:ascii="仿宋_GB2312" w:hAnsi="Segoe UI" w:eastAsia="仿宋_GB2312" w:cs="Segoe UI"/>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14:textFill>
            <w14:solidFill>
              <w14:schemeClr w14:val="tx1"/>
            </w14:solidFill>
          </w14:textFill>
        </w:rPr>
      </w:pPr>
      <w:r>
        <w:rPr>
          <w:rFonts w:hint="eastAsia" w:ascii="仿宋_GB2312" w:hAnsi="Segoe UI" w:eastAsia="仿宋_GB2312" w:cs="Segoe UI"/>
          <w:color w:val="000000" w:themeColor="text1"/>
          <w:spacing w:val="8"/>
          <w:kern w:val="0"/>
          <w:sz w:val="24"/>
          <w:szCs w:val="24"/>
          <w:lang w:val="en-US" w:eastAsia="zh-CN"/>
          <w14:textFill>
            <w14:solidFill>
              <w14:schemeClr w14:val="tx1"/>
            </w14:solidFill>
          </w14:textFill>
        </w:rPr>
        <w:t>5</w:t>
      </w:r>
      <w:r>
        <w:rPr>
          <w:rFonts w:hint="eastAsia" w:ascii="仿宋_GB2312" w:hAnsi="Segoe UI" w:eastAsia="仿宋_GB2312" w:cs="Segoe UI"/>
          <w:color w:val="000000" w:themeColor="text1"/>
          <w:spacing w:val="8"/>
          <w:kern w:val="0"/>
          <w:sz w:val="24"/>
          <w:szCs w:val="24"/>
          <w14:textFill>
            <w14:solidFill>
              <w14:schemeClr w14:val="tx1"/>
            </w14:solidFill>
          </w14:textFill>
        </w:rPr>
        <w:t>、企业营业执照（复印件）</w:t>
      </w:r>
      <w:r>
        <w:rPr>
          <w:rFonts w:hint="eastAsia" w:ascii="仿宋_GB2312" w:hAnsi="Segoe UI" w:eastAsia="仿宋_GB2312" w:cs="Segoe UI"/>
          <w:color w:val="000000" w:themeColor="text1"/>
          <w:spacing w:val="8"/>
          <w:kern w:val="0"/>
          <w:sz w:val="24"/>
          <w:szCs w:val="24"/>
          <w:lang w:eastAsia="zh-CN"/>
          <w14:textFill>
            <w14:solidFill>
              <w14:schemeClr w14:val="tx1"/>
            </w14:solidFill>
          </w14:textFill>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14:textFill>
            <w14:solidFill>
              <w14:schemeClr w14:val="tx1"/>
            </w14:solidFill>
          </w14:textFill>
        </w:rPr>
      </w:pPr>
      <w:r>
        <w:rPr>
          <w:rFonts w:hint="eastAsia" w:ascii="仿宋_GB2312" w:hAnsi="Segoe UI" w:eastAsia="仿宋_GB2312" w:cs="Segoe UI"/>
          <w:color w:val="000000" w:themeColor="text1"/>
          <w:kern w:val="0"/>
          <w:sz w:val="24"/>
          <w:szCs w:val="24"/>
          <w:lang w:val="en-US" w:eastAsia="zh-CN"/>
          <w14:textFill>
            <w14:solidFill>
              <w14:schemeClr w14:val="tx1"/>
            </w14:solidFill>
          </w14:textFill>
        </w:rPr>
        <w:t>6</w:t>
      </w:r>
      <w:r>
        <w:rPr>
          <w:rFonts w:hint="eastAsia" w:ascii="仿宋_GB2312" w:hAnsi="Segoe UI" w:eastAsia="仿宋_GB2312" w:cs="Segoe UI"/>
          <w:color w:val="000000" w:themeColor="text1"/>
          <w:kern w:val="0"/>
          <w:sz w:val="24"/>
          <w:szCs w:val="24"/>
          <w14:textFill>
            <w14:solidFill>
              <w14:schemeClr w14:val="tx1"/>
            </w14:solidFill>
          </w14:textFill>
        </w:rPr>
        <w:t>、法定代表人授权书（原件，格式见附件4）暨经办人授权书，法定代表人、经办人身份证（复印件）</w:t>
      </w:r>
      <w:r>
        <w:rPr>
          <w:rFonts w:hint="eastAsia" w:ascii="仿宋_GB2312" w:hAnsi="Segoe UI" w:eastAsia="仿宋_GB2312" w:cs="Segoe UI"/>
          <w:color w:val="000000" w:themeColor="text1"/>
          <w:kern w:val="0"/>
          <w:sz w:val="24"/>
          <w:szCs w:val="24"/>
          <w:lang w:eastAsia="zh-CN"/>
          <w14:textFill>
            <w14:solidFill>
              <w14:schemeClr w14:val="tx1"/>
            </w14:solidFill>
          </w14:textFill>
        </w:rPr>
        <w:t>；</w:t>
      </w:r>
    </w:p>
    <w:p>
      <w:pPr>
        <w:widowControl/>
        <w:shd w:val="clear" w:color="auto"/>
        <w:wordWrap w:val="0"/>
        <w:ind w:firstLine="512" w:firstLineChars="200"/>
        <w:jc w:val="left"/>
        <w:rPr>
          <w:rFonts w:hint="eastAsia" w:ascii="Segoe UI" w:hAnsi="Segoe UI" w:eastAsia="仿宋_GB2312" w:cs="Segoe UI"/>
          <w:color w:val="000000" w:themeColor="text1"/>
          <w:kern w:val="0"/>
          <w:sz w:val="18"/>
          <w:szCs w:val="18"/>
          <w:lang w:eastAsia="zh-CN"/>
          <w14:textFill>
            <w14:solidFill>
              <w14:schemeClr w14:val="tx1"/>
            </w14:solidFill>
          </w14:textFill>
        </w:rPr>
      </w:pPr>
      <w:r>
        <w:rPr>
          <w:rFonts w:hint="eastAsia" w:ascii="仿宋_GB2312" w:hAnsi="Segoe UI" w:eastAsia="仿宋_GB2312" w:cs="Segoe UI"/>
          <w:color w:val="000000" w:themeColor="text1"/>
          <w:spacing w:val="8"/>
          <w:kern w:val="0"/>
          <w:sz w:val="24"/>
          <w:szCs w:val="24"/>
          <w:lang w:val="en-US" w:eastAsia="zh-CN"/>
          <w14:textFill>
            <w14:solidFill>
              <w14:schemeClr w14:val="tx1"/>
            </w14:solidFill>
          </w14:textFill>
        </w:rPr>
        <w:t>7</w:t>
      </w:r>
      <w:r>
        <w:rPr>
          <w:rFonts w:hint="eastAsia" w:ascii="仿宋_GB2312" w:hAnsi="Segoe UI" w:eastAsia="仿宋_GB2312" w:cs="Segoe UI"/>
          <w:color w:val="000000" w:themeColor="text1"/>
          <w:spacing w:val="8"/>
          <w:kern w:val="0"/>
          <w:sz w:val="24"/>
          <w:szCs w:val="24"/>
          <w14:textFill>
            <w14:solidFill>
              <w14:schemeClr w14:val="tx1"/>
            </w14:solidFill>
          </w14:textFill>
        </w:rPr>
        <w:t>、售后</w:t>
      </w:r>
      <w:r>
        <w:rPr>
          <w:rFonts w:hint="eastAsia" w:ascii="仿宋_GB2312" w:hAnsi="Segoe UI" w:eastAsia="仿宋_GB2312" w:cs="Segoe UI"/>
          <w:color w:val="000000" w:themeColor="text1"/>
          <w:kern w:val="0"/>
          <w:sz w:val="24"/>
          <w:szCs w:val="24"/>
          <w14:textFill>
            <w14:solidFill>
              <w14:schemeClr w14:val="tx1"/>
            </w14:solidFill>
          </w14:textFill>
        </w:rPr>
        <w:t>服务承诺书，包括质量保证范围，售后服务体系、人员培训计划等，并提供相关人员证明材料</w:t>
      </w:r>
      <w:r>
        <w:rPr>
          <w:rFonts w:hint="eastAsia" w:ascii="仿宋_GB2312" w:hAnsi="Segoe UI" w:eastAsia="仿宋_GB2312" w:cs="Segoe UI"/>
          <w:color w:val="000000" w:themeColor="text1"/>
          <w:kern w:val="0"/>
          <w:sz w:val="24"/>
          <w:szCs w:val="24"/>
          <w:lang w:eastAsia="zh-CN"/>
          <w14:textFill>
            <w14:solidFill>
              <w14:schemeClr w14:val="tx1"/>
            </w14:solidFill>
          </w14:textFill>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14:textFill>
            <w14:solidFill>
              <w14:schemeClr w14:val="tx1"/>
            </w14:solidFill>
          </w14:textFill>
        </w:rPr>
      </w:pPr>
      <w:r>
        <w:rPr>
          <w:rFonts w:hint="eastAsia" w:ascii="仿宋_GB2312" w:hAnsi="Segoe UI" w:eastAsia="仿宋_GB2312" w:cs="Segoe UI"/>
          <w:color w:val="000000" w:themeColor="text1"/>
          <w:kern w:val="0"/>
          <w:sz w:val="24"/>
          <w:szCs w:val="24"/>
          <w:lang w:val="en-US" w:eastAsia="zh-CN"/>
          <w14:textFill>
            <w14:solidFill>
              <w14:schemeClr w14:val="tx1"/>
            </w14:solidFill>
          </w14:textFill>
        </w:rPr>
        <w:t>8</w:t>
      </w:r>
      <w:r>
        <w:rPr>
          <w:rFonts w:hint="eastAsia" w:ascii="仿宋_GB2312" w:hAnsi="Segoe UI" w:eastAsia="仿宋_GB2312" w:cs="Segoe UI"/>
          <w:color w:val="000000" w:themeColor="text1"/>
          <w:kern w:val="0"/>
          <w:sz w:val="24"/>
          <w:szCs w:val="24"/>
          <w14:textFill>
            <w14:solidFill>
              <w14:schemeClr w14:val="tx1"/>
            </w14:solidFill>
          </w14:textFill>
        </w:rPr>
        <w:t>、业绩证明文件（用户名单及联系人与联系方式，格式见附件4），并提供相应证明文件，要求见评分办法“业绩”说明</w:t>
      </w:r>
      <w:r>
        <w:rPr>
          <w:rFonts w:hint="eastAsia" w:ascii="仿宋_GB2312" w:hAnsi="Segoe UI" w:eastAsia="仿宋_GB2312" w:cs="Segoe UI"/>
          <w:color w:val="000000" w:themeColor="text1"/>
          <w:kern w:val="0"/>
          <w:sz w:val="24"/>
          <w:szCs w:val="24"/>
          <w:lang w:eastAsia="zh-CN"/>
          <w14:textFill>
            <w14:solidFill>
              <w14:schemeClr w14:val="tx1"/>
            </w14:solidFill>
          </w14:textFill>
        </w:rPr>
        <w:t>；</w:t>
      </w:r>
    </w:p>
    <w:p>
      <w:pPr>
        <w:widowControl/>
        <w:shd w:val="clear" w:color="auto"/>
        <w:wordWrap w:val="0"/>
        <w:ind w:firstLine="512"/>
        <w:jc w:val="left"/>
        <w:rPr>
          <w:rFonts w:hint="eastAsia" w:ascii="仿宋_GB2312" w:hAnsi="Segoe UI" w:eastAsia="仿宋_GB2312" w:cs="Segoe UI"/>
          <w:color w:val="000000" w:themeColor="text1"/>
          <w:kern w:val="0"/>
          <w:sz w:val="24"/>
          <w:szCs w:val="24"/>
          <w:lang w:val="en-US" w:eastAsia="zh-CN"/>
          <w14:textFill>
            <w14:solidFill>
              <w14:schemeClr w14:val="tx1"/>
            </w14:solidFill>
          </w14:textFill>
        </w:rPr>
      </w:pPr>
      <w:r>
        <w:rPr>
          <w:rFonts w:hint="eastAsia" w:ascii="仿宋_GB2312" w:hAnsi="Segoe UI" w:eastAsia="仿宋_GB2312" w:cs="Segoe UI"/>
          <w:color w:val="000000" w:themeColor="text1"/>
          <w:kern w:val="0"/>
          <w:sz w:val="24"/>
          <w:szCs w:val="24"/>
          <w:lang w:val="en-US" w:eastAsia="zh-CN"/>
          <w14:textFill>
            <w14:solidFill>
              <w14:schemeClr w14:val="tx1"/>
            </w14:solidFill>
          </w14:textFill>
        </w:rPr>
        <w:t>9、反商业贿赂承诺书</w:t>
      </w:r>
      <w:r>
        <w:rPr>
          <w:rFonts w:hint="eastAsia" w:ascii="仿宋_GB2312" w:hAnsi="Segoe UI" w:eastAsia="仿宋_GB2312" w:cs="Segoe UI"/>
          <w:color w:val="000000" w:themeColor="text1"/>
          <w:kern w:val="0"/>
          <w:sz w:val="24"/>
          <w:szCs w:val="24"/>
          <w14:textFill>
            <w14:solidFill>
              <w14:schemeClr w14:val="tx1"/>
            </w14:solidFill>
          </w14:textFill>
        </w:rPr>
        <w:t>（格式见附件</w:t>
      </w:r>
      <w:r>
        <w:rPr>
          <w:rFonts w:hint="eastAsia" w:ascii="仿宋_GB2312" w:hAnsi="Segoe UI" w:eastAsia="仿宋_GB2312" w:cs="Segoe UI"/>
          <w:color w:val="000000" w:themeColor="text1"/>
          <w:kern w:val="0"/>
          <w:sz w:val="24"/>
          <w:szCs w:val="24"/>
          <w:lang w:val="en-US" w:eastAsia="zh-CN"/>
          <w14:textFill>
            <w14:solidFill>
              <w14:schemeClr w14:val="tx1"/>
            </w14:solidFill>
          </w14:textFill>
        </w:rPr>
        <w:t>5</w:t>
      </w:r>
      <w:r>
        <w:rPr>
          <w:rFonts w:hint="eastAsia" w:ascii="仿宋_GB2312" w:hAnsi="Segoe UI" w:eastAsia="仿宋_GB2312" w:cs="Segoe UI"/>
          <w:color w:val="000000" w:themeColor="text1"/>
          <w:kern w:val="0"/>
          <w:sz w:val="24"/>
          <w:szCs w:val="24"/>
          <w14:textFill>
            <w14:solidFill>
              <w14:schemeClr w14:val="tx1"/>
            </w14:solidFill>
          </w14:textFill>
        </w:rPr>
        <w:t>）</w:t>
      </w:r>
      <w:r>
        <w:rPr>
          <w:rFonts w:hint="eastAsia" w:ascii="仿宋_GB2312" w:hAnsi="Segoe UI" w:eastAsia="仿宋_GB2312" w:cs="Segoe UI"/>
          <w:color w:val="000000" w:themeColor="text1"/>
          <w:kern w:val="0"/>
          <w:sz w:val="24"/>
          <w:szCs w:val="24"/>
          <w:lang w:val="en-US" w:eastAsia="zh-CN"/>
          <w14:textFill>
            <w14:solidFill>
              <w14:schemeClr w14:val="tx1"/>
            </w14:solidFill>
          </w14:textFill>
        </w:rPr>
        <w:t>；</w:t>
      </w:r>
    </w:p>
    <w:p>
      <w:pPr>
        <w:widowControl/>
        <w:shd w:val="clear" w:color="auto"/>
        <w:wordWrap w:val="0"/>
        <w:ind w:firstLine="512"/>
        <w:jc w:val="left"/>
        <w:rPr>
          <w:rFonts w:hint="eastAsia" w:ascii="仿宋_GB2312" w:hAnsi="Segoe UI" w:eastAsia="仿宋_GB2312" w:cs="Segoe UI"/>
          <w:color w:val="000000" w:themeColor="text1"/>
          <w:kern w:val="0"/>
          <w:sz w:val="24"/>
          <w:szCs w:val="24"/>
          <w:lang w:val="en-US" w:eastAsia="zh-CN"/>
          <w14:textFill>
            <w14:solidFill>
              <w14:schemeClr w14:val="tx1"/>
            </w14:solidFill>
          </w14:textFill>
        </w:rPr>
      </w:pPr>
      <w:r>
        <w:rPr>
          <w:rFonts w:hint="eastAsia" w:ascii="仿宋_GB2312" w:hAnsi="Segoe UI" w:eastAsia="仿宋_GB2312" w:cs="Segoe UI"/>
          <w:color w:val="000000" w:themeColor="text1"/>
          <w:kern w:val="0"/>
          <w:sz w:val="24"/>
          <w:szCs w:val="24"/>
          <w:lang w:val="en-US" w:eastAsia="zh-CN"/>
          <w14:textFill>
            <w14:solidFill>
              <w14:schemeClr w14:val="tx1"/>
            </w14:solidFill>
          </w14:textFill>
        </w:rPr>
        <w:t>10、无围标、串标行为承诺书（格式见附件6）；</w:t>
      </w:r>
    </w:p>
    <w:p>
      <w:pPr>
        <w:widowControl/>
        <w:shd w:val="clear" w:color="auto"/>
        <w:wordWrap w:val="0"/>
        <w:ind w:firstLine="480"/>
        <w:jc w:val="left"/>
        <w:rPr>
          <w:rFonts w:hint="eastAsia" w:ascii="仿宋_GB2312" w:hAnsi="Segoe UI" w:eastAsia="仿宋_GB2312" w:cs="Segoe UI"/>
          <w:color w:val="000000" w:themeColor="text1"/>
          <w:kern w:val="0"/>
          <w:sz w:val="24"/>
          <w:szCs w:val="24"/>
          <w:lang w:val="en-US" w:eastAsia="zh-CN"/>
          <w14:textFill>
            <w14:solidFill>
              <w14:schemeClr w14:val="tx1"/>
            </w14:solidFill>
          </w14:textFill>
        </w:rPr>
      </w:pPr>
      <w:r>
        <w:rPr>
          <w:rFonts w:hint="eastAsia" w:ascii="仿宋_GB2312" w:hAnsi="Segoe UI" w:eastAsia="仿宋_GB2312" w:cs="Segoe UI"/>
          <w:color w:val="000000" w:themeColor="text1"/>
          <w:kern w:val="0"/>
          <w:sz w:val="24"/>
          <w:szCs w:val="24"/>
          <w:lang w:val="en-US" w:eastAsia="zh-CN"/>
          <w14:textFill>
            <w14:solidFill>
              <w14:schemeClr w14:val="tx1"/>
            </w14:solidFill>
          </w14:textFill>
        </w:rPr>
        <w:t>11、供应商遵守招标采购纪律承诺书（格式件附件7）；</w:t>
      </w:r>
    </w:p>
    <w:p>
      <w:pPr>
        <w:widowControl/>
        <w:shd w:val="clear" w:color="auto"/>
        <w:wordWrap w:val="0"/>
        <w:ind w:firstLine="480"/>
        <w:jc w:val="left"/>
        <w:rPr>
          <w:rFonts w:ascii="Segoe UI" w:hAnsi="Segoe UI" w:eastAsia="宋体" w:cs="Segoe UI"/>
          <w:color w:val="000000" w:themeColor="text1"/>
          <w:kern w:val="0"/>
          <w:sz w:val="18"/>
          <w:szCs w:val="18"/>
          <w14:textFill>
            <w14:solidFill>
              <w14:schemeClr w14:val="tx1"/>
            </w14:solidFill>
          </w14:textFill>
        </w:rPr>
      </w:pPr>
      <w:r>
        <w:rPr>
          <w:rFonts w:hint="eastAsia" w:ascii="仿宋_GB2312" w:hAnsi="Segoe UI" w:eastAsia="仿宋_GB2312" w:cs="Segoe UI"/>
          <w:color w:val="000000" w:themeColor="text1"/>
          <w:kern w:val="0"/>
          <w:sz w:val="24"/>
          <w:szCs w:val="24"/>
          <w:lang w:val="en-US" w:eastAsia="zh-CN"/>
          <w14:textFill>
            <w14:solidFill>
              <w14:schemeClr w14:val="tx1"/>
            </w14:solidFill>
          </w14:textFill>
        </w:rPr>
        <w:t>12</w:t>
      </w:r>
      <w:r>
        <w:rPr>
          <w:rFonts w:hint="eastAsia" w:ascii="仿宋_GB2312" w:hAnsi="Segoe UI" w:eastAsia="仿宋_GB2312" w:cs="Segoe UI"/>
          <w:color w:val="000000" w:themeColor="text1"/>
          <w:kern w:val="0"/>
          <w:sz w:val="24"/>
          <w:szCs w:val="24"/>
          <w14:textFill>
            <w14:solidFill>
              <w14:schemeClr w14:val="tx1"/>
            </w14:solidFill>
          </w14:textFill>
        </w:rPr>
        <w:t>、</w:t>
      </w:r>
      <w:r>
        <w:rPr>
          <w:rFonts w:hint="eastAsia" w:ascii="仿宋_GB2312" w:hAnsi="Segoe UI" w:eastAsia="仿宋_GB2312" w:cs="Segoe UI"/>
          <w:color w:val="000000" w:themeColor="text1"/>
          <w:spacing w:val="8"/>
          <w:kern w:val="0"/>
          <w:sz w:val="24"/>
          <w:szCs w:val="24"/>
          <w14:textFill>
            <w14:solidFill>
              <w14:schemeClr w14:val="tx1"/>
            </w14:solidFill>
          </w14:textFill>
        </w:rPr>
        <w:t>封底。</w:t>
      </w:r>
    </w:p>
    <w:p>
      <w:pPr>
        <w:widowControl/>
        <w:shd w:val="clear" w:color="auto"/>
        <w:wordWrap w:val="0"/>
        <w:jc w:val="left"/>
        <w:rPr>
          <w:rFonts w:ascii="Segoe UI" w:hAnsi="Segoe UI" w:eastAsia="宋体" w:cs="Segoe UI"/>
          <w:color w:val="000000" w:themeColor="text1"/>
          <w:kern w:val="0"/>
          <w:sz w:val="18"/>
          <w:szCs w:val="18"/>
          <w14:textFill>
            <w14:solidFill>
              <w14:schemeClr w14:val="tx1"/>
            </w14:solidFill>
          </w14:textFill>
        </w:rPr>
      </w:pPr>
      <w:r>
        <w:rPr>
          <w:rFonts w:hint="eastAsia" w:ascii="仿宋_GB2312" w:hAnsi="Segoe UI" w:eastAsia="仿宋_GB2312" w:cs="Segoe UI"/>
          <w:b/>
          <w:bCs/>
          <w:color w:val="000000" w:themeColor="text1"/>
          <w:kern w:val="0"/>
          <w:sz w:val="24"/>
          <w:szCs w:val="24"/>
          <w14:textFill>
            <w14:solidFill>
              <w14:schemeClr w14:val="tx1"/>
            </w14:solidFill>
          </w14:textFill>
        </w:rPr>
        <w:t>注：请务必按以上顺序装订资料，如有非中文资料，请同时提供中文翻译件。</w:t>
      </w:r>
    </w:p>
    <w:p>
      <w:pPr>
        <w:widowControl/>
        <w:shd w:val="clear"/>
        <w:jc w:val="left"/>
        <w:rPr>
          <w:rFonts w:ascii="仿宋_GB2312" w:hAnsi="Segoe UI" w:eastAsia="仿宋_GB2312" w:cs="Segoe UI"/>
          <w:b/>
          <w:bCs/>
          <w:color w:val="000000" w:themeColor="text1"/>
          <w:kern w:val="0"/>
          <w:sz w:val="28"/>
          <w:szCs w:val="28"/>
          <w14:textFill>
            <w14:solidFill>
              <w14:schemeClr w14:val="tx1"/>
            </w14:solidFill>
          </w14:textFill>
        </w:rPr>
      </w:pPr>
      <w:r>
        <w:rPr>
          <w:rFonts w:hint="eastAsia" w:ascii="仿宋_GB2312" w:hAnsi="Segoe UI" w:eastAsia="仿宋_GB2312" w:cs="Segoe UI"/>
          <w:b/>
          <w:bCs/>
          <w:color w:val="000000" w:themeColor="text1"/>
          <w:kern w:val="0"/>
          <w:sz w:val="28"/>
          <w:szCs w:val="28"/>
          <w14:textFill>
            <w14:solidFill>
              <w14:schemeClr w14:val="tx1"/>
            </w14:solidFill>
          </w14:textFill>
        </w:rPr>
        <w:br w:type="page"/>
      </w:r>
    </w:p>
    <w:p>
      <w:pPr>
        <w:widowControl/>
        <w:shd w:val="clear" w:color="auto"/>
        <w:wordWrap w:val="0"/>
        <w:spacing w:line="270" w:lineRule="atLeast"/>
        <w:jc w:val="left"/>
        <w:rPr>
          <w:rFonts w:hint="eastAsia" w:ascii="仿宋_GB2312" w:hAnsi="Segoe UI" w:eastAsia="仿宋_GB2312" w:cs="Segoe UI"/>
          <w:b/>
          <w:bCs/>
          <w:color w:val="000000" w:themeColor="text1"/>
          <w:kern w:val="0"/>
          <w:sz w:val="28"/>
          <w:szCs w:val="28"/>
          <w:lang w:val="en-US" w:eastAsia="zh-CN"/>
          <w14:textFill>
            <w14:solidFill>
              <w14:schemeClr w14:val="tx1"/>
            </w14:solidFill>
          </w14:textFill>
        </w:rPr>
      </w:pPr>
      <w:r>
        <w:rPr>
          <w:rFonts w:hint="eastAsia" w:ascii="仿宋_GB2312" w:hAnsi="Segoe UI" w:eastAsia="仿宋_GB2312" w:cs="Segoe UI"/>
          <w:b/>
          <w:bCs/>
          <w:color w:val="000000" w:themeColor="text1"/>
          <w:kern w:val="0"/>
          <w:sz w:val="28"/>
          <w:szCs w:val="28"/>
          <w14:textFill>
            <w14:solidFill>
              <w14:schemeClr w14:val="tx1"/>
            </w14:solidFill>
          </w14:textFill>
        </w:rPr>
        <w:t>附件</w:t>
      </w:r>
      <w:r>
        <w:rPr>
          <w:rFonts w:hint="eastAsia" w:ascii="仿宋_GB2312" w:hAnsi="Segoe UI" w:eastAsia="仿宋_GB2312" w:cs="Segoe UI"/>
          <w:b/>
          <w:bCs/>
          <w:color w:val="000000" w:themeColor="text1"/>
          <w:kern w:val="0"/>
          <w:sz w:val="28"/>
          <w:szCs w:val="28"/>
          <w:lang w:val="en-US" w:eastAsia="zh-CN"/>
          <w14:textFill>
            <w14:solidFill>
              <w14:schemeClr w14:val="tx1"/>
            </w14:solidFill>
          </w14:textFill>
        </w:rPr>
        <w:t>4</w:t>
      </w:r>
      <w:r>
        <w:rPr>
          <w:rFonts w:hint="eastAsia" w:ascii="仿宋_GB2312" w:hAnsi="Segoe UI" w:eastAsia="仿宋_GB2312" w:cs="Segoe UI"/>
          <w:b/>
          <w:bCs/>
          <w:color w:val="000000" w:themeColor="text1"/>
          <w:kern w:val="0"/>
          <w:sz w:val="28"/>
          <w:szCs w:val="28"/>
          <w14:textFill>
            <w14:solidFill>
              <w14:schemeClr w14:val="tx1"/>
            </w14:solidFill>
          </w14:textFill>
        </w:rPr>
        <w:t>：</w:t>
      </w:r>
      <w:r>
        <w:rPr>
          <w:rFonts w:hint="eastAsia" w:ascii="仿宋_GB2312" w:hAnsi="Segoe UI" w:eastAsia="仿宋_GB2312" w:cs="Segoe UI"/>
          <w:b/>
          <w:bCs/>
          <w:color w:val="000000" w:themeColor="text1"/>
          <w:kern w:val="0"/>
          <w:sz w:val="28"/>
          <w:szCs w:val="28"/>
          <w:lang w:val="en-US" w:eastAsia="zh-CN"/>
          <w14:textFill>
            <w14:solidFill>
              <w14:schemeClr w14:val="tx1"/>
            </w14:solidFill>
          </w14:textFill>
        </w:rPr>
        <w:t>主要表格格式</w:t>
      </w:r>
    </w:p>
    <w:p>
      <w:pPr>
        <w:widowControl/>
        <w:shd w:val="clear"/>
        <w:jc w:val="left"/>
        <w:rPr>
          <w:rFonts w:hint="eastAsia" w:ascii="仿宋_GB2312" w:hAnsi="Segoe UI" w:eastAsia="仿宋_GB2312" w:cs="Segoe UI"/>
          <w:b/>
          <w:bCs/>
          <w:color w:val="000000" w:themeColor="text1"/>
          <w:kern w:val="0"/>
          <w:sz w:val="28"/>
          <w:szCs w:val="28"/>
          <w:lang w:val="en-US" w:eastAsia="zh-CN"/>
          <w14:textFill>
            <w14:solidFill>
              <w14:schemeClr w14:val="tx1"/>
            </w14:solidFill>
          </w14:textFill>
        </w:rPr>
      </w:pPr>
      <w:r>
        <w:rPr>
          <w:rFonts w:hint="eastAsia" w:ascii="仿宋_GB2312" w:hAnsi="Segoe UI" w:eastAsia="仿宋_GB2312" w:cs="Segoe UI"/>
          <w:b/>
          <w:bCs/>
          <w:color w:val="000000" w:themeColor="text1"/>
          <w:kern w:val="0"/>
          <w:sz w:val="28"/>
          <w:szCs w:val="28"/>
          <w14:textFill>
            <w14:solidFill>
              <w14:schemeClr w14:val="tx1"/>
            </w14:solidFill>
          </w14:textFill>
        </w:rPr>
        <w:t>附件</w:t>
      </w:r>
      <w:r>
        <w:rPr>
          <w:rFonts w:hint="eastAsia" w:ascii="仿宋_GB2312" w:hAnsi="Segoe UI" w:eastAsia="仿宋_GB2312" w:cs="Segoe UI"/>
          <w:b/>
          <w:bCs/>
          <w:color w:val="000000" w:themeColor="text1"/>
          <w:kern w:val="0"/>
          <w:sz w:val="28"/>
          <w:szCs w:val="28"/>
          <w:lang w:val="en-US" w:eastAsia="zh-CN"/>
          <w14:textFill>
            <w14:solidFill>
              <w14:schemeClr w14:val="tx1"/>
            </w14:solidFill>
          </w14:textFill>
        </w:rPr>
        <w:t>:4-1</w:t>
      </w:r>
      <w:r>
        <w:rPr>
          <w:rFonts w:hint="eastAsia" w:ascii="仿宋_GB2312" w:hAnsi="Segoe UI" w:eastAsia="仿宋_GB2312" w:cs="Segoe UI"/>
          <w:b/>
          <w:bCs/>
          <w:color w:val="000000" w:themeColor="text1"/>
          <w:kern w:val="0"/>
          <w:sz w:val="28"/>
          <w:szCs w:val="28"/>
          <w14:textFill>
            <w14:solidFill>
              <w14:schemeClr w14:val="tx1"/>
            </w14:solidFill>
          </w14:textFill>
        </w:rPr>
        <w:t>：</w:t>
      </w:r>
      <w:r>
        <w:rPr>
          <w:rFonts w:hint="eastAsia" w:ascii="仿宋_GB2312" w:hAnsi="Segoe UI" w:eastAsia="仿宋_GB2312" w:cs="Segoe UI"/>
          <w:b/>
          <w:bCs/>
          <w:color w:val="000000" w:themeColor="text1"/>
          <w:kern w:val="0"/>
          <w:sz w:val="28"/>
          <w:szCs w:val="28"/>
          <w:lang w:val="en-US" w:eastAsia="zh-CN"/>
          <w14:textFill>
            <w14:solidFill>
              <w14:schemeClr w14:val="tx1"/>
            </w14:solidFill>
          </w14:textFill>
        </w:rPr>
        <w:t>承诺函</w:t>
      </w:r>
    </w:p>
    <w:p>
      <w:pPr>
        <w:pStyle w:val="4"/>
        <w:tabs>
          <w:tab w:val="left" w:pos="720"/>
        </w:tabs>
        <w:spacing w:line="400" w:lineRule="exact"/>
        <w:jc w:val="center"/>
        <w:rPr>
          <w:rFonts w:hint="eastAsia" w:ascii="方正小标宋简体" w:hAnsi="方正小标宋简体" w:eastAsia="方正小标宋简体" w:cs="方正小标宋简体"/>
          <w:b w:val="0"/>
          <w:bCs w:val="0"/>
          <w:w w:val="95"/>
        </w:rPr>
      </w:pPr>
      <w:bookmarkStart w:id="2" w:name="_Toc9234"/>
      <w:bookmarkStart w:id="3" w:name="_Toc21676"/>
      <w:bookmarkStart w:id="4" w:name="_Toc15614"/>
      <w:bookmarkStart w:id="5" w:name="_Toc3414"/>
      <w:bookmarkStart w:id="6" w:name="_Toc21163"/>
      <w:r>
        <w:rPr>
          <w:rFonts w:hint="eastAsia" w:ascii="方正小标宋简体" w:hAnsi="方正小标宋简体" w:eastAsia="方正小标宋简体" w:cs="方正小标宋简体"/>
          <w:b w:val="0"/>
          <w:bCs w:val="0"/>
          <w:w w:val="95"/>
        </w:rPr>
        <w:t>承诺函</w:t>
      </w:r>
      <w:bookmarkEnd w:id="2"/>
      <w:bookmarkEnd w:id="3"/>
      <w:bookmarkEnd w:id="4"/>
      <w:bookmarkEnd w:id="5"/>
      <w:bookmarkEnd w:id="6"/>
      <w:bookmarkStart w:id="7" w:name="_Toc30275"/>
      <w:bookmarkStart w:id="8" w:name="_Toc11076"/>
      <w:bookmarkStart w:id="9" w:name="_Toc14802"/>
      <w:bookmarkStart w:id="10" w:name="_Toc10689"/>
      <w:bookmarkStart w:id="11" w:name="_Toc5499"/>
      <w:bookmarkStart w:id="12" w:name="_Toc60"/>
      <w:bookmarkStart w:id="13" w:name="_Toc5208"/>
      <w:bookmarkStart w:id="14" w:name="_Toc30494"/>
      <w:bookmarkStart w:id="15" w:name="_Toc12490"/>
    </w:p>
    <w:p>
      <w:pPr>
        <w:pStyle w:val="4"/>
        <w:tabs>
          <w:tab w:val="left" w:pos="720"/>
        </w:tabs>
        <w:spacing w:line="40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致：</w:t>
      </w:r>
      <w:bookmarkEnd w:id="7"/>
      <w:bookmarkEnd w:id="8"/>
      <w:bookmarkEnd w:id="9"/>
      <w:bookmarkEnd w:id="10"/>
      <w:bookmarkEnd w:id="11"/>
      <w:bookmarkEnd w:id="12"/>
      <w:bookmarkEnd w:id="13"/>
      <w:bookmarkEnd w:id="14"/>
      <w:bookmarkEnd w:id="15"/>
      <w:r>
        <w:rPr>
          <w:rFonts w:hint="eastAsia" w:ascii="仿宋_GB2312" w:hAnsi="仿宋_GB2312" w:eastAsia="仿宋_GB2312" w:cs="仿宋_GB2312"/>
          <w:sz w:val="24"/>
          <w:szCs w:val="24"/>
          <w:u w:val="single"/>
        </w:rPr>
        <w:t>四川省妇幼保健院</w:t>
      </w:r>
    </w:p>
    <w:p>
      <w:pPr>
        <w:spacing w:line="360" w:lineRule="auto"/>
        <w:ind w:firstLine="480" w:firstLineChars="200"/>
        <w:outlineLvl w:val="1"/>
        <w:rPr>
          <w:rFonts w:hint="eastAsia" w:ascii="仿宋_GB2312" w:hAnsi="仿宋_GB2312" w:eastAsia="仿宋_GB2312" w:cs="仿宋_GB2312"/>
          <w:sz w:val="24"/>
          <w:szCs w:val="24"/>
        </w:rPr>
      </w:pPr>
      <w:bookmarkStart w:id="16" w:name="_Toc10183"/>
      <w:bookmarkStart w:id="17" w:name="_Toc32214"/>
      <w:bookmarkStart w:id="18" w:name="_Toc30724"/>
      <w:bookmarkStart w:id="19" w:name="_Toc28103"/>
      <w:bookmarkStart w:id="20" w:name="_Toc13021"/>
      <w:bookmarkStart w:id="21" w:name="_Toc3912"/>
      <w:bookmarkStart w:id="22" w:name="_Toc10948"/>
      <w:bookmarkStart w:id="23" w:name="_Toc7067"/>
      <w:bookmarkStart w:id="24" w:name="_Toc3081"/>
      <w:bookmarkStart w:id="25" w:name="_Toc9131"/>
      <w:bookmarkStart w:id="26" w:name="_Toc26481"/>
      <w:bookmarkStart w:id="27" w:name="_Toc19115"/>
      <w:bookmarkStart w:id="28" w:name="_Toc8717"/>
      <w:bookmarkStart w:id="29" w:name="_Toc30080"/>
      <w:bookmarkStart w:id="30" w:name="_Toc3392"/>
      <w:bookmarkStart w:id="31" w:name="_Toc18513"/>
      <w:bookmarkStart w:id="32" w:name="_Toc18879"/>
      <w:bookmarkStart w:id="33" w:name="_Toc3447"/>
      <w:r>
        <w:rPr>
          <w:rFonts w:hint="eastAsia" w:ascii="仿宋_GB2312" w:hAnsi="仿宋_GB2312" w:eastAsia="仿宋_GB2312" w:cs="仿宋_GB2312"/>
          <w:color w:val="000000" w:themeColor="text1"/>
          <w:kern w:val="0"/>
          <w:sz w:val="24"/>
          <w:szCs w:val="24"/>
          <w14:textFill>
            <w14:solidFill>
              <w14:schemeClr w14:val="tx1"/>
            </w14:solidFill>
          </w14:textFill>
        </w:rPr>
        <w:t>我方作为本</w:t>
      </w:r>
      <w:r>
        <w:rPr>
          <w:rFonts w:hint="eastAsia" w:ascii="仿宋_GB2312" w:hAnsi="仿宋_GB2312" w:eastAsia="仿宋_GB2312" w:cs="仿宋_GB2312"/>
          <w:sz w:val="24"/>
          <w:szCs w:val="24"/>
        </w:rPr>
        <w:t>次采购项目的供应商，根据文件要求，现郑重承诺如下：</w:t>
      </w:r>
      <w:bookmarkEnd w:id="16"/>
      <w:bookmarkEnd w:id="17"/>
      <w:bookmarkEnd w:id="18"/>
      <w:bookmarkEnd w:id="19"/>
      <w:bookmarkEnd w:id="20"/>
      <w:bookmarkEnd w:id="21"/>
      <w:bookmarkEnd w:id="22"/>
      <w:bookmarkEnd w:id="23"/>
      <w:bookmarkEnd w:id="24"/>
      <w:bookmarkEnd w:id="25"/>
      <w:bookmarkEnd w:id="26"/>
    </w:p>
    <w:bookmarkEnd w:id="27"/>
    <w:bookmarkEnd w:id="28"/>
    <w:bookmarkEnd w:id="29"/>
    <w:bookmarkEnd w:id="30"/>
    <w:bookmarkEnd w:id="31"/>
    <w:bookmarkEnd w:id="32"/>
    <w:bookmarkEnd w:id="33"/>
    <w:p>
      <w:pPr>
        <w:spacing w:line="440" w:lineRule="exact"/>
        <w:ind w:firstLine="480" w:firstLineChars="200"/>
        <w:outlineLvl w:val="1"/>
        <w:rPr>
          <w:rFonts w:hint="eastAsia" w:ascii="仿宋_GB2312" w:hAnsi="仿宋_GB2312" w:eastAsia="仿宋_GB2312" w:cs="仿宋_GB2312"/>
          <w:sz w:val="24"/>
          <w:szCs w:val="24"/>
        </w:rPr>
      </w:pPr>
      <w:bookmarkStart w:id="34" w:name="_Toc15196"/>
      <w:bookmarkStart w:id="35" w:name="_Toc30649"/>
      <w:bookmarkStart w:id="36" w:name="_Toc9042"/>
      <w:bookmarkStart w:id="37" w:name="_Toc22795"/>
      <w:bookmarkStart w:id="38" w:name="_Toc30920"/>
      <w:bookmarkStart w:id="39" w:name="_Toc10142"/>
      <w:bookmarkStart w:id="40" w:name="_Toc7249"/>
      <w:bookmarkStart w:id="41" w:name="_Toc18259"/>
      <w:bookmarkStart w:id="42" w:name="_Toc23645"/>
      <w:bookmarkStart w:id="43" w:name="_Toc23557"/>
      <w:bookmarkStart w:id="44" w:name="_Toc14004"/>
      <w:r>
        <w:rPr>
          <w:rFonts w:hint="eastAsia" w:ascii="仿宋_GB2312" w:hAnsi="仿宋_GB2312" w:eastAsia="仿宋_GB2312" w:cs="仿宋_GB2312"/>
          <w:sz w:val="24"/>
          <w:szCs w:val="24"/>
        </w:rPr>
        <w:t>（1）我公司</w:t>
      </w:r>
      <w:r>
        <w:rPr>
          <w:rFonts w:hint="eastAsia" w:ascii="仿宋_GB2312" w:hAnsi="仿宋_GB2312" w:eastAsia="仿宋_GB2312" w:cs="仿宋_GB2312"/>
          <w:b/>
          <w:sz w:val="24"/>
          <w:szCs w:val="24"/>
          <w:u w:val="single"/>
        </w:rPr>
        <w:t>（说明：填写“具有”或“不具有”</w:t>
      </w:r>
      <w:r>
        <w:rPr>
          <w:rFonts w:hint="eastAsia" w:ascii="仿宋_GB2312" w:hAnsi="仿宋_GB2312" w:eastAsia="仿宋_GB2312" w:cs="仿宋_GB2312"/>
          <w:sz w:val="24"/>
          <w:szCs w:val="24"/>
          <w:u w:val="single"/>
        </w:rPr>
        <w:t>）</w:t>
      </w:r>
      <w:r>
        <w:rPr>
          <w:rFonts w:hint="eastAsia" w:ascii="仿宋_GB2312" w:hAnsi="仿宋_GB2312" w:eastAsia="仿宋_GB2312" w:cs="仿宋_GB2312"/>
          <w:sz w:val="24"/>
          <w:szCs w:val="24"/>
        </w:rPr>
        <w:t>独立承担民事责任的能力；</w:t>
      </w:r>
      <w:bookmarkEnd w:id="34"/>
      <w:bookmarkEnd w:id="35"/>
      <w:bookmarkEnd w:id="36"/>
      <w:bookmarkEnd w:id="37"/>
      <w:bookmarkEnd w:id="38"/>
      <w:bookmarkEnd w:id="39"/>
      <w:bookmarkEnd w:id="40"/>
      <w:bookmarkEnd w:id="41"/>
      <w:bookmarkEnd w:id="42"/>
    </w:p>
    <w:p>
      <w:pPr>
        <w:spacing w:line="440" w:lineRule="exact"/>
        <w:ind w:firstLine="480" w:firstLineChars="200"/>
        <w:outlineLvl w:val="1"/>
        <w:rPr>
          <w:rFonts w:hint="eastAsia" w:ascii="仿宋_GB2312" w:hAnsi="仿宋_GB2312" w:eastAsia="仿宋_GB2312" w:cs="仿宋_GB2312"/>
          <w:sz w:val="24"/>
          <w:szCs w:val="24"/>
        </w:rPr>
      </w:pPr>
      <w:bookmarkStart w:id="45" w:name="_Toc3534"/>
      <w:bookmarkStart w:id="46" w:name="_Toc30083"/>
      <w:bookmarkStart w:id="47" w:name="_Toc4775"/>
      <w:bookmarkStart w:id="48" w:name="_Toc3004"/>
      <w:bookmarkStart w:id="49" w:name="_Toc21988"/>
      <w:bookmarkStart w:id="50" w:name="_Toc19600"/>
      <w:bookmarkStart w:id="51" w:name="_Toc25516"/>
      <w:bookmarkStart w:id="52" w:name="_Toc26548"/>
      <w:bookmarkStart w:id="53" w:name="_Toc24117"/>
      <w:r>
        <w:rPr>
          <w:rFonts w:hint="eastAsia" w:ascii="仿宋_GB2312" w:hAnsi="仿宋_GB2312" w:eastAsia="仿宋_GB2312" w:cs="仿宋_GB2312"/>
          <w:sz w:val="24"/>
          <w:szCs w:val="24"/>
        </w:rPr>
        <w:t>（2）我公司</w:t>
      </w:r>
      <w:r>
        <w:rPr>
          <w:rFonts w:hint="eastAsia" w:ascii="仿宋_GB2312" w:hAnsi="仿宋_GB2312" w:eastAsia="仿宋_GB2312" w:cs="仿宋_GB2312"/>
          <w:b/>
          <w:sz w:val="24"/>
          <w:szCs w:val="24"/>
          <w:u w:val="single"/>
        </w:rPr>
        <w:t>（说明：填写“具备”或“不具备”</w:t>
      </w:r>
      <w:r>
        <w:rPr>
          <w:rFonts w:hint="eastAsia" w:ascii="仿宋_GB2312" w:hAnsi="仿宋_GB2312" w:eastAsia="仿宋_GB2312" w:cs="仿宋_GB2312"/>
          <w:sz w:val="24"/>
          <w:szCs w:val="24"/>
          <w:u w:val="single"/>
        </w:rPr>
        <w:t>）</w:t>
      </w:r>
      <w:r>
        <w:rPr>
          <w:rFonts w:hint="eastAsia" w:ascii="仿宋_GB2312" w:hAnsi="仿宋_GB2312" w:eastAsia="仿宋_GB2312" w:cs="仿宋_GB2312"/>
          <w:sz w:val="24"/>
          <w:szCs w:val="24"/>
        </w:rPr>
        <w:t>良好的商业信誉和健全的财务会计制度；</w:t>
      </w:r>
      <w:bookmarkEnd w:id="43"/>
      <w:bookmarkEnd w:id="44"/>
      <w:bookmarkEnd w:id="45"/>
      <w:bookmarkEnd w:id="46"/>
      <w:bookmarkEnd w:id="47"/>
      <w:bookmarkEnd w:id="48"/>
      <w:bookmarkEnd w:id="49"/>
      <w:bookmarkEnd w:id="50"/>
      <w:bookmarkEnd w:id="51"/>
      <w:bookmarkEnd w:id="52"/>
      <w:bookmarkEnd w:id="53"/>
    </w:p>
    <w:p>
      <w:pPr>
        <w:spacing w:line="440" w:lineRule="exact"/>
        <w:ind w:firstLine="480" w:firstLineChars="200"/>
        <w:outlineLvl w:val="1"/>
        <w:rPr>
          <w:rFonts w:hint="eastAsia" w:ascii="仿宋_GB2312" w:hAnsi="仿宋_GB2312" w:eastAsia="仿宋_GB2312" w:cs="仿宋_GB2312"/>
          <w:sz w:val="24"/>
          <w:szCs w:val="24"/>
        </w:rPr>
      </w:pPr>
      <w:bookmarkStart w:id="54" w:name="_Toc16764"/>
      <w:bookmarkStart w:id="55" w:name="_Toc32166"/>
      <w:bookmarkStart w:id="56" w:name="_Toc691"/>
      <w:bookmarkStart w:id="57" w:name="_Toc3494"/>
      <w:bookmarkStart w:id="58" w:name="_Toc16666"/>
      <w:bookmarkStart w:id="59" w:name="_Toc22198"/>
      <w:bookmarkStart w:id="60" w:name="_Toc27376"/>
      <w:bookmarkStart w:id="61" w:name="_Toc21982"/>
      <w:bookmarkStart w:id="62" w:name="_Toc12333"/>
      <w:bookmarkStart w:id="63" w:name="_Toc14887"/>
      <w:bookmarkStart w:id="64" w:name="_Toc23192"/>
      <w:r>
        <w:rPr>
          <w:rFonts w:hint="eastAsia" w:ascii="仿宋_GB2312" w:hAnsi="仿宋_GB2312" w:eastAsia="仿宋_GB2312" w:cs="仿宋_GB2312"/>
          <w:sz w:val="24"/>
          <w:szCs w:val="24"/>
        </w:rPr>
        <w:t>（3）我公司</w:t>
      </w:r>
      <w:r>
        <w:rPr>
          <w:rFonts w:hint="eastAsia" w:ascii="仿宋_GB2312" w:hAnsi="仿宋_GB2312" w:eastAsia="仿宋_GB2312" w:cs="仿宋_GB2312"/>
          <w:b/>
          <w:sz w:val="24"/>
          <w:szCs w:val="24"/>
          <w:u w:val="single"/>
        </w:rPr>
        <w:t>（说明：填写“具备”或“不具备”</w:t>
      </w:r>
      <w:r>
        <w:rPr>
          <w:rFonts w:hint="eastAsia" w:ascii="仿宋_GB2312" w:hAnsi="仿宋_GB2312" w:eastAsia="仿宋_GB2312" w:cs="仿宋_GB2312"/>
          <w:sz w:val="24"/>
          <w:szCs w:val="24"/>
          <w:u w:val="single"/>
        </w:rPr>
        <w:t>）</w:t>
      </w:r>
      <w:r>
        <w:rPr>
          <w:rFonts w:hint="eastAsia" w:ascii="仿宋_GB2312" w:hAnsi="仿宋_GB2312" w:eastAsia="仿宋_GB2312" w:cs="仿宋_GB2312"/>
          <w:sz w:val="24"/>
          <w:szCs w:val="24"/>
        </w:rPr>
        <w:t>履行合同所必需的设备和专业技术能力；</w:t>
      </w:r>
      <w:bookmarkEnd w:id="54"/>
      <w:bookmarkEnd w:id="55"/>
      <w:bookmarkEnd w:id="56"/>
      <w:bookmarkEnd w:id="57"/>
      <w:bookmarkEnd w:id="58"/>
      <w:bookmarkEnd w:id="59"/>
      <w:bookmarkEnd w:id="60"/>
      <w:bookmarkEnd w:id="61"/>
      <w:bookmarkEnd w:id="62"/>
      <w:bookmarkEnd w:id="63"/>
      <w:bookmarkEnd w:id="64"/>
    </w:p>
    <w:p>
      <w:pPr>
        <w:spacing w:line="440" w:lineRule="exact"/>
        <w:ind w:firstLine="480" w:firstLineChars="200"/>
        <w:outlineLvl w:val="1"/>
        <w:rPr>
          <w:rFonts w:hint="eastAsia" w:ascii="仿宋_GB2312" w:hAnsi="仿宋_GB2312" w:eastAsia="仿宋_GB2312" w:cs="仿宋_GB2312"/>
          <w:sz w:val="24"/>
          <w:szCs w:val="24"/>
        </w:rPr>
      </w:pPr>
      <w:bookmarkStart w:id="65" w:name="_Toc9263"/>
      <w:bookmarkStart w:id="66" w:name="_Toc3943"/>
      <w:bookmarkStart w:id="67" w:name="_Toc4577"/>
      <w:bookmarkStart w:id="68" w:name="_Toc5412"/>
      <w:bookmarkStart w:id="69" w:name="_Toc31581"/>
      <w:bookmarkStart w:id="70" w:name="_Toc25068"/>
      <w:bookmarkStart w:id="71" w:name="_Toc11914"/>
      <w:bookmarkStart w:id="72" w:name="_Toc14269"/>
      <w:bookmarkStart w:id="73" w:name="_Toc1371"/>
      <w:bookmarkStart w:id="74" w:name="_Toc10013"/>
      <w:bookmarkStart w:id="75" w:name="_Toc22606"/>
      <w:r>
        <w:rPr>
          <w:rFonts w:hint="eastAsia" w:ascii="仿宋_GB2312" w:hAnsi="仿宋_GB2312" w:eastAsia="仿宋_GB2312" w:cs="仿宋_GB2312"/>
          <w:sz w:val="24"/>
          <w:szCs w:val="24"/>
        </w:rPr>
        <w:t>（4）我公司</w:t>
      </w:r>
      <w:r>
        <w:rPr>
          <w:rFonts w:hint="eastAsia" w:ascii="仿宋_GB2312" w:hAnsi="仿宋_GB2312" w:eastAsia="仿宋_GB2312" w:cs="仿宋_GB2312"/>
          <w:b/>
          <w:sz w:val="24"/>
          <w:szCs w:val="24"/>
          <w:u w:val="single"/>
        </w:rPr>
        <w:t>（说明：填写“具有”或“不具有”</w:t>
      </w:r>
      <w:r>
        <w:rPr>
          <w:rFonts w:hint="eastAsia" w:ascii="仿宋_GB2312" w:hAnsi="仿宋_GB2312" w:eastAsia="仿宋_GB2312" w:cs="仿宋_GB2312"/>
          <w:sz w:val="24"/>
          <w:szCs w:val="24"/>
          <w:u w:val="single"/>
        </w:rPr>
        <w:t>）</w:t>
      </w:r>
      <w:r>
        <w:rPr>
          <w:rFonts w:hint="eastAsia" w:ascii="仿宋_GB2312" w:hAnsi="仿宋_GB2312" w:eastAsia="仿宋_GB2312" w:cs="仿宋_GB2312"/>
          <w:sz w:val="24"/>
          <w:szCs w:val="24"/>
        </w:rPr>
        <w:t>依法缴纳税收和社会保障资金的良好记录；</w:t>
      </w:r>
      <w:bookmarkEnd w:id="65"/>
      <w:bookmarkEnd w:id="66"/>
      <w:bookmarkEnd w:id="67"/>
      <w:bookmarkEnd w:id="68"/>
      <w:bookmarkEnd w:id="69"/>
      <w:bookmarkEnd w:id="70"/>
      <w:bookmarkEnd w:id="71"/>
      <w:bookmarkEnd w:id="72"/>
      <w:bookmarkEnd w:id="73"/>
      <w:bookmarkEnd w:id="74"/>
      <w:bookmarkEnd w:id="75"/>
    </w:p>
    <w:p>
      <w:pPr>
        <w:spacing w:line="440" w:lineRule="exact"/>
        <w:ind w:firstLine="480" w:firstLineChars="200"/>
        <w:outlineLvl w:val="1"/>
        <w:rPr>
          <w:rFonts w:hint="eastAsia" w:ascii="仿宋_GB2312" w:hAnsi="仿宋_GB2312" w:eastAsia="仿宋_GB2312" w:cs="仿宋_GB2312"/>
          <w:sz w:val="24"/>
          <w:szCs w:val="24"/>
        </w:rPr>
      </w:pPr>
      <w:bookmarkStart w:id="76" w:name="_Toc3908"/>
      <w:bookmarkStart w:id="77" w:name="_Toc13677"/>
      <w:bookmarkStart w:id="78" w:name="_Toc11489"/>
      <w:bookmarkStart w:id="79" w:name="_Toc10600"/>
      <w:bookmarkStart w:id="80" w:name="_Toc29190"/>
      <w:bookmarkStart w:id="81" w:name="_Toc17108"/>
      <w:bookmarkStart w:id="82" w:name="_Toc18935"/>
      <w:bookmarkStart w:id="83" w:name="_Toc2937"/>
      <w:bookmarkStart w:id="84" w:name="_Toc2316"/>
      <w:bookmarkStart w:id="85" w:name="_Toc31890"/>
      <w:bookmarkStart w:id="86" w:name="_Toc13267"/>
      <w:r>
        <w:rPr>
          <w:rFonts w:hint="eastAsia" w:ascii="仿宋_GB2312" w:hAnsi="仿宋_GB2312" w:eastAsia="仿宋_GB2312" w:cs="仿宋_GB2312"/>
          <w:sz w:val="24"/>
          <w:szCs w:val="24"/>
        </w:rPr>
        <w:t>（5）参加本次采购活动前三年内，我公司在经营活动中</w:t>
      </w:r>
      <w:r>
        <w:rPr>
          <w:rFonts w:hint="eastAsia" w:ascii="仿宋_GB2312" w:hAnsi="仿宋_GB2312" w:eastAsia="仿宋_GB2312" w:cs="仿宋_GB2312"/>
          <w:b/>
          <w:sz w:val="24"/>
          <w:szCs w:val="24"/>
          <w:u w:val="single"/>
        </w:rPr>
        <w:t>（说明：填写“没有”或“有”）</w:t>
      </w:r>
      <w:r>
        <w:rPr>
          <w:rFonts w:hint="eastAsia" w:ascii="仿宋_GB2312" w:hAnsi="仿宋_GB2312" w:eastAsia="仿宋_GB2312" w:cs="仿宋_GB2312"/>
          <w:sz w:val="24"/>
          <w:szCs w:val="24"/>
        </w:rPr>
        <w:t>重大违法记录(供应商成立不足三年的，从成立之日起计算)；</w:t>
      </w:r>
      <w:bookmarkEnd w:id="76"/>
      <w:bookmarkEnd w:id="77"/>
      <w:bookmarkEnd w:id="78"/>
      <w:bookmarkEnd w:id="79"/>
      <w:bookmarkEnd w:id="80"/>
      <w:bookmarkEnd w:id="81"/>
      <w:bookmarkEnd w:id="82"/>
      <w:bookmarkEnd w:id="83"/>
      <w:bookmarkEnd w:id="84"/>
      <w:bookmarkEnd w:id="85"/>
      <w:bookmarkEnd w:id="86"/>
    </w:p>
    <w:p>
      <w:pPr>
        <w:spacing w:line="360" w:lineRule="auto"/>
        <w:ind w:firstLine="480" w:firstLineChars="200"/>
        <w:outlineLvl w:val="1"/>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（6）我公司</w:t>
      </w:r>
      <w:r>
        <w:rPr>
          <w:rFonts w:hint="eastAsia" w:ascii="仿宋_GB2312" w:hAnsi="仿宋_GB2312" w:eastAsia="仿宋_GB2312" w:cs="仿宋_GB2312"/>
          <w:b/>
          <w:sz w:val="24"/>
          <w:szCs w:val="24"/>
          <w:u w:val="single"/>
        </w:rPr>
        <w:t>（说明：填写“具有”或“不具有”</w:t>
      </w:r>
      <w:r>
        <w:rPr>
          <w:rFonts w:hint="eastAsia" w:ascii="仿宋_GB2312" w:hAnsi="仿宋_GB2312" w:eastAsia="仿宋_GB2312" w:cs="仿宋_GB2312"/>
          <w:sz w:val="24"/>
          <w:szCs w:val="24"/>
          <w:u w:val="single"/>
        </w:rPr>
        <w:t>）</w:t>
      </w:r>
      <w:r>
        <w:rPr>
          <w:rFonts w:hint="eastAsia" w:ascii="仿宋_GB2312" w:hAnsi="仿宋_GB2312" w:eastAsia="仿宋_GB2312" w:cs="仿宋_GB2312"/>
          <w:sz w:val="24"/>
          <w:szCs w:val="24"/>
        </w:rPr>
        <w:t>法律、行政法规规定的其他条件</w:t>
      </w:r>
      <w:r>
        <w:rPr>
          <w:rFonts w:hint="eastAsia" w:ascii="仿宋_GB2312" w:hAnsi="仿宋_GB2312" w:eastAsia="仿宋_GB2312" w:cs="仿宋_GB2312"/>
          <w:color w:val="000000"/>
          <w:sz w:val="24"/>
          <w:szCs w:val="24"/>
        </w:rPr>
        <w:t>（本项目无法律、</w:t>
      </w:r>
      <w:r>
        <w:rPr>
          <w:rFonts w:hint="eastAsia" w:ascii="仿宋_GB2312" w:hAnsi="仿宋_GB2312" w:eastAsia="仿宋_GB2312" w:cs="仿宋_GB2312"/>
          <w:sz w:val="24"/>
          <w:szCs w:val="24"/>
        </w:rPr>
        <w:t>行政法规规定的其他条件）；</w:t>
      </w:r>
    </w:p>
    <w:p>
      <w:pPr>
        <w:spacing w:line="360" w:lineRule="auto"/>
        <w:ind w:firstLine="480" w:firstLineChars="200"/>
        <w:outlineLvl w:val="1"/>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（7）我公司</w:t>
      </w:r>
      <w:r>
        <w:rPr>
          <w:rFonts w:hint="eastAsia" w:ascii="仿宋_GB2312" w:hAnsi="仿宋_GB2312" w:eastAsia="仿宋_GB2312" w:cs="仿宋_GB2312"/>
          <w:b/>
          <w:sz w:val="24"/>
          <w:szCs w:val="24"/>
          <w:u w:val="single"/>
        </w:rPr>
        <w:t>（说明：填写“能够”或“不能够”</w:t>
      </w:r>
      <w:r>
        <w:rPr>
          <w:rFonts w:hint="eastAsia" w:ascii="仿宋_GB2312" w:hAnsi="仿宋_GB2312" w:eastAsia="仿宋_GB2312" w:cs="仿宋_GB2312"/>
          <w:sz w:val="24"/>
          <w:szCs w:val="24"/>
          <w:u w:val="single"/>
        </w:rPr>
        <w:t>）</w:t>
      </w:r>
      <w:r>
        <w:rPr>
          <w:rFonts w:hint="eastAsia" w:ascii="仿宋_GB2312" w:hAnsi="仿宋_GB2312" w:eastAsia="仿宋_GB2312" w:cs="仿宋_GB2312"/>
          <w:sz w:val="24"/>
          <w:szCs w:val="24"/>
        </w:rPr>
        <w:t>按照采购人要求及时签署合同，按照购销合同规定的品牌、产地、质量、价格、规格、有效期及时供货。</w:t>
      </w:r>
    </w:p>
    <w:p>
      <w:pPr>
        <w:spacing w:line="440" w:lineRule="exact"/>
        <w:ind w:firstLine="480" w:firstLineChars="200"/>
        <w:outlineLvl w:val="1"/>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（8）我公司所有投标品种报价不高于四川省内其他地市中标价格或医院近两年的历史采购最低价格（受“集采挂网”等国家、地方政策原因影响除外）。</w:t>
      </w:r>
    </w:p>
    <w:p>
      <w:pPr>
        <w:spacing w:line="440" w:lineRule="exact"/>
        <w:ind w:firstLine="480" w:firstLineChars="200"/>
        <w:outlineLvl w:val="1"/>
        <w:rPr>
          <w:rFonts w:hint="eastAsia" w:ascii="仿宋_GB2312" w:hAnsi="仿宋_GB2312" w:eastAsia="仿宋_GB2312" w:cs="仿宋_GB2312"/>
          <w:sz w:val="24"/>
          <w:szCs w:val="24"/>
        </w:rPr>
      </w:pPr>
      <w:bookmarkStart w:id="87" w:name="_Toc1313"/>
      <w:bookmarkStart w:id="88" w:name="_Toc21351"/>
      <w:bookmarkStart w:id="89" w:name="_Toc26756"/>
      <w:bookmarkStart w:id="90" w:name="_Toc14252"/>
      <w:bookmarkStart w:id="91" w:name="_Toc15916"/>
      <w:bookmarkStart w:id="92" w:name="_Toc24122"/>
      <w:bookmarkStart w:id="93" w:name="_Toc12088"/>
      <w:bookmarkStart w:id="94" w:name="_Toc32365"/>
      <w:bookmarkStart w:id="95" w:name="_Toc31638"/>
      <w:r>
        <w:rPr>
          <w:rFonts w:hint="eastAsia" w:ascii="仿宋_GB2312" w:hAnsi="仿宋_GB2312" w:eastAsia="仿宋_GB2312" w:cs="仿宋_GB2312"/>
          <w:sz w:val="24"/>
          <w:szCs w:val="24"/>
        </w:rPr>
        <w:t>本公司对上述承诺的内容事项真实性负责。如经查实上述承诺的内容事项存在虚假，我公司愿意接受以提供虚假材料谋取中标追究法律责任。</w:t>
      </w:r>
      <w:bookmarkEnd w:id="87"/>
      <w:bookmarkEnd w:id="88"/>
      <w:bookmarkEnd w:id="89"/>
      <w:bookmarkEnd w:id="90"/>
      <w:bookmarkEnd w:id="91"/>
      <w:bookmarkEnd w:id="92"/>
      <w:bookmarkEnd w:id="93"/>
      <w:bookmarkEnd w:id="94"/>
      <w:bookmarkEnd w:id="95"/>
    </w:p>
    <w:p>
      <w:pPr>
        <w:spacing w:line="360" w:lineRule="auto"/>
        <w:ind w:firstLine="2160" w:firstLineChars="9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w:t>
      </w:r>
      <w:bookmarkStart w:id="96" w:name="_Toc23212"/>
      <w:bookmarkStart w:id="97" w:name="_Toc18046"/>
      <w:bookmarkStart w:id="98" w:name="_Toc15083"/>
      <w:bookmarkStart w:id="99" w:name="_Toc29215"/>
      <w:bookmarkStart w:id="100" w:name="_Toc27985"/>
      <w:bookmarkStart w:id="101" w:name="_Toc26609"/>
      <w:bookmarkStart w:id="102" w:name="_Toc15894"/>
      <w:bookmarkStart w:id="103" w:name="_Toc11278"/>
      <w:bookmarkStart w:id="104" w:name="_Toc19589"/>
      <w:bookmarkStart w:id="105" w:name="_Toc27948"/>
      <w:bookmarkStart w:id="106" w:name="_Toc10583"/>
      <w:bookmarkStart w:id="107" w:name="_Toc22760"/>
      <w:bookmarkStart w:id="108" w:name="_Toc9398"/>
      <w:r>
        <w:rPr>
          <w:rFonts w:hint="eastAsia" w:ascii="仿宋_GB2312" w:hAnsi="仿宋_GB2312" w:eastAsia="仿宋_GB2312" w:cs="仿宋_GB2312"/>
          <w:sz w:val="24"/>
          <w:szCs w:val="24"/>
        </w:rPr>
        <w:t>供应商单位名称：</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（单位公章）</w:t>
      </w:r>
      <w:bookmarkEnd w:id="96"/>
      <w:bookmarkEnd w:id="97"/>
      <w:bookmarkEnd w:id="98"/>
      <w:bookmarkEnd w:id="99"/>
      <w:bookmarkEnd w:id="100"/>
      <w:bookmarkEnd w:id="101"/>
      <w:bookmarkEnd w:id="102"/>
      <w:bookmarkEnd w:id="103"/>
      <w:bookmarkEnd w:id="104"/>
      <w:bookmarkEnd w:id="105"/>
      <w:bookmarkEnd w:id="106"/>
      <w:bookmarkEnd w:id="107"/>
      <w:bookmarkEnd w:id="108"/>
    </w:p>
    <w:p>
      <w:pPr>
        <w:spacing w:line="360" w:lineRule="auto"/>
        <w:ind w:firstLine="1920" w:firstLineChars="800"/>
        <w:outlineLvl w:val="1"/>
        <w:rPr>
          <w:rFonts w:hint="eastAsia" w:ascii="仿宋_GB2312" w:hAnsi="仿宋_GB2312" w:eastAsia="仿宋_GB2312" w:cs="仿宋_GB2312"/>
          <w:sz w:val="24"/>
          <w:szCs w:val="24"/>
        </w:rPr>
      </w:pPr>
      <w:bookmarkStart w:id="109" w:name="_Toc29648"/>
      <w:bookmarkStart w:id="110" w:name="_Toc14546"/>
      <w:bookmarkStart w:id="111" w:name="_Toc8083"/>
      <w:bookmarkStart w:id="112" w:name="_Toc17204"/>
      <w:bookmarkStart w:id="113" w:name="_Toc4116"/>
      <w:bookmarkStart w:id="114" w:name="_Toc757"/>
      <w:bookmarkStart w:id="115" w:name="_Toc24671"/>
      <w:bookmarkStart w:id="116" w:name="_Toc8348"/>
      <w:bookmarkStart w:id="117" w:name="_Toc24107"/>
      <w:bookmarkStart w:id="118" w:name="_Toc24655"/>
      <w:bookmarkStart w:id="119" w:name="_Toc17741"/>
      <w:bookmarkStart w:id="120" w:name="_Toc8940"/>
      <w:bookmarkStart w:id="121" w:name="_Toc27767"/>
      <w:r>
        <w:rPr>
          <w:rFonts w:hint="eastAsia" w:ascii="仿宋_GB2312" w:hAnsi="仿宋_GB2312" w:eastAsia="仿宋_GB2312" w:cs="仿宋_GB2312"/>
          <w:sz w:val="24"/>
          <w:szCs w:val="24"/>
        </w:rPr>
        <w:t>法定代表人或授权代表签字：</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（签字或加盖个人名章）</w:t>
      </w:r>
      <w:bookmarkEnd w:id="109"/>
      <w:bookmarkEnd w:id="110"/>
      <w:bookmarkEnd w:id="111"/>
      <w:bookmarkEnd w:id="112"/>
      <w:bookmarkEnd w:id="113"/>
      <w:bookmarkEnd w:id="114"/>
      <w:bookmarkEnd w:id="115"/>
      <w:bookmarkEnd w:id="116"/>
      <w:bookmarkEnd w:id="117"/>
      <w:bookmarkEnd w:id="118"/>
      <w:bookmarkEnd w:id="119"/>
      <w:bookmarkEnd w:id="120"/>
      <w:bookmarkEnd w:id="121"/>
    </w:p>
    <w:p>
      <w:pPr>
        <w:spacing w:line="360" w:lineRule="auto"/>
        <w:ind w:firstLine="6240" w:firstLineChars="2600"/>
        <w:outlineLvl w:val="1"/>
        <w:rPr>
          <w:rFonts w:hint="eastAsia" w:ascii="仿宋_GB2312" w:hAnsi="仿宋_GB2312" w:eastAsia="仿宋_GB2312" w:cs="仿宋_GB2312"/>
          <w:sz w:val="24"/>
          <w:szCs w:val="24"/>
        </w:rPr>
      </w:pPr>
      <w:bookmarkStart w:id="122" w:name="_Toc5840"/>
      <w:bookmarkStart w:id="123" w:name="_Toc20745"/>
      <w:bookmarkStart w:id="124" w:name="_Toc10308"/>
      <w:bookmarkStart w:id="125" w:name="_Toc22243"/>
      <w:bookmarkStart w:id="126" w:name="_Toc10945"/>
      <w:bookmarkStart w:id="127" w:name="_Toc15917"/>
      <w:bookmarkStart w:id="128" w:name="_Toc14781"/>
      <w:bookmarkStart w:id="129" w:name="_Toc12682"/>
      <w:bookmarkStart w:id="130" w:name="_Toc24280"/>
      <w:bookmarkStart w:id="131" w:name="_Toc8524"/>
      <w:bookmarkStart w:id="132" w:name="_Toc10950"/>
      <w:bookmarkStart w:id="133" w:name="_Toc2003"/>
      <w:r>
        <w:rPr>
          <w:rFonts w:hint="eastAsia" w:ascii="仿宋_GB2312" w:hAnsi="仿宋_GB2312" w:eastAsia="仿宋_GB2312" w:cs="仿宋_GB2312"/>
          <w:sz w:val="24"/>
          <w:szCs w:val="24"/>
        </w:rPr>
        <w:t>日    期：</w:t>
      </w:r>
      <w:bookmarkEnd w:id="122"/>
      <w:bookmarkEnd w:id="123"/>
      <w:bookmarkEnd w:id="124"/>
      <w:bookmarkEnd w:id="125"/>
      <w:bookmarkEnd w:id="126"/>
      <w:bookmarkEnd w:id="127"/>
      <w:bookmarkEnd w:id="128"/>
      <w:bookmarkEnd w:id="129"/>
      <w:bookmarkEnd w:id="130"/>
      <w:bookmarkEnd w:id="131"/>
      <w:bookmarkEnd w:id="132"/>
      <w:bookmarkEnd w:id="133"/>
    </w:p>
    <w:p>
      <w:pPr>
        <w:pStyle w:val="7"/>
        <w:ind w:firstLine="617"/>
        <w:rPr>
          <w:rFonts w:hint="eastAsia" w:ascii="仿宋" w:hAnsi="仿宋" w:eastAsia="仿宋" w:cs="仿宋"/>
          <w:sz w:val="24"/>
        </w:rPr>
      </w:pPr>
    </w:p>
    <w:p>
      <w:pPr>
        <w:pStyle w:val="7"/>
        <w:ind w:firstLine="617"/>
        <w:rPr>
          <w:rFonts w:hint="eastAsia" w:ascii="仿宋" w:hAnsi="仿宋" w:eastAsia="仿宋" w:cs="仿宋"/>
          <w:sz w:val="24"/>
        </w:rPr>
      </w:pPr>
    </w:p>
    <w:p>
      <w:pPr>
        <w:widowControl/>
        <w:shd w:val="clear" w:color="auto"/>
        <w:wordWrap w:val="0"/>
        <w:spacing w:line="270" w:lineRule="atLeast"/>
        <w:jc w:val="left"/>
        <w:rPr>
          <w:rFonts w:hint="default" w:ascii="Segoe UI" w:hAnsi="Segoe UI" w:eastAsia="仿宋_GB2312" w:cs="Segoe UI"/>
          <w:color w:val="000000" w:themeColor="text1"/>
          <w:kern w:val="0"/>
          <w:sz w:val="18"/>
          <w:szCs w:val="18"/>
          <w:lang w:val="en-US" w:eastAsia="zh-CN"/>
          <w14:textFill>
            <w14:solidFill>
              <w14:schemeClr w14:val="tx1"/>
            </w14:solidFill>
          </w14:textFill>
        </w:rPr>
      </w:pPr>
      <w:r>
        <w:rPr>
          <w:rFonts w:hint="eastAsia" w:ascii="仿宋_GB2312" w:hAnsi="Segoe UI" w:eastAsia="仿宋_GB2312" w:cs="Segoe UI"/>
          <w:b/>
          <w:bCs/>
          <w:color w:val="000000" w:themeColor="text1"/>
          <w:kern w:val="0"/>
          <w:sz w:val="28"/>
          <w:szCs w:val="28"/>
          <w14:textFill>
            <w14:solidFill>
              <w14:schemeClr w14:val="tx1"/>
            </w14:solidFill>
          </w14:textFill>
        </w:rPr>
        <w:t>附件</w:t>
      </w:r>
      <w:r>
        <w:rPr>
          <w:rFonts w:hint="eastAsia" w:ascii="仿宋_GB2312" w:hAnsi="Segoe UI" w:eastAsia="仿宋_GB2312" w:cs="Segoe UI"/>
          <w:b/>
          <w:bCs/>
          <w:color w:val="000000" w:themeColor="text1"/>
          <w:kern w:val="0"/>
          <w:sz w:val="28"/>
          <w:szCs w:val="28"/>
          <w:lang w:val="en-US" w:eastAsia="zh-CN"/>
          <w14:textFill>
            <w14:solidFill>
              <w14:schemeClr w14:val="tx1"/>
            </w14:solidFill>
          </w14:textFill>
        </w:rPr>
        <w:t>4-2：</w:t>
      </w:r>
    </w:p>
    <w:p>
      <w:pPr>
        <w:widowControl/>
        <w:shd w:val="clear" w:color="auto"/>
        <w:wordWrap w:val="0"/>
        <w:jc w:val="center"/>
        <w:rPr>
          <w:rFonts w:hint="default" w:ascii="方正小标宋简体" w:hAnsi="方正小标宋简体" w:eastAsia="方正小标宋简体" w:cs="方正小标宋简体"/>
          <w:b w:val="0"/>
          <w:bCs w:val="0"/>
          <w:color w:val="000000" w:themeColor="text1"/>
          <w:kern w:val="0"/>
          <w:sz w:val="32"/>
          <w:szCs w:val="32"/>
          <w:lang w:val="en-US"/>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kern w:val="0"/>
          <w:sz w:val="32"/>
          <w:szCs w:val="32"/>
          <w:lang w:val="en-US" w:eastAsia="zh-CN"/>
          <w14:textFill>
            <w14:solidFill>
              <w14:schemeClr w14:val="tx1"/>
            </w14:solidFill>
          </w14:textFill>
        </w:rPr>
        <w:t>业绩证明材料</w:t>
      </w:r>
    </w:p>
    <w:tbl>
      <w:tblPr>
        <w:tblStyle w:val="13"/>
        <w:tblW w:w="0" w:type="auto"/>
        <w:jc w:val="center"/>
        <w:tblLayout w:type="autofit"/>
        <w:tblCellMar>
          <w:top w:w="0" w:type="dxa"/>
          <w:left w:w="0" w:type="dxa"/>
          <w:bottom w:w="0" w:type="dxa"/>
          <w:right w:w="0" w:type="dxa"/>
        </w:tblCellMar>
      </w:tblPr>
      <w:tblGrid>
        <w:gridCol w:w="1755"/>
        <w:gridCol w:w="1860"/>
        <w:gridCol w:w="1260"/>
        <w:gridCol w:w="2160"/>
        <w:gridCol w:w="1080"/>
      </w:tblGrid>
      <w:tr>
        <w:tblPrEx>
          <w:tblCellMar>
            <w:top w:w="0" w:type="dxa"/>
            <w:left w:w="0" w:type="dxa"/>
            <w:bottom w:w="0" w:type="dxa"/>
            <w:right w:w="0" w:type="dxa"/>
          </w:tblCellMar>
        </w:tblPrEx>
        <w:trPr>
          <w:trHeight w:val="420" w:hRule="atLeast"/>
          <w:jc w:val="center"/>
        </w:trPr>
        <w:tc>
          <w:tcPr>
            <w:tcW w:w="1755" w:type="dxa"/>
            <w:vMerge w:val="restart"/>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14:textFill>
                  <w14:solidFill>
                    <w14:schemeClr w14:val="tx1"/>
                  </w14:solidFill>
                </w14:textFill>
              </w:rPr>
            </w:pPr>
            <w:r>
              <w:rPr>
                <w:rFonts w:hint="eastAsia" w:ascii="仿宋_GB2312" w:hAnsi="宋体" w:eastAsia="仿宋_GB2312" w:cs="宋体"/>
                <w:color w:val="000000" w:themeColor="text1"/>
                <w:kern w:val="0"/>
                <w:sz w:val="24"/>
                <w:szCs w:val="24"/>
                <w14:textFill>
                  <w14:solidFill>
                    <w14:schemeClr w14:val="tx1"/>
                  </w14:solidFill>
                </w14:textFill>
              </w:rPr>
              <w:t>省外省级以上单位用户</w:t>
            </w:r>
          </w:p>
        </w:tc>
        <w:tc>
          <w:tcPr>
            <w:tcW w:w="18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14:textFill>
                  <w14:solidFill>
                    <w14:schemeClr w14:val="tx1"/>
                  </w14:solidFill>
                </w14:textFill>
              </w:rPr>
            </w:pPr>
            <w:r>
              <w:rPr>
                <w:rFonts w:hint="eastAsia" w:ascii="仿宋_GB2312" w:hAnsi="宋体" w:eastAsia="仿宋_GB2312" w:cs="宋体"/>
                <w:color w:val="000000" w:themeColor="text1"/>
                <w:kern w:val="0"/>
                <w:sz w:val="24"/>
                <w:szCs w:val="24"/>
                <w14:textFill>
                  <w14:solidFill>
                    <w14:schemeClr w14:val="tx1"/>
                  </w14:solidFill>
                </w14:textFill>
              </w:rPr>
              <w:t>用户名称</w:t>
            </w:r>
          </w:p>
        </w:tc>
        <w:tc>
          <w:tcPr>
            <w:tcW w:w="12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14:textFill>
                  <w14:solidFill>
                    <w14:schemeClr w14:val="tx1"/>
                  </w14:solidFill>
                </w14:textFill>
              </w:rPr>
            </w:pPr>
            <w:r>
              <w:rPr>
                <w:rFonts w:hint="eastAsia" w:ascii="仿宋_GB2312" w:hAnsi="宋体" w:eastAsia="仿宋_GB2312" w:cs="宋体"/>
                <w:color w:val="000000" w:themeColor="text1"/>
                <w:kern w:val="0"/>
                <w:sz w:val="24"/>
                <w:szCs w:val="24"/>
                <w14:textFill>
                  <w14:solidFill>
                    <w14:schemeClr w14:val="tx1"/>
                  </w14:solidFill>
                </w14:textFill>
              </w:rPr>
              <w:t>合同时间</w:t>
            </w:r>
          </w:p>
        </w:tc>
        <w:tc>
          <w:tcPr>
            <w:tcW w:w="21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14:textFill>
                  <w14:solidFill>
                    <w14:schemeClr w14:val="tx1"/>
                  </w14:solidFill>
                </w14:textFill>
              </w:rPr>
            </w:pPr>
            <w:r>
              <w:rPr>
                <w:rFonts w:hint="eastAsia" w:ascii="仿宋_GB2312" w:hAnsi="宋体" w:eastAsia="仿宋_GB2312" w:cs="宋体"/>
                <w:color w:val="000000" w:themeColor="text1"/>
                <w:kern w:val="0"/>
                <w:sz w:val="24"/>
                <w:szCs w:val="24"/>
                <w14:textFill>
                  <w14:solidFill>
                    <w14:schemeClr w14:val="tx1"/>
                  </w14:solidFill>
                </w14:textFill>
              </w:rPr>
              <w:t>联系人及联系方式</w:t>
            </w:r>
          </w:p>
        </w:tc>
        <w:tc>
          <w:tcPr>
            <w:tcW w:w="108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14:textFill>
                  <w14:solidFill>
                    <w14:schemeClr w14:val="tx1"/>
                  </w14:solidFill>
                </w14:textFill>
              </w:rPr>
            </w:pPr>
            <w:r>
              <w:rPr>
                <w:rFonts w:hint="eastAsia" w:ascii="仿宋_GB2312" w:hAnsi="宋体" w:eastAsia="仿宋_GB2312" w:cs="宋体"/>
                <w:color w:val="000000" w:themeColor="text1"/>
                <w:kern w:val="0"/>
                <w:sz w:val="24"/>
                <w:szCs w:val="24"/>
                <w14:textFill>
                  <w14:solidFill>
                    <w14:schemeClr w14:val="tx1"/>
                  </w14:solidFill>
                </w14:textFill>
              </w:rPr>
              <w:t>备注</w:t>
            </w:r>
          </w:p>
        </w:tc>
      </w:tr>
      <w:tr>
        <w:tblPrEx>
          <w:tblCellMar>
            <w:top w:w="0" w:type="dxa"/>
            <w:left w:w="0" w:type="dxa"/>
            <w:bottom w:w="0" w:type="dxa"/>
            <w:right w:w="0" w:type="dxa"/>
          </w:tblCellMar>
        </w:tblPrEx>
        <w:trPr>
          <w:trHeight w:val="300" w:hRule="atLeast"/>
          <w:jc w:val="center"/>
        </w:trPr>
        <w:tc>
          <w:tcPr>
            <w:tcW w:w="0" w:type="auto"/>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14:textFill>
                  <w14:solidFill>
                    <w14:schemeClr w14:val="tx1"/>
                  </w14:solidFill>
                </w14:textFill>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r>
      <w:tr>
        <w:tblPrEx>
          <w:tblCellMar>
            <w:top w:w="0" w:type="dxa"/>
            <w:left w:w="0" w:type="dxa"/>
            <w:bottom w:w="0" w:type="dxa"/>
            <w:right w:w="0" w:type="dxa"/>
          </w:tblCellMar>
        </w:tblPrEx>
        <w:trPr>
          <w:trHeight w:val="300" w:hRule="atLeast"/>
          <w:jc w:val="center"/>
        </w:trPr>
        <w:tc>
          <w:tcPr>
            <w:tcW w:w="0" w:type="auto"/>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14:textFill>
                  <w14:solidFill>
                    <w14:schemeClr w14:val="tx1"/>
                  </w14:solidFill>
                </w14:textFill>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r>
      <w:tr>
        <w:tblPrEx>
          <w:tblCellMar>
            <w:top w:w="0" w:type="dxa"/>
            <w:left w:w="0" w:type="dxa"/>
            <w:bottom w:w="0" w:type="dxa"/>
            <w:right w:w="0" w:type="dxa"/>
          </w:tblCellMar>
        </w:tblPrEx>
        <w:trPr>
          <w:trHeight w:val="105" w:hRule="atLeast"/>
          <w:jc w:val="center"/>
        </w:trPr>
        <w:tc>
          <w:tcPr>
            <w:tcW w:w="1755"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14:textFill>
                  <w14:solidFill>
                    <w14:schemeClr w14:val="tx1"/>
                  </w14:solidFill>
                </w14:textFill>
              </w:rPr>
            </w:pPr>
            <w:r>
              <w:rPr>
                <w:rFonts w:hint="eastAsia" w:ascii="仿宋_GB2312" w:hAnsi="宋体" w:eastAsia="仿宋_GB2312" w:cs="宋体"/>
                <w:color w:val="000000" w:themeColor="text1"/>
                <w:kern w:val="0"/>
                <w:sz w:val="24"/>
                <w:szCs w:val="24"/>
                <w14:textFill>
                  <w14:solidFill>
                    <w14:schemeClr w14:val="tx1"/>
                  </w14:solidFill>
                </w14:textFill>
              </w:rPr>
              <w:t>省内省级单位用户</w:t>
            </w: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r>
      <w:tr>
        <w:tblPrEx>
          <w:tblCellMar>
            <w:top w:w="0" w:type="dxa"/>
            <w:left w:w="0" w:type="dxa"/>
            <w:bottom w:w="0" w:type="dxa"/>
            <w:right w:w="0" w:type="dxa"/>
          </w:tblCellMar>
        </w:tblPrEx>
        <w:trPr>
          <w:trHeight w:val="10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14:textFill>
                  <w14:solidFill>
                    <w14:schemeClr w14:val="tx1"/>
                  </w14:solidFill>
                </w14:textFill>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r>
      <w:tr>
        <w:tblPrEx>
          <w:tblCellMar>
            <w:top w:w="0" w:type="dxa"/>
            <w:left w:w="0" w:type="dxa"/>
            <w:bottom w:w="0" w:type="dxa"/>
            <w:right w:w="0" w:type="dxa"/>
          </w:tblCellMar>
        </w:tblPrEx>
        <w:trPr>
          <w:trHeight w:val="10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14:textFill>
                  <w14:solidFill>
                    <w14:schemeClr w14:val="tx1"/>
                  </w14:solidFill>
                </w14:textFill>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r>
      <w:tr>
        <w:tblPrEx>
          <w:tblCellMar>
            <w:top w:w="0" w:type="dxa"/>
            <w:left w:w="0" w:type="dxa"/>
            <w:bottom w:w="0" w:type="dxa"/>
            <w:right w:w="0" w:type="dxa"/>
          </w:tblCellMar>
        </w:tblPrEx>
        <w:trPr>
          <w:trHeight w:val="375" w:hRule="atLeast"/>
          <w:jc w:val="center"/>
        </w:trPr>
        <w:tc>
          <w:tcPr>
            <w:tcW w:w="1755"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14:textFill>
                  <w14:solidFill>
                    <w14:schemeClr w14:val="tx1"/>
                  </w14:solidFill>
                </w14:textFill>
              </w:rPr>
            </w:pPr>
            <w:r>
              <w:rPr>
                <w:rFonts w:hint="eastAsia" w:ascii="仿宋_GB2312" w:hAnsi="宋体" w:eastAsia="仿宋_GB2312" w:cs="宋体"/>
                <w:color w:val="000000" w:themeColor="text1"/>
                <w:kern w:val="0"/>
                <w:sz w:val="24"/>
                <w:szCs w:val="24"/>
                <w14:textFill>
                  <w14:solidFill>
                    <w14:schemeClr w14:val="tx1"/>
                  </w14:solidFill>
                </w14:textFill>
              </w:rPr>
              <w:t>省内其他用户</w:t>
            </w: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r>
      <w:tr>
        <w:tblPrEx>
          <w:tblCellMar>
            <w:top w:w="0" w:type="dxa"/>
            <w:left w:w="0" w:type="dxa"/>
            <w:bottom w:w="0" w:type="dxa"/>
            <w:right w:w="0" w:type="dxa"/>
          </w:tblCellMar>
        </w:tblPrEx>
        <w:trPr>
          <w:trHeight w:val="37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14:textFill>
                  <w14:solidFill>
                    <w14:schemeClr w14:val="tx1"/>
                  </w14:solidFill>
                </w14:textFill>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r>
      <w:tr>
        <w:tblPrEx>
          <w:tblCellMar>
            <w:top w:w="0" w:type="dxa"/>
            <w:left w:w="0" w:type="dxa"/>
            <w:bottom w:w="0" w:type="dxa"/>
            <w:right w:w="0" w:type="dxa"/>
          </w:tblCellMar>
        </w:tblPrEx>
        <w:trPr>
          <w:trHeight w:val="37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14:textFill>
                  <w14:solidFill>
                    <w14:schemeClr w14:val="tx1"/>
                  </w14:solidFill>
                </w14:textFill>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r>
    </w:tbl>
    <w:p>
      <w:pPr>
        <w:widowControl/>
        <w:shd w:val="clear" w:color="auto"/>
        <w:wordWrap w:val="0"/>
        <w:spacing w:line="270" w:lineRule="atLeast"/>
        <w:jc w:val="left"/>
        <w:rPr>
          <w:rFonts w:ascii="Segoe UI" w:hAnsi="Segoe UI" w:eastAsia="宋体" w:cs="Segoe UI"/>
          <w:color w:val="000000" w:themeColor="text1"/>
          <w:kern w:val="0"/>
          <w:sz w:val="18"/>
          <w:szCs w:val="18"/>
          <w14:textFill>
            <w14:solidFill>
              <w14:schemeClr w14:val="tx1"/>
            </w14:solidFill>
          </w14:textFill>
        </w:rPr>
      </w:pPr>
      <w:r>
        <w:rPr>
          <w:rFonts w:hint="eastAsia" w:ascii="宋体" w:hAnsi="宋体" w:eastAsia="宋体" w:cs="Segoe UI"/>
          <w:color w:val="000000" w:themeColor="text1"/>
          <w:kern w:val="0"/>
          <w:sz w:val="24"/>
          <w:szCs w:val="24"/>
          <w14:textFill>
            <w14:solidFill>
              <w14:schemeClr w14:val="tx1"/>
            </w14:solidFill>
          </w14:textFill>
        </w:rPr>
        <w:t>  </w:t>
      </w:r>
    </w:p>
    <w:p>
      <w:pPr>
        <w:widowControl/>
        <w:shd w:val="clear" w:color="auto"/>
        <w:wordWrap w:val="0"/>
        <w:ind w:firstLine="480"/>
        <w:jc w:val="left"/>
        <w:rPr>
          <w:rFonts w:ascii="Segoe UI" w:hAnsi="Segoe UI" w:eastAsia="宋体" w:cs="Segoe UI"/>
          <w:color w:val="000000" w:themeColor="text1"/>
          <w:kern w:val="0"/>
          <w:sz w:val="18"/>
          <w:szCs w:val="18"/>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法定代表人或授权代表签字：</w:t>
      </w:r>
    </w:p>
    <w:p>
      <w:pPr>
        <w:widowControl/>
        <w:shd w:val="clear" w:color="auto"/>
        <w:wordWrap w:val="0"/>
        <w:spacing w:line="270" w:lineRule="atLeast"/>
        <w:ind w:firstLine="449"/>
        <w:jc w:val="left"/>
        <w:rPr>
          <w:rFonts w:ascii="仿宋_GB2312" w:hAnsi="Segoe UI" w:eastAsia="仿宋_GB2312" w:cs="Segoe UI"/>
          <w:b/>
          <w:bCs/>
          <w:color w:val="000000" w:themeColor="text1"/>
          <w:kern w:val="0"/>
          <w:sz w:val="24"/>
          <w:szCs w:val="24"/>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日期</w:t>
      </w:r>
      <w:r>
        <w:rPr>
          <w:rFonts w:hint="eastAsia" w:ascii="仿宋_GB2312" w:hAnsi="Segoe UI" w:eastAsia="仿宋_GB2312" w:cs="Segoe UI"/>
          <w:b/>
          <w:bCs/>
          <w:color w:val="000000" w:themeColor="text1"/>
          <w:kern w:val="0"/>
          <w:sz w:val="24"/>
          <w:szCs w:val="24"/>
          <w14:textFill>
            <w14:solidFill>
              <w14:schemeClr w14:val="tx1"/>
            </w14:solidFill>
          </w14:textFill>
        </w:rPr>
        <w:t>:</w:t>
      </w:r>
    </w:p>
    <w:p>
      <w:pPr>
        <w:widowControl/>
        <w:jc w:val="left"/>
        <w:rPr>
          <w:rFonts w:hint="eastAsia" w:ascii="仿宋_GB2312" w:hAnsi="Segoe UI" w:eastAsia="仿宋_GB2312" w:cs="Segoe UI"/>
          <w:b/>
          <w:bCs/>
          <w:color w:val="000000" w:themeColor="text1"/>
          <w:kern w:val="0"/>
          <w:sz w:val="24"/>
          <w:szCs w:val="24"/>
          <w14:textFill>
            <w14:solidFill>
              <w14:schemeClr w14:val="tx1"/>
            </w14:solidFill>
          </w14:textFill>
        </w:rPr>
      </w:pPr>
      <w:r>
        <w:rPr>
          <w:rFonts w:hint="eastAsia" w:ascii="仿宋_GB2312" w:hAnsi="Segoe UI" w:eastAsia="仿宋_GB2312" w:cs="Segoe UI"/>
          <w:b/>
          <w:bCs/>
          <w:color w:val="000000" w:themeColor="text1"/>
          <w:kern w:val="0"/>
          <w:sz w:val="24"/>
          <w:szCs w:val="24"/>
          <w14:textFill>
            <w14:solidFill>
              <w14:schemeClr w14:val="tx1"/>
            </w14:solidFill>
          </w14:textFill>
        </w:rPr>
        <w:br w:type="page"/>
      </w:r>
    </w:p>
    <w:p>
      <w:pPr>
        <w:widowControl/>
        <w:jc w:val="left"/>
        <w:rPr>
          <w:rFonts w:ascii="仿宋_GB2312" w:hAnsi="Segoe UI" w:eastAsia="仿宋_GB2312" w:cs="Segoe UI"/>
          <w:b/>
          <w:bCs/>
          <w:color w:val="000000" w:themeColor="text1"/>
          <w:kern w:val="0"/>
          <w:sz w:val="24"/>
          <w:szCs w:val="24"/>
          <w14:textFill>
            <w14:solidFill>
              <w14:schemeClr w14:val="tx1"/>
            </w14:solidFill>
          </w14:textFill>
        </w:rPr>
        <w:sectPr>
          <w:pgSz w:w="11906" w:h="16838"/>
          <w:pgMar w:top="1440" w:right="1080" w:bottom="1440" w:left="1080" w:header="851" w:footer="992" w:gutter="0"/>
          <w:cols w:space="720" w:num="1"/>
          <w:docGrid w:type="lines" w:linePitch="312" w:charSpace="0"/>
        </w:sectPr>
      </w:pPr>
    </w:p>
    <w:p>
      <w:pPr>
        <w:widowControl/>
        <w:shd w:val="clear" w:color="auto"/>
        <w:wordWrap w:val="0"/>
        <w:spacing w:line="270" w:lineRule="atLeast"/>
        <w:jc w:val="left"/>
        <w:rPr>
          <w:rFonts w:hint="default" w:ascii="仿宋_GB2312" w:hAnsi="Segoe UI" w:eastAsia="仿宋_GB2312" w:cs="Segoe UI"/>
          <w:b/>
          <w:bCs/>
          <w:color w:val="000000" w:themeColor="text1"/>
          <w:kern w:val="0"/>
          <w:sz w:val="28"/>
          <w:szCs w:val="28"/>
          <w:lang w:val="en-US" w:eastAsia="zh-CN"/>
          <w14:textFill>
            <w14:solidFill>
              <w14:schemeClr w14:val="tx1"/>
            </w14:solidFill>
          </w14:textFill>
        </w:rPr>
      </w:pPr>
      <w:r>
        <w:rPr>
          <w:rFonts w:hint="eastAsia" w:ascii="仿宋_GB2312" w:hAnsi="Segoe UI" w:eastAsia="仿宋_GB2312" w:cs="Segoe UI"/>
          <w:b/>
          <w:bCs/>
          <w:color w:val="000000" w:themeColor="text1"/>
          <w:kern w:val="0"/>
          <w:sz w:val="28"/>
          <w:szCs w:val="28"/>
          <w14:textFill>
            <w14:solidFill>
              <w14:schemeClr w14:val="tx1"/>
            </w14:solidFill>
          </w14:textFill>
        </w:rPr>
        <w:t>附件</w:t>
      </w:r>
      <w:r>
        <w:rPr>
          <w:rFonts w:hint="eastAsia" w:ascii="仿宋_GB2312" w:hAnsi="Segoe UI" w:eastAsia="仿宋_GB2312" w:cs="Segoe UI"/>
          <w:b/>
          <w:bCs/>
          <w:color w:val="000000" w:themeColor="text1"/>
          <w:kern w:val="0"/>
          <w:sz w:val="28"/>
          <w:szCs w:val="28"/>
          <w:lang w:val="en-US" w:eastAsia="zh-CN"/>
          <w14:textFill>
            <w14:solidFill>
              <w14:schemeClr w14:val="tx1"/>
            </w14:solidFill>
          </w14:textFill>
        </w:rPr>
        <w:t>:4:3</w:t>
      </w:r>
      <w:r>
        <w:rPr>
          <w:rFonts w:hint="eastAsia" w:ascii="仿宋_GB2312" w:hAnsi="Segoe UI" w:eastAsia="仿宋_GB2312" w:cs="Segoe UI"/>
          <w:b/>
          <w:bCs/>
          <w:color w:val="000000" w:themeColor="text1"/>
          <w:kern w:val="0"/>
          <w:sz w:val="28"/>
          <w:szCs w:val="28"/>
          <w14:textFill>
            <w14:solidFill>
              <w14:schemeClr w14:val="tx1"/>
            </w14:solidFill>
          </w14:textFill>
        </w:rPr>
        <w:t>：</w:t>
      </w:r>
      <w:r>
        <w:rPr>
          <w:rFonts w:hint="eastAsia" w:ascii="仿宋_GB2312" w:hAnsi="Segoe UI" w:eastAsia="仿宋_GB2312" w:cs="Segoe UI"/>
          <w:b/>
          <w:bCs/>
          <w:color w:val="000000" w:themeColor="text1"/>
          <w:kern w:val="0"/>
          <w:sz w:val="28"/>
          <w:szCs w:val="28"/>
          <w:lang w:val="en-US" w:eastAsia="zh-CN"/>
          <w14:textFill>
            <w14:solidFill>
              <w14:schemeClr w14:val="tx1"/>
            </w14:solidFill>
          </w14:textFill>
        </w:rPr>
        <w:t>报价一览表</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rightChars="0"/>
        <w:jc w:val="center"/>
        <w:textAlignment w:val="auto"/>
        <w:outlineLvl w:val="0"/>
        <w:rPr>
          <w:rFonts w:hint="eastAsia" w:ascii="方正小标宋简体" w:hAnsi="方正小标宋简体" w:eastAsia="方正小标宋简体" w:cs="方正小标宋简体"/>
          <w:b w:val="0"/>
          <w:bCs w:val="0"/>
          <w:i w:val="0"/>
          <w:caps w:val="0"/>
          <w:color w:val="auto"/>
          <w:spacing w:val="0"/>
          <w:sz w:val="32"/>
          <w:szCs w:val="32"/>
          <w:shd w:val="clear" w:fill="FFFFFF"/>
          <w:lang w:val="zh-CN" w:eastAsia="zh-CN"/>
        </w:rPr>
      </w:pPr>
      <w:r>
        <w:rPr>
          <w:rFonts w:hint="eastAsia" w:ascii="方正小标宋简体" w:hAnsi="方正小标宋简体" w:eastAsia="方正小标宋简体" w:cs="方正小标宋简体"/>
          <w:b w:val="0"/>
          <w:bCs w:val="0"/>
          <w:i w:val="0"/>
          <w:caps w:val="0"/>
          <w:color w:val="auto"/>
          <w:spacing w:val="0"/>
          <w:sz w:val="32"/>
          <w:szCs w:val="32"/>
          <w:shd w:val="clear" w:fill="FFFFFF"/>
          <w:lang w:val="zh-CN" w:eastAsia="zh-CN"/>
        </w:rPr>
        <w:t>报价一览表</w:t>
      </w:r>
    </w:p>
    <w:p>
      <w:pPr>
        <w:jc w:val="center"/>
        <w:rPr>
          <w:rFonts w:ascii="宋体" w:hAnsi="宋体"/>
          <w:b/>
          <w:color w:val="auto"/>
          <w:sz w:val="24"/>
        </w:rPr>
      </w:pPr>
    </w:p>
    <w:tbl>
      <w:tblPr>
        <w:tblStyle w:val="13"/>
        <w:tblW w:w="87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
        <w:gridCol w:w="2302"/>
        <w:gridCol w:w="2490"/>
        <w:gridCol w:w="30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94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序号</w:t>
            </w:r>
          </w:p>
        </w:tc>
        <w:tc>
          <w:tcPr>
            <w:tcW w:w="230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项目名称</w:t>
            </w:r>
          </w:p>
        </w:tc>
        <w:tc>
          <w:tcPr>
            <w:tcW w:w="249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单价（元</w:t>
            </w:r>
            <w:r>
              <w:rPr>
                <w:rFonts w:hint="eastAsia" w:ascii="宋体" w:hAnsi="宋体" w:eastAsia="宋体" w:cs="宋体"/>
                <w:color w:val="auto"/>
                <w:sz w:val="24"/>
                <w:szCs w:val="24"/>
                <w:lang w:val="en-US" w:eastAsia="zh-CN"/>
              </w:rPr>
              <w:t>/份/年</w:t>
            </w:r>
            <w:r>
              <w:rPr>
                <w:rFonts w:hint="eastAsia" w:ascii="宋体" w:hAnsi="宋体" w:eastAsia="宋体" w:cs="宋体"/>
                <w:color w:val="auto"/>
                <w:sz w:val="24"/>
                <w:szCs w:val="24"/>
              </w:rPr>
              <w:t>）</w:t>
            </w:r>
          </w:p>
        </w:tc>
        <w:tc>
          <w:tcPr>
            <w:tcW w:w="306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94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Theme="minorEastAsia"/>
                <w:color w:val="auto"/>
                <w:sz w:val="24"/>
                <w:lang w:val="en-US" w:eastAsia="zh-CN"/>
              </w:rPr>
            </w:pPr>
            <w:r>
              <w:rPr>
                <w:rFonts w:hint="eastAsia" w:ascii="宋体" w:hAnsi="宋体"/>
                <w:color w:val="auto"/>
                <w:sz w:val="24"/>
                <w:lang w:val="en-US" w:eastAsia="zh-CN"/>
              </w:rPr>
              <w:t>1</w:t>
            </w:r>
          </w:p>
        </w:tc>
        <w:tc>
          <w:tcPr>
            <w:tcW w:w="2302"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Theme="minorEastAsia"/>
                <w:color w:val="auto"/>
                <w:sz w:val="24"/>
                <w:lang w:val="en-US" w:eastAsia="zh-CN"/>
              </w:rPr>
            </w:pPr>
            <w:r>
              <w:rPr>
                <w:rFonts w:hint="eastAsia" w:ascii="宋体" w:hAnsi="宋体"/>
                <w:color w:val="auto"/>
                <w:sz w:val="24"/>
                <w:lang w:val="en-US" w:eastAsia="zh-CN"/>
              </w:rPr>
              <w:t>四川省妇幼保健院人事代理项目</w:t>
            </w:r>
          </w:p>
        </w:tc>
        <w:tc>
          <w:tcPr>
            <w:tcW w:w="249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 w:val="24"/>
              </w:rPr>
            </w:pPr>
          </w:p>
        </w:tc>
        <w:tc>
          <w:tcPr>
            <w:tcW w:w="3061"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default" w:ascii="宋体" w:hAnsi="宋体"/>
                <w:color w:val="auto"/>
                <w:sz w:val="24"/>
                <w:lang w:val="en-US"/>
              </w:rPr>
            </w:pPr>
            <w:r>
              <w:rPr>
                <w:rFonts w:hint="eastAsia" w:ascii="宋体" w:hAnsi="宋体"/>
                <w:color w:val="auto"/>
                <w:sz w:val="24"/>
                <w:lang w:val="en-US" w:eastAsia="zh-CN"/>
              </w:rPr>
              <w:t>按合同到期前一个月服务数量进行实际结算。</w:t>
            </w:r>
          </w:p>
        </w:tc>
      </w:tr>
    </w:tbl>
    <w:p>
      <w:pPr>
        <w:rPr>
          <w:rFonts w:hint="default" w:ascii="仿宋" w:hAnsi="仿宋" w:eastAsia="仿宋" w:cs="仿宋"/>
          <w:b w:val="0"/>
          <w:i w:val="0"/>
          <w:caps w:val="0"/>
          <w:color w:val="auto"/>
          <w:spacing w:val="0"/>
          <w:sz w:val="32"/>
          <w:szCs w:val="32"/>
          <w:shd w:val="clear" w:fill="FFFFFF"/>
          <w:lang w:val="en-US" w:eastAsia="zh-CN"/>
        </w:rPr>
      </w:pPr>
    </w:p>
    <w:p>
      <w:pPr>
        <w:widowControl/>
        <w:shd w:val="clear" w:color="auto"/>
        <w:wordWrap w:val="0"/>
        <w:jc w:val="left"/>
        <w:rPr>
          <w:rFonts w:ascii="Segoe UI" w:hAnsi="Segoe UI" w:eastAsia="宋体" w:cs="Segoe UI"/>
          <w:color w:val="000000" w:themeColor="text1"/>
          <w:kern w:val="0"/>
          <w:sz w:val="24"/>
          <w:szCs w:val="24"/>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供应商名称：（盖章）</w:t>
      </w:r>
    </w:p>
    <w:p>
      <w:pPr>
        <w:widowControl/>
        <w:shd w:val="clear" w:color="auto"/>
        <w:wordWrap w:val="0"/>
        <w:jc w:val="left"/>
        <w:rPr>
          <w:rFonts w:ascii="Segoe UI" w:hAnsi="Segoe UI" w:eastAsia="宋体" w:cs="Segoe UI"/>
          <w:color w:val="000000" w:themeColor="text1"/>
          <w:kern w:val="0"/>
          <w:sz w:val="24"/>
          <w:szCs w:val="24"/>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法定代表人或授权代表（签字）：日期：</w:t>
      </w:r>
    </w:p>
    <w:p>
      <w:pPr>
        <w:widowControl/>
        <w:shd w:val="clear"/>
        <w:jc w:val="left"/>
        <w:rPr>
          <w:rFonts w:ascii="仿宋_GB2312" w:hAnsi="Segoe UI" w:eastAsia="仿宋_GB2312" w:cs="Segoe UI"/>
          <w:b/>
          <w:bCs/>
          <w:color w:val="000000" w:themeColor="text1"/>
          <w:kern w:val="0"/>
          <w:sz w:val="24"/>
          <w:szCs w:val="24"/>
          <w14:textFill>
            <w14:solidFill>
              <w14:schemeClr w14:val="tx1"/>
            </w14:solidFill>
          </w14:textFill>
        </w:rPr>
      </w:pPr>
      <w:r>
        <w:rPr>
          <w:rFonts w:hint="eastAsia" w:ascii="仿宋_GB2312" w:hAnsi="Segoe UI" w:eastAsia="仿宋_GB2312" w:cs="Segoe UI"/>
          <w:b/>
          <w:bCs/>
          <w:color w:val="000000" w:themeColor="text1"/>
          <w:kern w:val="0"/>
          <w:sz w:val="24"/>
          <w:szCs w:val="24"/>
          <w14:textFill>
            <w14:solidFill>
              <w14:schemeClr w14:val="tx1"/>
            </w14:solidFill>
          </w14:textFill>
        </w:rPr>
        <w:br w:type="page"/>
      </w:r>
    </w:p>
    <w:p>
      <w:pPr>
        <w:widowControl/>
        <w:shd w:val="clear" w:color="auto"/>
        <w:wordWrap w:val="0"/>
        <w:spacing w:line="270" w:lineRule="atLeast"/>
        <w:jc w:val="left"/>
        <w:rPr>
          <w:rFonts w:hint="eastAsia" w:ascii="仿宋_GB2312" w:hAnsi="Segoe UI" w:eastAsia="仿宋_GB2312" w:cs="Segoe UI"/>
          <w:b/>
          <w:bCs/>
          <w:color w:val="000000" w:themeColor="text1"/>
          <w:kern w:val="0"/>
          <w:sz w:val="28"/>
          <w:szCs w:val="28"/>
          <w14:textFill>
            <w14:solidFill>
              <w14:schemeClr w14:val="tx1"/>
            </w14:solidFill>
          </w14:textFill>
        </w:rPr>
      </w:pPr>
      <w:r>
        <w:rPr>
          <w:rFonts w:hint="eastAsia" w:ascii="仿宋_GB2312" w:hAnsi="Segoe UI" w:eastAsia="仿宋_GB2312" w:cs="Segoe UI"/>
          <w:b/>
          <w:bCs/>
          <w:color w:val="000000" w:themeColor="text1"/>
          <w:kern w:val="0"/>
          <w:sz w:val="28"/>
          <w:szCs w:val="28"/>
          <w:lang w:val="en-US" w:eastAsia="zh-CN"/>
          <w14:textFill>
            <w14:solidFill>
              <w14:schemeClr w14:val="tx1"/>
            </w14:solidFill>
          </w14:textFill>
        </w:rPr>
        <w:t>附件4-4：</w:t>
      </w:r>
      <w:r>
        <w:rPr>
          <w:rFonts w:hint="eastAsia" w:ascii="仿宋_GB2312" w:hAnsi="Segoe UI" w:eastAsia="仿宋_GB2312" w:cs="Segoe UI"/>
          <w:b/>
          <w:bCs/>
          <w:color w:val="000000" w:themeColor="text1"/>
          <w:kern w:val="0"/>
          <w:sz w:val="28"/>
          <w:szCs w:val="28"/>
          <w14:textFill>
            <w14:solidFill>
              <w14:schemeClr w14:val="tx1"/>
            </w14:solidFill>
          </w14:textFill>
        </w:rPr>
        <w:t>法定代表人身份授权书</w:t>
      </w:r>
    </w:p>
    <w:p>
      <w:pPr>
        <w:pStyle w:val="2"/>
        <w:jc w:val="center"/>
        <w:rPr>
          <w:rFonts w:hint="eastAsia" w:ascii="方正小标宋简体" w:hAnsi="方正小标宋简体" w:eastAsia="方正小标宋简体" w:cs="方正小标宋简体"/>
          <w:b w:val="0"/>
          <w:bCs w:val="0"/>
          <w:sz w:val="32"/>
          <w:szCs w:val="32"/>
        </w:rPr>
      </w:pPr>
      <w:r>
        <w:rPr>
          <w:rFonts w:hint="eastAsia" w:ascii="方正小标宋简体" w:hAnsi="方正小标宋简体" w:eastAsia="方正小标宋简体" w:cs="方正小标宋简体"/>
          <w:b w:val="0"/>
          <w:bCs w:val="0"/>
          <w:color w:val="000000" w:themeColor="text1"/>
          <w:kern w:val="0"/>
          <w:sz w:val="32"/>
          <w:szCs w:val="32"/>
          <w14:textFill>
            <w14:solidFill>
              <w14:schemeClr w14:val="tx1"/>
            </w14:solidFill>
          </w14:textFill>
        </w:rPr>
        <w:t>法定代表人身份授权书</w:t>
      </w:r>
    </w:p>
    <w:p>
      <w:pPr>
        <w:widowControl/>
        <w:shd w:val="clear" w:color="auto"/>
        <w:wordWrap w:val="0"/>
        <w:spacing w:line="270" w:lineRule="atLeast"/>
        <w:jc w:val="left"/>
        <w:rPr>
          <w:rFonts w:ascii="Segoe UI" w:hAnsi="Segoe UI" w:eastAsia="宋体" w:cs="Segoe UI"/>
          <w:color w:val="000000" w:themeColor="text1"/>
          <w:kern w:val="0"/>
          <w:sz w:val="24"/>
          <w:szCs w:val="24"/>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（采购单位名称）：</w:t>
      </w:r>
    </w:p>
    <w:p>
      <w:pPr>
        <w:widowControl/>
        <w:shd w:val="clear" w:color="auto"/>
        <w:wordWrap w:val="0"/>
        <w:spacing w:line="270" w:lineRule="atLeast"/>
        <w:ind w:firstLine="573"/>
        <w:jc w:val="left"/>
        <w:rPr>
          <w:rFonts w:ascii="Segoe UI" w:hAnsi="Segoe UI" w:eastAsia="宋体" w:cs="Segoe UI"/>
          <w:color w:val="000000" w:themeColor="text1"/>
          <w:kern w:val="0"/>
          <w:sz w:val="24"/>
          <w:szCs w:val="24"/>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本授权声明：（投标人名称）</w:t>
      </w:r>
    </w:p>
    <w:p>
      <w:pPr>
        <w:widowControl/>
        <w:shd w:val="clear" w:color="auto"/>
        <w:wordWrap w:val="0"/>
        <w:spacing w:line="270" w:lineRule="atLeast"/>
        <w:jc w:val="left"/>
        <w:rPr>
          <w:rFonts w:ascii="Segoe UI" w:hAnsi="Segoe UI" w:eastAsia="宋体" w:cs="Segoe UI"/>
          <w:color w:val="000000" w:themeColor="text1"/>
          <w:kern w:val="0"/>
          <w:sz w:val="24"/>
          <w:szCs w:val="24"/>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（法定代表人姓名、职务）授权（被授权人姓名、职务）为我方</w:t>
      </w:r>
      <w:r>
        <w:rPr>
          <w:rFonts w:hint="eastAsia" w:ascii="仿宋_GB2312" w:hAnsi="Segoe UI" w:eastAsia="仿宋_GB2312" w:cs="Segoe UI"/>
          <w:color w:val="000000" w:themeColor="text1"/>
          <w:kern w:val="0"/>
          <w:sz w:val="24"/>
          <w:szCs w:val="24"/>
          <w:u w:val="single"/>
          <w14:textFill>
            <w14:solidFill>
              <w14:schemeClr w14:val="tx1"/>
            </w14:solidFill>
          </w14:textFill>
        </w:rPr>
        <w:t>“            ”</w:t>
      </w:r>
      <w:r>
        <w:rPr>
          <w:rFonts w:hint="eastAsia" w:ascii="仿宋_GB2312" w:hAnsi="Segoe UI" w:eastAsia="仿宋_GB2312" w:cs="Segoe UI"/>
          <w:color w:val="000000" w:themeColor="text1"/>
          <w:kern w:val="0"/>
          <w:sz w:val="24"/>
          <w:szCs w:val="24"/>
          <w14:textFill>
            <w14:solidFill>
              <w14:schemeClr w14:val="tx1"/>
            </w14:solidFill>
          </w14:textFill>
        </w:rPr>
        <w:t>项目投标活动的合法代表，以我方名义全权处理该项目有关投标、签订合同以及执行合同等一切事宜。</w:t>
      </w:r>
    </w:p>
    <w:p>
      <w:pPr>
        <w:widowControl/>
        <w:shd w:val="clear" w:color="auto"/>
        <w:wordWrap w:val="0"/>
        <w:spacing w:line="270" w:lineRule="atLeast"/>
        <w:ind w:firstLine="573"/>
        <w:jc w:val="left"/>
        <w:rPr>
          <w:rFonts w:ascii="Segoe UI" w:hAnsi="Segoe UI" w:eastAsia="宋体" w:cs="Segoe UI"/>
          <w:color w:val="000000" w:themeColor="text1"/>
          <w:kern w:val="0"/>
          <w:sz w:val="24"/>
          <w:szCs w:val="24"/>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特此声明。</w:t>
      </w:r>
    </w:p>
    <w:p>
      <w:pPr>
        <w:widowControl/>
        <w:shd w:val="clear" w:color="auto"/>
        <w:wordWrap w:val="0"/>
        <w:spacing w:line="270" w:lineRule="atLeast"/>
        <w:ind w:firstLine="573"/>
        <w:jc w:val="left"/>
        <w:rPr>
          <w:rFonts w:ascii="Segoe UI" w:hAnsi="Segoe UI" w:eastAsia="宋体" w:cs="Segoe UI"/>
          <w:color w:val="000000" w:themeColor="text1"/>
          <w:kern w:val="0"/>
          <w:sz w:val="24"/>
          <w:szCs w:val="24"/>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法定代表人签字：</w:t>
      </w:r>
    </w:p>
    <w:p>
      <w:pPr>
        <w:widowControl/>
        <w:shd w:val="clear" w:color="auto"/>
        <w:wordWrap w:val="0"/>
        <w:spacing w:line="270" w:lineRule="atLeast"/>
        <w:ind w:firstLine="573"/>
        <w:jc w:val="left"/>
        <w:rPr>
          <w:rFonts w:ascii="Segoe UI" w:hAnsi="Segoe UI" w:eastAsia="宋体" w:cs="Segoe UI"/>
          <w:color w:val="000000" w:themeColor="text1"/>
          <w:kern w:val="0"/>
          <w:sz w:val="24"/>
          <w:szCs w:val="24"/>
          <w14:textFill>
            <w14:solidFill>
              <w14:schemeClr w14:val="tx1"/>
            </w14:solidFill>
          </w14:textFill>
        </w:rPr>
      </w:pPr>
      <w:r>
        <w:rPr>
          <w:rFonts w:hint="eastAsia" w:ascii="仿宋_GB2312" w:hAnsi="Segoe UI" w:eastAsia="仿宋_GB2312" w:cs="Segoe UI"/>
          <w:color w:val="000000" w:themeColor="text1"/>
          <w:kern w:val="0"/>
          <w:sz w:val="24"/>
          <w:szCs w:val="24"/>
          <w:lang w:val="en-US" w:eastAsia="zh-CN"/>
          <w14:textFill>
            <w14:solidFill>
              <w14:schemeClr w14:val="tx1"/>
            </w14:solidFill>
          </w14:textFill>
        </w:rPr>
        <w:t>被</w:t>
      </w:r>
      <w:r>
        <w:rPr>
          <w:rFonts w:hint="eastAsia" w:ascii="仿宋_GB2312" w:hAnsi="Segoe UI" w:eastAsia="仿宋_GB2312" w:cs="Segoe UI"/>
          <w:color w:val="000000" w:themeColor="text1"/>
          <w:kern w:val="0"/>
          <w:sz w:val="24"/>
          <w:szCs w:val="24"/>
          <w14:textFill>
            <w14:solidFill>
              <w14:schemeClr w14:val="tx1"/>
            </w14:solidFill>
          </w14:textFill>
        </w:rPr>
        <w:t>授权代表签字：</w:t>
      </w:r>
    </w:p>
    <w:p>
      <w:pPr>
        <w:widowControl/>
        <w:shd w:val="clear" w:color="auto"/>
        <w:wordWrap w:val="0"/>
        <w:spacing w:line="270" w:lineRule="atLeast"/>
        <w:ind w:firstLine="480"/>
        <w:jc w:val="left"/>
        <w:rPr>
          <w:rFonts w:ascii="Segoe UI" w:hAnsi="Segoe UI" w:eastAsia="宋体" w:cs="Segoe UI"/>
          <w:color w:val="000000" w:themeColor="text1"/>
          <w:kern w:val="0"/>
          <w:sz w:val="24"/>
          <w:szCs w:val="24"/>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投标人名称：（加盖公章）</w:t>
      </w:r>
    </w:p>
    <w:p>
      <w:pPr>
        <w:widowControl/>
        <w:shd w:val="clear" w:color="auto"/>
        <w:wordWrap w:val="0"/>
        <w:spacing w:line="270" w:lineRule="atLeast"/>
        <w:ind w:firstLine="480"/>
        <w:jc w:val="left"/>
        <w:rPr>
          <w:rFonts w:ascii="Segoe UI" w:hAnsi="Segoe UI" w:eastAsia="宋体" w:cs="Segoe UI"/>
          <w:color w:val="000000" w:themeColor="text1"/>
          <w:kern w:val="0"/>
          <w:sz w:val="24"/>
          <w:szCs w:val="24"/>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日期：</w:t>
      </w:r>
    </w:p>
    <w:p>
      <w:pPr>
        <w:widowControl/>
        <w:shd w:val="clear" w:color="auto"/>
        <w:wordWrap w:val="0"/>
        <w:spacing w:line="270" w:lineRule="atLeast"/>
        <w:ind w:left="480" w:hanging="360"/>
        <w:jc w:val="left"/>
        <w:rPr>
          <w:rFonts w:ascii="Segoe UI" w:hAnsi="Segoe UI" w:eastAsia="宋体" w:cs="Segoe UI"/>
          <w:color w:val="000000" w:themeColor="text1"/>
          <w:kern w:val="0"/>
          <w:sz w:val="24"/>
          <w:szCs w:val="24"/>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★说明：上述证明文件附有法定代表人、被授权代表身份证复印件（加盖公章）时才能生效。</w:t>
      </w:r>
    </w:p>
    <w:p>
      <w:pPr>
        <w:widowControl/>
        <w:shd w:val="clear" w:color="auto"/>
        <w:wordWrap w:val="0"/>
        <w:jc w:val="left"/>
        <w:rPr>
          <w:rFonts w:ascii="Segoe UI" w:hAnsi="Segoe UI" w:eastAsia="宋体" w:cs="Segoe UI"/>
          <w:color w:val="000000" w:themeColor="text1"/>
          <w:kern w:val="0"/>
          <w:sz w:val="18"/>
          <w:szCs w:val="18"/>
          <w14:textFill>
            <w14:solidFill>
              <w14:schemeClr w14:val="tx1"/>
            </w14:solidFill>
          </w14:textFill>
        </w:rPr>
      </w:pPr>
      <w:r>
        <w:rPr>
          <w:rFonts w:hint="eastAsia" w:ascii="宋体" w:hAnsi="宋体" w:eastAsia="宋体" w:cs="Segoe UI"/>
          <w:color w:val="000000" w:themeColor="text1"/>
          <w:kern w:val="0"/>
          <w:sz w:val="24"/>
          <w:szCs w:val="24"/>
          <w14:textFill>
            <w14:solidFill>
              <w14:schemeClr w14:val="tx1"/>
            </w14:solidFill>
          </w14:textFill>
        </w:rPr>
        <w:t> </w:t>
      </w:r>
    </w:p>
    <w:p>
      <w:pPr>
        <w:widowControl/>
        <w:shd w:val="clear" w:color="auto"/>
        <w:wordWrap w:val="0"/>
        <w:spacing w:line="270" w:lineRule="atLeast"/>
        <w:jc w:val="left"/>
        <w:rPr>
          <w:rFonts w:hint="eastAsia" w:ascii="仿宋_GB2312" w:hAnsi="Segoe UI" w:eastAsia="仿宋_GB2312" w:cs="Segoe UI"/>
          <w:b/>
          <w:bCs/>
          <w:color w:val="000000" w:themeColor="text1"/>
          <w:kern w:val="0"/>
          <w:sz w:val="28"/>
          <w:szCs w:val="28"/>
          <w14:textFill>
            <w14:solidFill>
              <w14:schemeClr w14:val="tx1"/>
            </w14:solidFill>
          </w14:textFill>
        </w:rPr>
      </w:pPr>
      <w:r>
        <w:rPr>
          <w:rFonts w:hint="eastAsia" w:ascii="仿宋_GB2312" w:hAnsi="Segoe UI" w:eastAsia="仿宋_GB2312" w:cs="Segoe UI"/>
          <w:b/>
          <w:bCs/>
          <w:color w:val="000000" w:themeColor="text1"/>
          <w:kern w:val="0"/>
          <w:sz w:val="28"/>
          <w:szCs w:val="28"/>
          <w14:textFill>
            <w14:solidFill>
              <w14:schemeClr w14:val="tx1"/>
            </w14:solidFill>
          </w14:textFill>
        </w:rPr>
        <w:t>附件</w:t>
      </w:r>
      <w:r>
        <w:rPr>
          <w:rFonts w:hint="eastAsia" w:ascii="仿宋_GB2312" w:hAnsi="Segoe UI" w:eastAsia="仿宋_GB2312" w:cs="Segoe UI"/>
          <w:b/>
          <w:bCs/>
          <w:color w:val="000000" w:themeColor="text1"/>
          <w:kern w:val="0"/>
          <w:sz w:val="28"/>
          <w:szCs w:val="28"/>
          <w:lang w:val="en-US" w:eastAsia="zh-CN"/>
          <w14:textFill>
            <w14:solidFill>
              <w14:schemeClr w14:val="tx1"/>
            </w14:solidFill>
          </w14:textFill>
        </w:rPr>
        <w:t>5</w:t>
      </w:r>
      <w:r>
        <w:rPr>
          <w:rFonts w:hint="eastAsia" w:ascii="仿宋_GB2312" w:hAnsi="Segoe UI" w:eastAsia="仿宋_GB2312" w:cs="Segoe UI"/>
          <w:b/>
          <w:bCs/>
          <w:color w:val="000000" w:themeColor="text1"/>
          <w:kern w:val="0"/>
          <w:sz w:val="28"/>
          <w:szCs w:val="28"/>
          <w14:textFill>
            <w14:solidFill>
              <w14:schemeClr w14:val="tx1"/>
            </w14:solidFill>
          </w14:textFill>
        </w:rPr>
        <w:t>：反商业贿赂承诺书</w:t>
      </w:r>
    </w:p>
    <w:p>
      <w:pPr>
        <w:pStyle w:val="2"/>
        <w:jc w:val="center"/>
        <w:rPr>
          <w:rFonts w:hint="eastAsia" w:ascii="方正小标宋简体" w:hAnsi="方正小标宋简体" w:eastAsia="方正小标宋简体" w:cs="方正小标宋简体"/>
          <w:b w:val="0"/>
          <w:bCs w:val="0"/>
          <w:sz w:val="32"/>
          <w:szCs w:val="32"/>
        </w:rPr>
      </w:pPr>
      <w:r>
        <w:rPr>
          <w:rFonts w:hint="eastAsia" w:ascii="方正小标宋简体" w:hAnsi="方正小标宋简体" w:eastAsia="方正小标宋简体" w:cs="方正小标宋简体"/>
          <w:b w:val="0"/>
          <w:bCs w:val="0"/>
          <w:color w:val="000000" w:themeColor="text1"/>
          <w:kern w:val="0"/>
          <w:sz w:val="32"/>
          <w:szCs w:val="32"/>
          <w14:textFill>
            <w14:solidFill>
              <w14:schemeClr w14:val="tx1"/>
            </w14:solidFill>
          </w14:textFill>
        </w:rPr>
        <w:t>反商业贿赂承诺书</w:t>
      </w:r>
    </w:p>
    <w:p>
      <w:pPr>
        <w:widowControl/>
        <w:shd w:val="clear" w:color="auto"/>
        <w:wordWrap w:val="0"/>
        <w:spacing w:line="270" w:lineRule="atLeast"/>
        <w:ind w:firstLine="420"/>
        <w:jc w:val="left"/>
        <w:rPr>
          <w:rFonts w:ascii="Segoe UI" w:hAnsi="Segoe UI" w:eastAsia="宋体" w:cs="Segoe UI"/>
          <w:color w:val="000000" w:themeColor="text1"/>
          <w:kern w:val="0"/>
          <w:sz w:val="24"/>
          <w:szCs w:val="24"/>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pPr>
        <w:widowControl/>
        <w:shd w:val="clear" w:color="auto"/>
        <w:wordWrap w:val="0"/>
        <w:spacing w:line="270" w:lineRule="atLeast"/>
        <w:ind w:firstLine="420"/>
        <w:jc w:val="left"/>
        <w:rPr>
          <w:rFonts w:ascii="Segoe UI" w:hAnsi="Segoe UI" w:eastAsia="宋体" w:cs="Segoe UI"/>
          <w:color w:val="000000" w:themeColor="text1"/>
          <w:kern w:val="0"/>
          <w:sz w:val="24"/>
          <w:szCs w:val="24"/>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pPr>
        <w:widowControl/>
        <w:shd w:val="clear" w:color="auto"/>
        <w:wordWrap w:val="0"/>
        <w:spacing w:line="270" w:lineRule="atLeast"/>
        <w:ind w:firstLine="420"/>
        <w:jc w:val="left"/>
        <w:rPr>
          <w:rFonts w:ascii="Segoe UI" w:hAnsi="Segoe UI" w:eastAsia="宋体" w:cs="Segoe UI"/>
          <w:color w:val="000000" w:themeColor="text1"/>
          <w:kern w:val="0"/>
          <w:sz w:val="24"/>
          <w:szCs w:val="24"/>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二、本厂家、商家、公司保证在药品、医疗器械、设备、物资、基建工程竞标工作及药品、试剂销售等工作中承诺做到：</w:t>
      </w:r>
    </w:p>
    <w:p>
      <w:pPr>
        <w:widowControl/>
        <w:shd w:val="clear" w:color="auto"/>
        <w:wordWrap w:val="0"/>
        <w:spacing w:line="270" w:lineRule="atLeast"/>
        <w:ind w:firstLine="420"/>
        <w:jc w:val="left"/>
        <w:rPr>
          <w:rFonts w:ascii="Segoe UI" w:hAnsi="Segoe UI" w:eastAsia="宋体" w:cs="Segoe UI"/>
          <w:color w:val="000000" w:themeColor="text1"/>
          <w:kern w:val="0"/>
          <w:sz w:val="24"/>
          <w:szCs w:val="24"/>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1、不与其他投标人相互串通投标报价，损害贵院的合法权益；</w:t>
      </w:r>
    </w:p>
    <w:p>
      <w:pPr>
        <w:widowControl/>
        <w:shd w:val="clear" w:color="auto"/>
        <w:wordWrap w:val="0"/>
        <w:spacing w:line="270" w:lineRule="atLeast"/>
        <w:ind w:firstLine="420"/>
        <w:jc w:val="left"/>
        <w:rPr>
          <w:rFonts w:ascii="Segoe UI" w:hAnsi="Segoe UI" w:eastAsia="宋体" w:cs="Segoe UI"/>
          <w:color w:val="000000" w:themeColor="text1"/>
          <w:kern w:val="0"/>
          <w:sz w:val="24"/>
          <w:szCs w:val="24"/>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2、不与招标人串通投标，损害国家利益、社会公共利益或他人的合法权益；</w:t>
      </w:r>
    </w:p>
    <w:p>
      <w:pPr>
        <w:widowControl/>
        <w:shd w:val="clear" w:color="auto"/>
        <w:wordWrap w:val="0"/>
        <w:spacing w:line="270" w:lineRule="atLeast"/>
        <w:ind w:firstLine="420"/>
        <w:jc w:val="left"/>
        <w:rPr>
          <w:rFonts w:ascii="Segoe UI" w:hAnsi="Segoe UI" w:eastAsia="宋体" w:cs="Segoe UI"/>
          <w:color w:val="000000" w:themeColor="text1"/>
          <w:kern w:val="0"/>
          <w:sz w:val="24"/>
          <w:szCs w:val="24"/>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3、不以向招标人或者评标委员会成员行贿的手段谋取中标；</w:t>
      </w:r>
    </w:p>
    <w:p>
      <w:pPr>
        <w:widowControl/>
        <w:shd w:val="clear" w:color="auto"/>
        <w:wordWrap w:val="0"/>
        <w:spacing w:line="270" w:lineRule="atLeast"/>
        <w:ind w:firstLine="420"/>
        <w:jc w:val="left"/>
        <w:rPr>
          <w:rFonts w:ascii="Segoe UI" w:hAnsi="Segoe UI" w:eastAsia="宋体" w:cs="Segoe UI"/>
          <w:color w:val="000000" w:themeColor="text1"/>
          <w:kern w:val="0"/>
          <w:sz w:val="24"/>
          <w:szCs w:val="24"/>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4、竞标报价不违反相关法律的规定，也不以他人名义投标或者以其他方式弄虚作假，骗取中标；</w:t>
      </w:r>
    </w:p>
    <w:p>
      <w:pPr>
        <w:widowControl/>
        <w:shd w:val="clear" w:color="auto"/>
        <w:wordWrap w:val="0"/>
        <w:spacing w:line="270" w:lineRule="atLeast"/>
        <w:ind w:firstLine="420"/>
        <w:jc w:val="left"/>
        <w:rPr>
          <w:rFonts w:ascii="Segoe UI" w:hAnsi="Segoe UI" w:eastAsia="宋体" w:cs="Segoe UI"/>
          <w:color w:val="000000" w:themeColor="text1"/>
          <w:kern w:val="0"/>
          <w:sz w:val="24"/>
          <w:szCs w:val="24"/>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5、保证不以其他任何方式扰乱贵院的招标工作；</w:t>
      </w:r>
    </w:p>
    <w:p>
      <w:pPr>
        <w:widowControl/>
        <w:shd w:val="clear" w:color="auto"/>
        <w:wordWrap w:val="0"/>
        <w:spacing w:line="270" w:lineRule="atLeast"/>
        <w:ind w:firstLine="420"/>
        <w:jc w:val="left"/>
        <w:rPr>
          <w:rFonts w:ascii="Segoe UI" w:hAnsi="Segoe UI" w:eastAsia="宋体" w:cs="Segoe UI"/>
          <w:color w:val="000000" w:themeColor="text1"/>
          <w:kern w:val="0"/>
          <w:sz w:val="24"/>
          <w:szCs w:val="24"/>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6、保证不在药品销售、医疗器械、设备、物资、基建工程竞标中采取账外暗中给予回扣的手段腐蚀、贿赂医护、药剂人员、干部等其他相关人员；</w:t>
      </w:r>
    </w:p>
    <w:p>
      <w:pPr>
        <w:widowControl/>
        <w:shd w:val="clear" w:color="auto"/>
        <w:wordWrap w:val="0"/>
        <w:spacing w:line="270" w:lineRule="atLeast"/>
        <w:ind w:firstLine="420"/>
        <w:jc w:val="left"/>
        <w:rPr>
          <w:rFonts w:ascii="Segoe UI" w:hAnsi="Segoe UI" w:eastAsia="宋体" w:cs="Segoe UI"/>
          <w:color w:val="000000" w:themeColor="text1"/>
          <w:kern w:val="0"/>
          <w:sz w:val="24"/>
          <w:szCs w:val="24"/>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7、保证不以任何名义包括以宣传费、临床促销费、开单费、处方费、广告费、免费度假、考察旅游、房屋装修等任何名义给予贵院采购人员、药剂人员、医护人员、干部等有关人员以财物或者其他利益；</w:t>
      </w:r>
    </w:p>
    <w:p>
      <w:pPr>
        <w:widowControl/>
        <w:shd w:val="clear" w:color="auto"/>
        <w:wordWrap w:val="0"/>
        <w:spacing w:line="270" w:lineRule="atLeast"/>
        <w:ind w:firstLine="420"/>
        <w:jc w:val="left"/>
        <w:rPr>
          <w:rFonts w:ascii="Segoe UI" w:hAnsi="Segoe UI" w:eastAsia="宋体" w:cs="Segoe UI"/>
          <w:color w:val="000000" w:themeColor="text1"/>
          <w:kern w:val="0"/>
          <w:sz w:val="24"/>
          <w:szCs w:val="24"/>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8、保证不让贵院临床科室、药剂部门以及有关人员登记、统计医生处方或为此提供方便，干扰贵院的正常工作秩序；</w:t>
      </w:r>
    </w:p>
    <w:p>
      <w:pPr>
        <w:widowControl/>
        <w:shd w:val="clear" w:color="auto"/>
        <w:wordWrap w:val="0"/>
        <w:spacing w:line="270" w:lineRule="atLeast"/>
        <w:ind w:firstLine="420"/>
        <w:jc w:val="left"/>
        <w:rPr>
          <w:rFonts w:ascii="Segoe UI" w:hAnsi="Segoe UI" w:eastAsia="宋体" w:cs="Segoe UI"/>
          <w:color w:val="000000" w:themeColor="text1"/>
          <w:kern w:val="0"/>
          <w:sz w:val="24"/>
          <w:szCs w:val="24"/>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9、保证不以其他任何不正当竞争手段推销药品、医疗器械、设备、物资。</w:t>
      </w:r>
    </w:p>
    <w:p>
      <w:pPr>
        <w:widowControl/>
        <w:shd w:val="clear" w:color="auto"/>
        <w:wordWrap w:val="0"/>
        <w:spacing w:line="270" w:lineRule="atLeast"/>
        <w:ind w:firstLine="420"/>
        <w:jc w:val="left"/>
        <w:rPr>
          <w:rFonts w:ascii="Segoe UI" w:hAnsi="Segoe UI" w:eastAsia="宋体" w:cs="Segoe UI"/>
          <w:color w:val="000000" w:themeColor="text1"/>
          <w:kern w:val="0"/>
          <w:sz w:val="24"/>
          <w:szCs w:val="24"/>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三、本厂家、商家、公司保证竭力维护贵院的声誉，不做任何有损贵院形象的事情。</w:t>
      </w:r>
    </w:p>
    <w:p>
      <w:pPr>
        <w:widowControl/>
        <w:shd w:val="clear" w:color="auto"/>
        <w:wordWrap w:val="0"/>
        <w:spacing w:line="270" w:lineRule="atLeast"/>
        <w:ind w:firstLine="420"/>
        <w:jc w:val="left"/>
        <w:rPr>
          <w:rFonts w:ascii="Segoe UI" w:hAnsi="Segoe UI" w:eastAsia="宋体" w:cs="Segoe UI"/>
          <w:color w:val="000000" w:themeColor="text1"/>
          <w:kern w:val="0"/>
          <w:sz w:val="24"/>
          <w:szCs w:val="24"/>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四、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pPr>
        <w:widowControl/>
        <w:shd w:val="clear" w:color="auto"/>
        <w:wordWrap w:val="0"/>
        <w:spacing w:line="270" w:lineRule="atLeast"/>
        <w:ind w:firstLine="420"/>
        <w:jc w:val="left"/>
        <w:rPr>
          <w:rFonts w:ascii="Segoe UI" w:hAnsi="Segoe UI" w:eastAsia="宋体" w:cs="Segoe UI"/>
          <w:color w:val="000000" w:themeColor="text1"/>
          <w:kern w:val="0"/>
          <w:sz w:val="24"/>
          <w:szCs w:val="24"/>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五、对本厂家、商家、公司及本厂家、商家、公司工作人员采取以上手段竞标、促销等，干扰贵院正常工作秩序，损害贵院形象的，本厂家、商家、公司保证：</w:t>
      </w:r>
    </w:p>
    <w:p>
      <w:pPr>
        <w:widowControl/>
        <w:shd w:val="clear" w:color="auto"/>
        <w:wordWrap w:val="0"/>
        <w:spacing w:line="270" w:lineRule="atLeast"/>
        <w:ind w:firstLine="420"/>
        <w:jc w:val="left"/>
        <w:rPr>
          <w:rFonts w:ascii="Segoe UI" w:hAnsi="Segoe UI" w:eastAsia="宋体" w:cs="Segoe UI"/>
          <w:color w:val="000000" w:themeColor="text1"/>
          <w:kern w:val="0"/>
          <w:sz w:val="24"/>
          <w:szCs w:val="24"/>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1、对尚处在竞标阶段的，贵院有权取消本厂家、商家、公司的竞标资格；已经中标的，贵院有权取消中标；对已经获得准入资格的，贵院有权随时取消本厂家、商家、公司的准入资格；</w:t>
      </w:r>
    </w:p>
    <w:p>
      <w:pPr>
        <w:widowControl/>
        <w:shd w:val="clear" w:color="auto"/>
        <w:wordWrap w:val="0"/>
        <w:spacing w:line="270" w:lineRule="atLeast"/>
        <w:ind w:firstLine="420"/>
        <w:jc w:val="left"/>
        <w:rPr>
          <w:rFonts w:ascii="Segoe UI" w:hAnsi="Segoe UI" w:eastAsia="宋体" w:cs="Segoe UI"/>
          <w:color w:val="000000" w:themeColor="text1"/>
          <w:kern w:val="0"/>
          <w:sz w:val="24"/>
          <w:szCs w:val="24"/>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2、对本厂家、商家、公司相关工作人员作出严肃处理；</w:t>
      </w:r>
    </w:p>
    <w:p>
      <w:pPr>
        <w:widowControl/>
        <w:shd w:val="clear" w:color="auto"/>
        <w:wordWrap w:val="0"/>
        <w:spacing w:line="270" w:lineRule="atLeast"/>
        <w:ind w:firstLine="420"/>
        <w:jc w:val="left"/>
        <w:rPr>
          <w:rFonts w:ascii="Segoe UI" w:hAnsi="Segoe UI" w:eastAsia="宋体" w:cs="Segoe UI"/>
          <w:color w:val="000000" w:themeColor="text1"/>
          <w:kern w:val="0"/>
          <w:sz w:val="24"/>
          <w:szCs w:val="24"/>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3、对由于本厂家、商家、公司或本厂家、商家、公司工作人员的上述行为给贵院造成经济或名誉损失的，由本厂家、商家、公司负责，并愿意承担全部民事赔偿责任。</w:t>
      </w:r>
    </w:p>
    <w:p>
      <w:pPr>
        <w:widowControl/>
        <w:shd w:val="clear" w:color="auto"/>
        <w:wordWrap w:val="0"/>
        <w:spacing w:line="270" w:lineRule="atLeast"/>
        <w:ind w:firstLine="420"/>
        <w:jc w:val="left"/>
        <w:rPr>
          <w:rFonts w:ascii="Segoe UI" w:hAnsi="Segoe UI" w:eastAsia="宋体" w:cs="Segoe UI"/>
          <w:color w:val="000000" w:themeColor="text1"/>
          <w:kern w:val="0"/>
          <w:sz w:val="24"/>
          <w:szCs w:val="24"/>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六、采购物资名称：</w:t>
      </w:r>
    </w:p>
    <w:p>
      <w:pPr>
        <w:widowControl/>
        <w:shd w:val="clear" w:color="auto"/>
        <w:wordWrap w:val="0"/>
        <w:spacing w:line="270" w:lineRule="atLeast"/>
        <w:jc w:val="left"/>
        <w:rPr>
          <w:rFonts w:ascii="Segoe UI" w:hAnsi="Segoe UI" w:eastAsia="宋体" w:cs="Segoe UI"/>
          <w:color w:val="000000" w:themeColor="text1"/>
          <w:kern w:val="0"/>
          <w:sz w:val="24"/>
          <w:szCs w:val="24"/>
          <w14:textFill>
            <w14:solidFill>
              <w14:schemeClr w14:val="tx1"/>
            </w14:solidFill>
          </w14:textFill>
        </w:rPr>
      </w:pPr>
      <w:r>
        <w:rPr>
          <w:rFonts w:hint="eastAsia" w:ascii="宋体" w:hAnsi="宋体" w:eastAsia="宋体" w:cs="Segoe UI"/>
          <w:color w:val="000000" w:themeColor="text1"/>
          <w:kern w:val="0"/>
          <w:sz w:val="24"/>
          <w:szCs w:val="24"/>
          <w14:textFill>
            <w14:solidFill>
              <w14:schemeClr w14:val="tx1"/>
            </w14:solidFill>
          </w14:textFill>
        </w:rPr>
        <w:t> </w:t>
      </w:r>
    </w:p>
    <w:p>
      <w:pPr>
        <w:widowControl/>
        <w:shd w:val="clear" w:color="auto"/>
        <w:wordWrap w:val="0"/>
        <w:spacing w:line="270" w:lineRule="atLeast"/>
        <w:ind w:firstLine="420"/>
        <w:jc w:val="left"/>
        <w:rPr>
          <w:rFonts w:ascii="Segoe UI" w:hAnsi="Segoe UI" w:eastAsia="宋体" w:cs="Segoe UI"/>
          <w:color w:val="000000" w:themeColor="text1"/>
          <w:kern w:val="0"/>
          <w:sz w:val="24"/>
          <w:szCs w:val="24"/>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本《承诺书》一式二份（一份由承诺人自存；一份随竞价书传递）</w:t>
      </w:r>
    </w:p>
    <w:p>
      <w:pPr>
        <w:widowControl/>
        <w:shd w:val="clear" w:color="auto"/>
        <w:wordWrap w:val="0"/>
        <w:spacing w:line="270" w:lineRule="atLeast"/>
        <w:ind w:firstLine="3120" w:firstLineChars="1300"/>
        <w:jc w:val="left"/>
        <w:rPr>
          <w:rFonts w:ascii="仿宋_GB2312" w:hAnsi="Segoe UI" w:eastAsia="仿宋_GB2312" w:cs="Segoe UI"/>
          <w:color w:val="000000" w:themeColor="text1"/>
          <w:kern w:val="0"/>
          <w:sz w:val="24"/>
          <w:szCs w:val="24"/>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承诺企业名称（公章）法人代表或委托代理人（承诺人）</w:t>
      </w:r>
    </w:p>
    <w:p>
      <w:pPr>
        <w:widowControl/>
        <w:shd w:val="clear" w:color="auto"/>
        <w:wordWrap w:val="0"/>
        <w:spacing w:line="270" w:lineRule="atLeast"/>
        <w:jc w:val="left"/>
        <w:rPr>
          <w:rFonts w:hint="eastAsia" w:ascii="仿宋_GB2312" w:hAnsi="Segoe UI" w:eastAsia="仿宋_GB2312" w:cs="Segoe UI"/>
          <w:color w:val="000000" w:themeColor="text1"/>
          <w:kern w:val="0"/>
          <w:sz w:val="24"/>
          <w:szCs w:val="24"/>
          <w14:textFill>
            <w14:solidFill>
              <w14:schemeClr w14:val="tx1"/>
            </w14:solidFill>
          </w14:textFill>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8"/>
          <w:szCs w:val="28"/>
          <w14:textFill>
            <w14:solidFill>
              <w14:schemeClr w14:val="tx1"/>
            </w14:solidFill>
          </w14:textFill>
        </w:rPr>
      </w:pPr>
      <w:r>
        <w:rPr>
          <w:rFonts w:hint="eastAsia" w:ascii="仿宋_GB2312" w:hAnsi="Segoe UI" w:eastAsia="仿宋_GB2312" w:cs="Segoe UI"/>
          <w:b/>
          <w:bCs/>
          <w:color w:val="000000" w:themeColor="text1"/>
          <w:kern w:val="0"/>
          <w:sz w:val="28"/>
          <w:szCs w:val="28"/>
          <w14:textFill>
            <w14:solidFill>
              <w14:schemeClr w14:val="tx1"/>
            </w14:solidFill>
          </w14:textFill>
        </w:rPr>
        <w:t>附件</w:t>
      </w:r>
      <w:r>
        <w:rPr>
          <w:rFonts w:hint="eastAsia" w:ascii="仿宋_GB2312" w:hAnsi="Segoe UI" w:eastAsia="仿宋_GB2312" w:cs="Segoe UI"/>
          <w:b/>
          <w:bCs/>
          <w:color w:val="000000" w:themeColor="text1"/>
          <w:kern w:val="0"/>
          <w:sz w:val="28"/>
          <w:szCs w:val="28"/>
          <w:lang w:val="en-US" w:eastAsia="zh-CN"/>
          <w14:textFill>
            <w14:solidFill>
              <w14:schemeClr w14:val="tx1"/>
            </w14:solidFill>
          </w14:textFill>
        </w:rPr>
        <w:t>6</w:t>
      </w:r>
      <w:r>
        <w:rPr>
          <w:rFonts w:hint="eastAsia" w:ascii="仿宋_GB2312" w:hAnsi="Segoe UI" w:eastAsia="仿宋_GB2312" w:cs="Segoe UI"/>
          <w:b/>
          <w:bCs/>
          <w:color w:val="000000" w:themeColor="text1"/>
          <w:kern w:val="0"/>
          <w:sz w:val="28"/>
          <w:szCs w:val="28"/>
          <w14:textFill>
            <w14:solidFill>
              <w14:schemeClr w14:val="tx1"/>
            </w14:solidFill>
          </w14:textFill>
        </w:rPr>
        <w:t>：无围标、串标行为承诺书</w:t>
      </w:r>
    </w:p>
    <w:p>
      <w:pPr>
        <w:pStyle w:val="2"/>
        <w:spacing w:after="0" w:line="120" w:lineRule="auto"/>
        <w:jc w:val="center"/>
        <w:rPr>
          <w:rFonts w:hint="eastAsia" w:ascii="方正小标宋简体" w:hAnsi="方正小标宋简体" w:eastAsia="方正小标宋简体" w:cs="方正小标宋简体"/>
          <w:b w:val="0"/>
          <w:bCs w:val="0"/>
          <w:sz w:val="32"/>
          <w:szCs w:val="32"/>
        </w:rPr>
      </w:pPr>
      <w:r>
        <w:rPr>
          <w:rFonts w:hint="eastAsia" w:ascii="方正小标宋简体" w:hAnsi="方正小标宋简体" w:eastAsia="方正小标宋简体" w:cs="方正小标宋简体"/>
          <w:b w:val="0"/>
          <w:bCs w:val="0"/>
          <w:sz w:val="32"/>
          <w:szCs w:val="32"/>
        </w:rPr>
        <w:t>无围标、串标行为承诺书</w:t>
      </w:r>
    </w:p>
    <w:p>
      <w:pPr>
        <w:keepNext w:val="0"/>
        <w:keepLines w:val="0"/>
        <w:pageBreakBefore w:val="0"/>
        <w:widowControl/>
        <w:shd w:val="clear" w:color="auto"/>
        <w:kinsoku/>
        <w:wordWrap w:val="0"/>
        <w:overflowPunct/>
        <w:topLinePunct w:val="0"/>
        <w:autoSpaceDE/>
        <w:autoSpaceDN/>
        <w:bidi w:val="0"/>
        <w:adjustRightInd/>
        <w:snapToGrid/>
        <w:spacing w:line="500" w:lineRule="exact"/>
        <w:ind w:firstLine="420"/>
        <w:jc w:val="left"/>
        <w:textAlignment w:val="auto"/>
        <w:rPr>
          <w:rFonts w:hint="eastAsia" w:ascii="仿宋_GB2312" w:hAnsi="Segoe UI" w:eastAsia="仿宋_GB2312" w:cs="Segoe UI"/>
          <w:color w:val="000000" w:themeColor="text1"/>
          <w:kern w:val="0"/>
          <w:sz w:val="24"/>
          <w:szCs w:val="24"/>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本公司郑重承诺：我公司自觉遵守《中华人民共和国政府采购法》和《中华人民共和国政府采购法实施条例》的有关规定，我公司在参加本次项目（项目名称：</w:t>
      </w:r>
      <w:r>
        <w:rPr>
          <w:rFonts w:hint="eastAsia" w:ascii="仿宋_GB2312" w:hAnsi="Segoe UI" w:eastAsia="仿宋_GB2312" w:cs="Segoe UI"/>
          <w:color w:val="000000" w:themeColor="text1"/>
          <w:kern w:val="0"/>
          <w:sz w:val="24"/>
          <w:szCs w:val="24"/>
          <w:lang w:val="en-US" w:eastAsia="zh-CN"/>
          <w14:textFill>
            <w14:solidFill>
              <w14:schemeClr w14:val="tx1"/>
            </w14:solidFill>
          </w14:textFill>
        </w:rPr>
        <w:t>眼部理疗产品</w:t>
      </w:r>
      <w:r>
        <w:rPr>
          <w:rFonts w:hint="eastAsia" w:ascii="仿宋_GB2312" w:hAnsi="Segoe UI" w:eastAsia="仿宋_GB2312" w:cs="Segoe UI"/>
          <w:color w:val="000000" w:themeColor="text1"/>
          <w:kern w:val="0"/>
          <w:sz w:val="24"/>
          <w:szCs w:val="24"/>
          <w14:textFill>
            <w14:solidFill>
              <w14:schemeClr w14:val="tx1"/>
            </w14:solidFill>
          </w14:textFill>
        </w:rPr>
        <w:t>）采购活动中，无以下围标、串标行为：</w:t>
      </w:r>
    </w:p>
    <w:p>
      <w:pPr>
        <w:keepNext w:val="0"/>
        <w:keepLines w:val="0"/>
        <w:pageBreakBefore w:val="0"/>
        <w:widowControl/>
        <w:shd w:val="clear" w:color="auto"/>
        <w:kinsoku/>
        <w:wordWrap w:val="0"/>
        <w:overflowPunct/>
        <w:topLinePunct w:val="0"/>
        <w:autoSpaceDE/>
        <w:autoSpaceDN/>
        <w:bidi w:val="0"/>
        <w:adjustRightInd/>
        <w:snapToGrid/>
        <w:spacing w:line="500" w:lineRule="exact"/>
        <w:ind w:firstLine="420"/>
        <w:jc w:val="left"/>
        <w:textAlignment w:val="auto"/>
        <w:rPr>
          <w:rFonts w:hint="eastAsia" w:ascii="仿宋_GB2312" w:hAnsi="Segoe UI" w:eastAsia="仿宋_GB2312" w:cs="Segoe UI"/>
          <w:color w:val="000000" w:themeColor="text1"/>
          <w:kern w:val="0"/>
          <w:sz w:val="24"/>
          <w:szCs w:val="24"/>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1.不同供应商的投标文件由同一单位或者个人编制；</w:t>
      </w:r>
    </w:p>
    <w:p>
      <w:pPr>
        <w:keepNext w:val="0"/>
        <w:keepLines w:val="0"/>
        <w:pageBreakBefore w:val="0"/>
        <w:widowControl/>
        <w:shd w:val="clear" w:color="auto"/>
        <w:kinsoku/>
        <w:wordWrap w:val="0"/>
        <w:overflowPunct/>
        <w:topLinePunct w:val="0"/>
        <w:autoSpaceDE/>
        <w:autoSpaceDN/>
        <w:bidi w:val="0"/>
        <w:adjustRightInd/>
        <w:snapToGrid/>
        <w:spacing w:line="500" w:lineRule="exact"/>
        <w:ind w:firstLine="420"/>
        <w:jc w:val="left"/>
        <w:textAlignment w:val="auto"/>
        <w:rPr>
          <w:rFonts w:hint="eastAsia" w:ascii="仿宋_GB2312" w:hAnsi="Segoe UI" w:eastAsia="仿宋_GB2312" w:cs="Segoe UI"/>
          <w:color w:val="000000" w:themeColor="text1"/>
          <w:kern w:val="0"/>
          <w:sz w:val="24"/>
          <w:szCs w:val="24"/>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2.不同供应商委托同一单位或者个人办理投标事宜；</w:t>
      </w:r>
    </w:p>
    <w:p>
      <w:pPr>
        <w:keepNext w:val="0"/>
        <w:keepLines w:val="0"/>
        <w:pageBreakBefore w:val="0"/>
        <w:widowControl/>
        <w:shd w:val="clear" w:color="auto"/>
        <w:kinsoku/>
        <w:wordWrap w:val="0"/>
        <w:overflowPunct/>
        <w:topLinePunct w:val="0"/>
        <w:autoSpaceDE/>
        <w:autoSpaceDN/>
        <w:bidi w:val="0"/>
        <w:adjustRightInd/>
        <w:snapToGrid/>
        <w:spacing w:line="500" w:lineRule="exact"/>
        <w:ind w:firstLine="420"/>
        <w:jc w:val="left"/>
        <w:textAlignment w:val="auto"/>
        <w:rPr>
          <w:rFonts w:hint="eastAsia" w:ascii="仿宋_GB2312" w:hAnsi="Segoe UI" w:eastAsia="仿宋_GB2312" w:cs="Segoe UI"/>
          <w:color w:val="000000" w:themeColor="text1"/>
          <w:kern w:val="0"/>
          <w:sz w:val="24"/>
          <w:szCs w:val="24"/>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3.不同供应商的投标文件载明的项目管理成员或者联系人员为同一人；</w:t>
      </w:r>
    </w:p>
    <w:p>
      <w:pPr>
        <w:keepNext w:val="0"/>
        <w:keepLines w:val="0"/>
        <w:pageBreakBefore w:val="0"/>
        <w:widowControl/>
        <w:shd w:val="clear" w:color="auto"/>
        <w:kinsoku/>
        <w:wordWrap w:val="0"/>
        <w:overflowPunct/>
        <w:topLinePunct w:val="0"/>
        <w:autoSpaceDE/>
        <w:autoSpaceDN/>
        <w:bidi w:val="0"/>
        <w:adjustRightInd/>
        <w:snapToGrid/>
        <w:spacing w:line="500" w:lineRule="exact"/>
        <w:ind w:firstLine="420"/>
        <w:jc w:val="left"/>
        <w:textAlignment w:val="auto"/>
        <w:rPr>
          <w:rFonts w:hint="eastAsia" w:ascii="仿宋_GB2312" w:hAnsi="Segoe UI" w:eastAsia="仿宋_GB2312" w:cs="Segoe UI"/>
          <w:color w:val="000000" w:themeColor="text1"/>
          <w:kern w:val="0"/>
          <w:sz w:val="24"/>
          <w:szCs w:val="24"/>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4.不同供应商的投标文件异常一致或者投标报价呈规律性差异；</w:t>
      </w:r>
    </w:p>
    <w:p>
      <w:pPr>
        <w:keepNext w:val="0"/>
        <w:keepLines w:val="0"/>
        <w:pageBreakBefore w:val="0"/>
        <w:widowControl/>
        <w:shd w:val="clear" w:color="auto"/>
        <w:kinsoku/>
        <w:wordWrap w:val="0"/>
        <w:overflowPunct/>
        <w:topLinePunct w:val="0"/>
        <w:autoSpaceDE/>
        <w:autoSpaceDN/>
        <w:bidi w:val="0"/>
        <w:adjustRightInd/>
        <w:snapToGrid/>
        <w:spacing w:line="500" w:lineRule="exact"/>
        <w:ind w:firstLine="420"/>
        <w:jc w:val="left"/>
        <w:textAlignment w:val="auto"/>
        <w:rPr>
          <w:rFonts w:hint="eastAsia" w:ascii="仿宋_GB2312" w:hAnsi="Segoe UI" w:eastAsia="仿宋_GB2312" w:cs="Segoe UI"/>
          <w:color w:val="000000" w:themeColor="text1"/>
          <w:kern w:val="0"/>
          <w:sz w:val="24"/>
          <w:szCs w:val="24"/>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5.不同供应商的投标文件相互混装；</w:t>
      </w:r>
    </w:p>
    <w:p>
      <w:pPr>
        <w:keepNext w:val="0"/>
        <w:keepLines w:val="0"/>
        <w:pageBreakBefore w:val="0"/>
        <w:widowControl/>
        <w:shd w:val="clear" w:color="auto"/>
        <w:kinsoku/>
        <w:wordWrap w:val="0"/>
        <w:overflowPunct/>
        <w:topLinePunct w:val="0"/>
        <w:autoSpaceDE/>
        <w:autoSpaceDN/>
        <w:bidi w:val="0"/>
        <w:adjustRightInd/>
        <w:snapToGrid/>
        <w:spacing w:line="500" w:lineRule="exact"/>
        <w:ind w:firstLine="420"/>
        <w:jc w:val="left"/>
        <w:textAlignment w:val="auto"/>
        <w:rPr>
          <w:rFonts w:hint="eastAsia" w:ascii="仿宋_GB2312" w:hAnsi="Segoe UI" w:eastAsia="仿宋_GB2312" w:cs="Segoe UI"/>
          <w:color w:val="000000" w:themeColor="text1"/>
          <w:kern w:val="0"/>
          <w:sz w:val="24"/>
          <w:szCs w:val="24"/>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6.不同供应商的投标保证金从同一单位或者个人的账户转出；</w:t>
      </w:r>
    </w:p>
    <w:p>
      <w:pPr>
        <w:keepNext w:val="0"/>
        <w:keepLines w:val="0"/>
        <w:pageBreakBefore w:val="0"/>
        <w:widowControl/>
        <w:shd w:val="clear" w:color="auto"/>
        <w:kinsoku/>
        <w:wordWrap w:val="0"/>
        <w:overflowPunct/>
        <w:topLinePunct w:val="0"/>
        <w:autoSpaceDE/>
        <w:autoSpaceDN/>
        <w:bidi w:val="0"/>
        <w:adjustRightInd/>
        <w:snapToGrid/>
        <w:spacing w:line="500" w:lineRule="exact"/>
        <w:ind w:firstLine="420"/>
        <w:jc w:val="left"/>
        <w:textAlignment w:val="auto"/>
        <w:rPr>
          <w:rFonts w:hint="eastAsia" w:ascii="仿宋_GB2312" w:hAnsi="Segoe UI" w:eastAsia="仿宋_GB2312" w:cs="Segoe UI"/>
          <w:color w:val="000000" w:themeColor="text1"/>
          <w:kern w:val="0"/>
          <w:sz w:val="24"/>
          <w:szCs w:val="24"/>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7.不同供应商的董事、监事、高管、单位负责人为同一人或者存在控股、管理关系的不同单位参加同一采购项目；</w:t>
      </w:r>
    </w:p>
    <w:p>
      <w:pPr>
        <w:keepNext w:val="0"/>
        <w:keepLines w:val="0"/>
        <w:pageBreakBefore w:val="0"/>
        <w:widowControl/>
        <w:shd w:val="clear" w:color="auto"/>
        <w:kinsoku/>
        <w:wordWrap w:val="0"/>
        <w:overflowPunct/>
        <w:topLinePunct w:val="0"/>
        <w:autoSpaceDE/>
        <w:autoSpaceDN/>
        <w:bidi w:val="0"/>
        <w:adjustRightInd/>
        <w:snapToGrid/>
        <w:spacing w:line="500" w:lineRule="exact"/>
        <w:ind w:firstLine="420"/>
        <w:jc w:val="left"/>
        <w:textAlignment w:val="auto"/>
        <w:rPr>
          <w:rFonts w:hint="eastAsia" w:ascii="仿宋_GB2312" w:hAnsi="Segoe UI" w:eastAsia="仿宋_GB2312" w:cs="Segoe UI"/>
          <w:color w:val="000000" w:themeColor="text1"/>
          <w:kern w:val="0"/>
          <w:sz w:val="24"/>
          <w:szCs w:val="24"/>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8.供应商之间事先约定由某一特定供应商中标、成交；</w:t>
      </w:r>
    </w:p>
    <w:p>
      <w:pPr>
        <w:keepNext w:val="0"/>
        <w:keepLines w:val="0"/>
        <w:pageBreakBefore w:val="0"/>
        <w:widowControl/>
        <w:shd w:val="clear" w:color="auto"/>
        <w:kinsoku/>
        <w:wordWrap w:val="0"/>
        <w:overflowPunct/>
        <w:topLinePunct w:val="0"/>
        <w:autoSpaceDE/>
        <w:autoSpaceDN/>
        <w:bidi w:val="0"/>
        <w:adjustRightInd/>
        <w:snapToGrid/>
        <w:spacing w:line="500" w:lineRule="exact"/>
        <w:ind w:firstLine="420"/>
        <w:jc w:val="left"/>
        <w:textAlignment w:val="auto"/>
        <w:rPr>
          <w:rFonts w:hint="eastAsia" w:ascii="仿宋_GB2312" w:hAnsi="Segoe UI" w:eastAsia="仿宋_GB2312" w:cs="Segoe UI"/>
          <w:color w:val="000000" w:themeColor="text1"/>
          <w:kern w:val="0"/>
          <w:sz w:val="24"/>
          <w:szCs w:val="24"/>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9.供应商之间商定部分供应商放弃参加采购活动或者放弃中标、成交；</w:t>
      </w:r>
    </w:p>
    <w:p>
      <w:pPr>
        <w:keepNext w:val="0"/>
        <w:keepLines w:val="0"/>
        <w:pageBreakBefore w:val="0"/>
        <w:widowControl/>
        <w:shd w:val="clear" w:color="auto"/>
        <w:kinsoku/>
        <w:wordWrap w:val="0"/>
        <w:overflowPunct/>
        <w:topLinePunct w:val="0"/>
        <w:autoSpaceDE/>
        <w:autoSpaceDN/>
        <w:bidi w:val="0"/>
        <w:adjustRightInd/>
        <w:snapToGrid/>
        <w:spacing w:line="500" w:lineRule="exact"/>
        <w:ind w:firstLine="240" w:firstLineChars="100"/>
        <w:jc w:val="left"/>
        <w:textAlignment w:val="auto"/>
        <w:rPr>
          <w:rFonts w:hint="eastAsia" w:ascii="仿宋_GB2312" w:hAnsi="Segoe UI" w:eastAsia="仿宋_GB2312" w:cs="Segoe UI"/>
          <w:color w:val="000000" w:themeColor="text1"/>
          <w:kern w:val="0"/>
          <w:sz w:val="24"/>
          <w:szCs w:val="24"/>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 xml:space="preserve"> 10.法律法规界定的其他围标串标行为。</w:t>
      </w:r>
    </w:p>
    <w:p>
      <w:pPr>
        <w:keepNext w:val="0"/>
        <w:keepLines w:val="0"/>
        <w:pageBreakBefore w:val="0"/>
        <w:widowControl/>
        <w:shd w:val="clear" w:color="auto"/>
        <w:kinsoku/>
        <w:wordWrap w:val="0"/>
        <w:overflowPunct/>
        <w:topLinePunct w:val="0"/>
        <w:autoSpaceDE/>
        <w:autoSpaceDN/>
        <w:bidi w:val="0"/>
        <w:adjustRightInd/>
        <w:snapToGrid/>
        <w:spacing w:line="500" w:lineRule="exact"/>
        <w:ind w:firstLine="420"/>
        <w:jc w:val="left"/>
        <w:textAlignment w:val="auto"/>
        <w:rPr>
          <w:rFonts w:hint="eastAsia" w:ascii="仿宋_GB2312" w:hAnsi="Segoe UI" w:eastAsia="仿宋_GB2312" w:cs="Segoe UI"/>
          <w:color w:val="000000" w:themeColor="text1"/>
          <w:kern w:val="0"/>
          <w:sz w:val="24"/>
          <w:szCs w:val="24"/>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我公司承诺在本项目采购活动中，与采购人不存在关联关系，与其他投标单位不存在关联关系。如被查实在本项目采购活动中存在围标、串标的，本公司将承担法律责任，接受相应的法律法规处罚。</w:t>
      </w:r>
    </w:p>
    <w:p>
      <w:pPr>
        <w:keepNext w:val="0"/>
        <w:keepLines w:val="0"/>
        <w:pageBreakBefore w:val="0"/>
        <w:widowControl/>
        <w:shd w:val="clear" w:color="auto"/>
        <w:kinsoku/>
        <w:wordWrap w:val="0"/>
        <w:overflowPunct/>
        <w:topLinePunct w:val="0"/>
        <w:autoSpaceDE/>
        <w:autoSpaceDN/>
        <w:bidi w:val="0"/>
        <w:adjustRightInd/>
        <w:snapToGrid/>
        <w:spacing w:line="500" w:lineRule="exact"/>
        <w:ind w:firstLine="420"/>
        <w:jc w:val="left"/>
        <w:textAlignment w:val="auto"/>
        <w:rPr>
          <w:rFonts w:hint="eastAsia" w:ascii="仿宋_GB2312" w:hAnsi="Segoe UI" w:eastAsia="仿宋_GB2312" w:cs="Segoe UI"/>
          <w:color w:val="000000" w:themeColor="text1"/>
          <w:kern w:val="0"/>
          <w:sz w:val="24"/>
          <w:szCs w:val="24"/>
          <w14:textFill>
            <w14:solidFill>
              <w14:schemeClr w14:val="tx1"/>
            </w14:solidFill>
          </w14:textFill>
        </w:rPr>
      </w:pPr>
    </w:p>
    <w:p>
      <w:pPr>
        <w:keepNext w:val="0"/>
        <w:keepLines w:val="0"/>
        <w:pageBreakBefore w:val="0"/>
        <w:widowControl/>
        <w:shd w:val="clear" w:color="auto"/>
        <w:kinsoku/>
        <w:wordWrap w:val="0"/>
        <w:overflowPunct/>
        <w:topLinePunct w:val="0"/>
        <w:autoSpaceDE/>
        <w:autoSpaceDN/>
        <w:bidi w:val="0"/>
        <w:adjustRightInd/>
        <w:snapToGrid/>
        <w:spacing w:line="500" w:lineRule="exact"/>
        <w:ind w:firstLine="3120" w:firstLineChars="1300"/>
        <w:jc w:val="left"/>
        <w:textAlignment w:val="auto"/>
        <w:rPr>
          <w:rFonts w:hint="eastAsia" w:ascii="仿宋_GB2312" w:hAnsi="Segoe UI" w:eastAsia="仿宋_GB2312" w:cs="Segoe UI"/>
          <w:color w:val="000000" w:themeColor="text1"/>
          <w:kern w:val="0"/>
          <w:sz w:val="24"/>
          <w:szCs w:val="24"/>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投标人法人代表或委托代理人（承诺人） ：</w:t>
      </w:r>
    </w:p>
    <w:p>
      <w:pPr>
        <w:keepNext w:val="0"/>
        <w:keepLines w:val="0"/>
        <w:pageBreakBefore w:val="0"/>
        <w:widowControl/>
        <w:shd w:val="clear" w:color="auto"/>
        <w:kinsoku/>
        <w:wordWrap w:val="0"/>
        <w:overflowPunct/>
        <w:topLinePunct w:val="0"/>
        <w:autoSpaceDE/>
        <w:autoSpaceDN/>
        <w:bidi w:val="0"/>
        <w:adjustRightInd/>
        <w:snapToGrid/>
        <w:spacing w:line="500" w:lineRule="exact"/>
        <w:ind w:firstLine="6000" w:firstLineChars="2500"/>
        <w:jc w:val="left"/>
        <w:textAlignment w:val="auto"/>
        <w:rPr>
          <w:rFonts w:hint="eastAsia" w:ascii="仿宋_GB2312" w:hAnsi="Segoe UI" w:eastAsia="仿宋_GB2312" w:cs="Segoe UI"/>
          <w:color w:val="000000" w:themeColor="text1"/>
          <w:kern w:val="0"/>
          <w:sz w:val="24"/>
          <w:szCs w:val="24"/>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 xml:space="preserve">投标人：（公章）  </w:t>
      </w:r>
    </w:p>
    <w:p>
      <w:pPr>
        <w:keepNext w:val="0"/>
        <w:keepLines w:val="0"/>
        <w:pageBreakBefore w:val="0"/>
        <w:widowControl/>
        <w:shd w:val="clear" w:color="auto"/>
        <w:kinsoku/>
        <w:wordWrap w:val="0"/>
        <w:overflowPunct/>
        <w:topLinePunct w:val="0"/>
        <w:autoSpaceDE/>
        <w:autoSpaceDN/>
        <w:bidi w:val="0"/>
        <w:adjustRightInd/>
        <w:snapToGrid/>
        <w:spacing w:line="500" w:lineRule="exact"/>
        <w:ind w:firstLine="5280" w:firstLineChars="2200"/>
        <w:jc w:val="left"/>
        <w:textAlignment w:val="auto"/>
        <w:rPr>
          <w:rFonts w:hint="eastAsia" w:ascii="仿宋_GB2312" w:hAnsi="Segoe UI" w:eastAsia="仿宋_GB2312" w:cs="Segoe UI"/>
          <w:color w:val="000000" w:themeColor="text1"/>
          <w:kern w:val="0"/>
          <w:sz w:val="24"/>
          <w:szCs w:val="24"/>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日期：   年    月    日</w:t>
      </w:r>
    </w:p>
    <w:p>
      <w:pPr>
        <w:pStyle w:val="2"/>
        <w:rPr>
          <w:rFonts w:hint="eastAsia" w:ascii="仿宋_GB2312" w:hAnsi="Segoe UI" w:eastAsia="仿宋_GB2312" w:cs="Segoe UI"/>
          <w:color w:val="000000" w:themeColor="text1"/>
          <w:kern w:val="0"/>
          <w:sz w:val="24"/>
          <w:szCs w:val="24"/>
          <w14:textFill>
            <w14:solidFill>
              <w14:schemeClr w14:val="tx1"/>
            </w14:solidFill>
          </w14:textFill>
        </w:rPr>
      </w:pPr>
    </w:p>
    <w:p>
      <w:pPr>
        <w:pStyle w:val="3"/>
        <w:keepNext/>
        <w:keepLines/>
        <w:pageBreakBefore w:val="0"/>
        <w:widowControl w:val="0"/>
        <w:kinsoku/>
        <w:wordWrap/>
        <w:overflowPunct/>
        <w:topLinePunct w:val="0"/>
        <w:autoSpaceDE/>
        <w:autoSpaceDN/>
        <w:bidi w:val="0"/>
        <w:adjustRightInd w:val="0"/>
        <w:snapToGrid w:val="0"/>
        <w:spacing w:before="0" w:beforeAutospacing="0" w:after="0" w:afterAutospacing="0" w:line="560" w:lineRule="exact"/>
        <w:jc w:val="left"/>
        <w:textAlignment w:val="auto"/>
        <w:rPr>
          <w:rFonts w:hint="eastAsia" w:ascii="仿宋_GB2312" w:eastAsia="仿宋_GB2312"/>
          <w:b w:val="0"/>
          <w:bCs/>
          <w:sz w:val="32"/>
          <w:szCs w:val="36"/>
          <w:lang w:val="en-US" w:eastAsia="zh-CN"/>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8"/>
          <w:szCs w:val="28"/>
          <w14:textFill>
            <w14:solidFill>
              <w14:schemeClr w14:val="tx1"/>
            </w14:solidFill>
          </w14:textFill>
        </w:rPr>
      </w:pPr>
      <w:r>
        <w:rPr>
          <w:rFonts w:hint="eastAsia" w:ascii="仿宋_GB2312" w:hAnsi="Segoe UI" w:eastAsia="仿宋_GB2312" w:cs="Segoe UI"/>
          <w:b/>
          <w:bCs/>
          <w:color w:val="000000" w:themeColor="text1"/>
          <w:kern w:val="0"/>
          <w:sz w:val="28"/>
          <w:szCs w:val="28"/>
          <w:lang w:val="en-US" w:eastAsia="zh-CN"/>
          <w14:textFill>
            <w14:solidFill>
              <w14:schemeClr w14:val="tx1"/>
            </w14:solidFill>
          </w14:textFill>
        </w:rPr>
        <w:t>附件7：</w:t>
      </w:r>
    </w:p>
    <w:p>
      <w:pPr>
        <w:pStyle w:val="2"/>
        <w:spacing w:after="0" w:line="120" w:lineRule="auto"/>
        <w:jc w:val="center"/>
        <w:rPr>
          <w:rFonts w:hint="eastAsia" w:ascii="方正小标宋简体" w:hAnsi="方正小标宋简体" w:eastAsia="方正小标宋简体" w:cs="方正小标宋简体"/>
          <w:b w:val="0"/>
          <w:bCs w:val="0"/>
          <w:sz w:val="32"/>
          <w:szCs w:val="32"/>
        </w:rPr>
      </w:pPr>
      <w:r>
        <w:rPr>
          <w:rFonts w:hint="eastAsia" w:ascii="方正小标宋简体" w:hAnsi="方正小标宋简体" w:eastAsia="方正小标宋简体" w:cs="方正小标宋简体"/>
          <w:b w:val="0"/>
          <w:bCs w:val="0"/>
          <w:sz w:val="32"/>
          <w:szCs w:val="32"/>
        </w:rPr>
        <w:t>供应商遵守招标采购纪律承诺书</w:t>
      </w:r>
    </w:p>
    <w:p>
      <w:pPr>
        <w:keepNext w:val="0"/>
        <w:keepLines w:val="0"/>
        <w:pageBreakBefore w:val="0"/>
        <w:widowControl/>
        <w:shd w:val="clear" w:color="auto"/>
        <w:kinsoku/>
        <w:wordWrap w:val="0"/>
        <w:overflowPunct/>
        <w:topLinePunct w:val="0"/>
        <w:autoSpaceDE/>
        <w:autoSpaceDN/>
        <w:bidi w:val="0"/>
        <w:adjustRightInd/>
        <w:snapToGrid/>
        <w:spacing w:line="500" w:lineRule="exact"/>
        <w:ind w:firstLine="420"/>
        <w:jc w:val="left"/>
        <w:textAlignment w:val="auto"/>
        <w:rPr>
          <w:rFonts w:hint="eastAsia" w:ascii="仿宋_GB2312" w:hAnsi="Segoe UI" w:eastAsia="仿宋_GB2312" w:cs="Segoe UI"/>
          <w:color w:val="000000" w:themeColor="text1"/>
          <w:kern w:val="0"/>
          <w:sz w:val="24"/>
          <w:szCs w:val="24"/>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致四川省妇幼保健院：</w:t>
      </w:r>
    </w:p>
    <w:p>
      <w:pPr>
        <w:keepNext w:val="0"/>
        <w:keepLines w:val="0"/>
        <w:pageBreakBefore w:val="0"/>
        <w:widowControl/>
        <w:shd w:val="clear" w:color="auto"/>
        <w:kinsoku/>
        <w:wordWrap w:val="0"/>
        <w:overflowPunct/>
        <w:topLinePunct w:val="0"/>
        <w:autoSpaceDE/>
        <w:autoSpaceDN/>
        <w:bidi w:val="0"/>
        <w:adjustRightInd/>
        <w:snapToGrid/>
        <w:spacing w:line="500" w:lineRule="exact"/>
        <w:ind w:firstLine="420"/>
        <w:jc w:val="left"/>
        <w:textAlignment w:val="auto"/>
        <w:rPr>
          <w:rFonts w:hint="eastAsia" w:ascii="仿宋_GB2312" w:hAnsi="Segoe UI" w:eastAsia="仿宋_GB2312" w:cs="Segoe UI"/>
          <w:color w:val="000000" w:themeColor="text1"/>
          <w:kern w:val="0"/>
          <w:sz w:val="24"/>
          <w:szCs w:val="24"/>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 xml:space="preserve">我单位作为本次采购项目的供应商，根据响应文件要求，现郑重承诺如下： </w:t>
      </w:r>
    </w:p>
    <w:p>
      <w:pPr>
        <w:keepNext w:val="0"/>
        <w:keepLines w:val="0"/>
        <w:pageBreakBefore w:val="0"/>
        <w:widowControl/>
        <w:shd w:val="clear" w:color="auto"/>
        <w:kinsoku/>
        <w:wordWrap w:val="0"/>
        <w:overflowPunct/>
        <w:topLinePunct w:val="0"/>
        <w:autoSpaceDE/>
        <w:autoSpaceDN/>
        <w:bidi w:val="0"/>
        <w:adjustRightInd/>
        <w:snapToGrid/>
        <w:spacing w:line="500" w:lineRule="exact"/>
        <w:ind w:firstLine="420"/>
        <w:jc w:val="left"/>
        <w:textAlignment w:val="auto"/>
        <w:rPr>
          <w:rFonts w:hint="eastAsia" w:ascii="仿宋_GB2312" w:hAnsi="Segoe UI" w:eastAsia="仿宋_GB2312" w:cs="Segoe UI"/>
          <w:color w:val="000000" w:themeColor="text1"/>
          <w:kern w:val="0"/>
          <w:sz w:val="24"/>
          <w:szCs w:val="24"/>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一、参加本次采购活动，我单位不存在与单位负责人为同一 人或者存在直接控股、管理关系的其他供应商参与同一合同项下 的采购活动的行为。</w:t>
      </w:r>
    </w:p>
    <w:p>
      <w:pPr>
        <w:keepNext w:val="0"/>
        <w:keepLines w:val="0"/>
        <w:pageBreakBefore w:val="0"/>
        <w:widowControl/>
        <w:shd w:val="clear" w:color="auto"/>
        <w:kinsoku/>
        <w:wordWrap w:val="0"/>
        <w:overflowPunct/>
        <w:topLinePunct w:val="0"/>
        <w:autoSpaceDE/>
        <w:autoSpaceDN/>
        <w:bidi w:val="0"/>
        <w:adjustRightInd/>
        <w:snapToGrid/>
        <w:spacing w:line="500" w:lineRule="exact"/>
        <w:ind w:firstLine="420"/>
        <w:jc w:val="left"/>
        <w:textAlignment w:val="auto"/>
        <w:rPr>
          <w:rFonts w:hint="eastAsia" w:ascii="仿宋_GB2312" w:hAnsi="Segoe UI" w:eastAsia="仿宋_GB2312" w:cs="Segoe UI"/>
          <w:color w:val="000000" w:themeColor="text1"/>
          <w:kern w:val="0"/>
          <w:sz w:val="24"/>
          <w:szCs w:val="24"/>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 xml:space="preserve">二、参加本次采购活动，不得直接或者间接从采购人或者采 购代理机构处获得其他供应商的相关情况并修改其投标文件或 者响应文件。 </w:t>
      </w:r>
    </w:p>
    <w:p>
      <w:pPr>
        <w:keepNext w:val="0"/>
        <w:keepLines w:val="0"/>
        <w:pageBreakBefore w:val="0"/>
        <w:widowControl/>
        <w:shd w:val="clear" w:color="auto"/>
        <w:kinsoku/>
        <w:wordWrap w:val="0"/>
        <w:overflowPunct/>
        <w:topLinePunct w:val="0"/>
        <w:autoSpaceDE/>
        <w:autoSpaceDN/>
        <w:bidi w:val="0"/>
        <w:adjustRightInd/>
        <w:snapToGrid/>
        <w:spacing w:line="500" w:lineRule="exact"/>
        <w:ind w:firstLine="420"/>
        <w:jc w:val="left"/>
        <w:textAlignment w:val="auto"/>
        <w:rPr>
          <w:rFonts w:hint="eastAsia" w:ascii="仿宋_GB2312" w:hAnsi="Segoe UI" w:eastAsia="仿宋_GB2312" w:cs="Segoe UI"/>
          <w:color w:val="000000" w:themeColor="text1"/>
          <w:kern w:val="0"/>
          <w:sz w:val="24"/>
          <w:szCs w:val="24"/>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三、参加本次采购活动，不得按照采购人的授意撤换、修改 投标文件或者响应文件。</w:t>
      </w:r>
    </w:p>
    <w:p>
      <w:pPr>
        <w:keepNext w:val="0"/>
        <w:keepLines w:val="0"/>
        <w:pageBreakBefore w:val="0"/>
        <w:widowControl/>
        <w:shd w:val="clear" w:color="auto"/>
        <w:kinsoku/>
        <w:wordWrap w:val="0"/>
        <w:overflowPunct/>
        <w:topLinePunct w:val="0"/>
        <w:autoSpaceDE/>
        <w:autoSpaceDN/>
        <w:bidi w:val="0"/>
        <w:adjustRightInd/>
        <w:snapToGrid/>
        <w:spacing w:line="500" w:lineRule="exact"/>
        <w:ind w:firstLine="420"/>
        <w:jc w:val="left"/>
        <w:textAlignment w:val="auto"/>
        <w:rPr>
          <w:rFonts w:hint="eastAsia" w:ascii="仿宋_GB2312" w:hAnsi="Segoe UI" w:eastAsia="仿宋_GB2312" w:cs="Segoe UI"/>
          <w:color w:val="000000" w:themeColor="text1"/>
          <w:kern w:val="0"/>
          <w:sz w:val="24"/>
          <w:szCs w:val="24"/>
          <w:lang w:val="en-US" w:eastAsia="zh-CN"/>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四、参加本次采购活动，不得和本次采购供应商之间协商报 价、技术方案等投标文件或者响应文件的实质性内容。</w:t>
      </w:r>
      <w:r>
        <w:rPr>
          <w:rFonts w:hint="eastAsia" w:ascii="仿宋_GB2312" w:hAnsi="Segoe UI" w:eastAsia="仿宋_GB2312" w:cs="Segoe UI"/>
          <w:color w:val="000000" w:themeColor="text1"/>
          <w:kern w:val="0"/>
          <w:sz w:val="24"/>
          <w:szCs w:val="24"/>
          <w:lang w:val="en-US" w:eastAsia="zh-CN"/>
          <w14:textFill>
            <w14:solidFill>
              <w14:schemeClr w14:val="tx1"/>
            </w14:solidFill>
          </w14:textFill>
        </w:rPr>
        <w:t xml:space="preserve">  </w:t>
      </w:r>
    </w:p>
    <w:p>
      <w:pPr>
        <w:keepNext w:val="0"/>
        <w:keepLines w:val="0"/>
        <w:pageBreakBefore w:val="0"/>
        <w:widowControl/>
        <w:shd w:val="clear" w:color="auto"/>
        <w:kinsoku/>
        <w:wordWrap w:val="0"/>
        <w:overflowPunct/>
        <w:topLinePunct w:val="0"/>
        <w:autoSpaceDE/>
        <w:autoSpaceDN/>
        <w:bidi w:val="0"/>
        <w:adjustRightInd/>
        <w:snapToGrid/>
        <w:spacing w:line="500" w:lineRule="exact"/>
        <w:ind w:firstLine="420"/>
        <w:jc w:val="left"/>
        <w:textAlignment w:val="auto"/>
        <w:rPr>
          <w:rFonts w:hint="eastAsia" w:ascii="仿宋_GB2312" w:hAnsi="Segoe UI" w:eastAsia="仿宋_GB2312" w:cs="Segoe UI"/>
          <w:color w:val="000000" w:themeColor="text1"/>
          <w:kern w:val="0"/>
          <w:sz w:val="24"/>
          <w:szCs w:val="24"/>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五、本次采购活动中，不存在属于同一集团、协会、商会等 组织成员的供应商按照该组织要求协同参加本次采购活动。</w:t>
      </w:r>
    </w:p>
    <w:p>
      <w:pPr>
        <w:keepNext w:val="0"/>
        <w:keepLines w:val="0"/>
        <w:pageBreakBefore w:val="0"/>
        <w:widowControl/>
        <w:shd w:val="clear" w:color="auto"/>
        <w:kinsoku/>
        <w:wordWrap w:val="0"/>
        <w:overflowPunct/>
        <w:topLinePunct w:val="0"/>
        <w:autoSpaceDE/>
        <w:autoSpaceDN/>
        <w:bidi w:val="0"/>
        <w:adjustRightInd/>
        <w:snapToGrid/>
        <w:spacing w:line="500" w:lineRule="exact"/>
        <w:ind w:firstLine="420"/>
        <w:jc w:val="left"/>
        <w:textAlignment w:val="auto"/>
        <w:rPr>
          <w:rFonts w:hint="eastAsia" w:ascii="仿宋_GB2312" w:hAnsi="Segoe UI" w:eastAsia="仿宋_GB2312" w:cs="Segoe UI"/>
          <w:color w:val="000000" w:themeColor="text1"/>
          <w:kern w:val="0"/>
          <w:sz w:val="24"/>
          <w:szCs w:val="24"/>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六、参加本次采购活动，不存在与其他供应商之间事先约定由某一特定供应商中标、成交。</w:t>
      </w:r>
    </w:p>
    <w:p>
      <w:pPr>
        <w:keepNext w:val="0"/>
        <w:keepLines w:val="0"/>
        <w:pageBreakBefore w:val="0"/>
        <w:widowControl/>
        <w:shd w:val="clear" w:color="auto"/>
        <w:kinsoku/>
        <w:wordWrap w:val="0"/>
        <w:overflowPunct/>
        <w:topLinePunct w:val="0"/>
        <w:autoSpaceDE/>
        <w:autoSpaceDN/>
        <w:bidi w:val="0"/>
        <w:adjustRightInd/>
        <w:snapToGrid/>
        <w:spacing w:line="500" w:lineRule="exact"/>
        <w:ind w:firstLine="420"/>
        <w:jc w:val="left"/>
        <w:textAlignment w:val="auto"/>
        <w:rPr>
          <w:rFonts w:hint="eastAsia" w:ascii="仿宋_GB2312" w:hAnsi="Segoe UI" w:eastAsia="仿宋_GB2312" w:cs="Segoe UI"/>
          <w:color w:val="000000" w:themeColor="text1"/>
          <w:kern w:val="0"/>
          <w:sz w:val="24"/>
          <w:szCs w:val="24"/>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七</w:t>
      </w:r>
      <w:r>
        <w:rPr>
          <w:rFonts w:hint="eastAsia" w:ascii="仿宋_GB2312" w:hAnsi="Segoe UI" w:eastAsia="仿宋_GB2312" w:cs="Segoe UI"/>
          <w:color w:val="000000" w:themeColor="text1"/>
          <w:kern w:val="0"/>
          <w:sz w:val="24"/>
          <w:szCs w:val="24"/>
          <w:lang w:eastAsia="zh-CN"/>
          <w14:textFill>
            <w14:solidFill>
              <w14:schemeClr w14:val="tx1"/>
            </w14:solidFill>
          </w14:textFill>
        </w:rPr>
        <w:t>、</w:t>
      </w:r>
      <w:r>
        <w:rPr>
          <w:rFonts w:hint="eastAsia" w:ascii="仿宋_GB2312" w:hAnsi="Segoe UI" w:eastAsia="仿宋_GB2312" w:cs="Segoe UI"/>
          <w:color w:val="000000" w:themeColor="text1"/>
          <w:kern w:val="0"/>
          <w:sz w:val="24"/>
          <w:szCs w:val="24"/>
          <w14:textFill>
            <w14:solidFill>
              <w14:schemeClr w14:val="tx1"/>
            </w14:solidFill>
          </w14:textFill>
        </w:rPr>
        <w:t>参加本次采购活动，不存在与其他供应商商定部分供应商放弃参加采购活动或者放弃中标、成交。</w:t>
      </w:r>
    </w:p>
    <w:p>
      <w:pPr>
        <w:keepNext w:val="0"/>
        <w:keepLines w:val="0"/>
        <w:pageBreakBefore w:val="0"/>
        <w:widowControl/>
        <w:shd w:val="clear" w:color="auto"/>
        <w:kinsoku/>
        <w:wordWrap w:val="0"/>
        <w:overflowPunct/>
        <w:topLinePunct w:val="0"/>
        <w:autoSpaceDE/>
        <w:autoSpaceDN/>
        <w:bidi w:val="0"/>
        <w:adjustRightInd/>
        <w:snapToGrid/>
        <w:spacing w:line="500" w:lineRule="exact"/>
        <w:ind w:firstLine="420"/>
        <w:jc w:val="left"/>
        <w:textAlignment w:val="auto"/>
        <w:rPr>
          <w:rFonts w:hint="eastAsia" w:ascii="仿宋_GB2312" w:hAnsi="Segoe UI" w:eastAsia="仿宋_GB2312" w:cs="Segoe UI"/>
          <w:color w:val="000000" w:themeColor="text1"/>
          <w:kern w:val="0"/>
          <w:sz w:val="24"/>
          <w:szCs w:val="24"/>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八、参加本次采购活动，不存在我单位的投标文件或者响应文件由其他参与本项目的单位或个人编制或委托办理投标事宜。</w:t>
      </w:r>
    </w:p>
    <w:p>
      <w:pPr>
        <w:keepNext w:val="0"/>
        <w:keepLines w:val="0"/>
        <w:pageBreakBefore w:val="0"/>
        <w:widowControl/>
        <w:shd w:val="clear" w:color="auto"/>
        <w:kinsoku/>
        <w:wordWrap w:val="0"/>
        <w:overflowPunct/>
        <w:topLinePunct w:val="0"/>
        <w:autoSpaceDE/>
        <w:autoSpaceDN/>
        <w:bidi w:val="0"/>
        <w:adjustRightInd/>
        <w:snapToGrid/>
        <w:spacing w:line="500" w:lineRule="exact"/>
        <w:ind w:firstLine="420"/>
        <w:jc w:val="left"/>
        <w:textAlignment w:val="auto"/>
        <w:rPr>
          <w:rFonts w:hint="eastAsia" w:ascii="仿宋_GB2312" w:hAnsi="Segoe UI" w:eastAsia="仿宋_GB2312" w:cs="Segoe UI"/>
          <w:color w:val="000000" w:themeColor="text1"/>
          <w:kern w:val="0"/>
          <w:sz w:val="24"/>
          <w:szCs w:val="24"/>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九、参加本次采购活动，不存在我单位与采购人之间、供应商相互之间，为谋求特定供应商中标、成交或者排斥其他供应商的其他串通行为。</w:t>
      </w:r>
    </w:p>
    <w:p>
      <w:pPr>
        <w:keepNext w:val="0"/>
        <w:keepLines w:val="0"/>
        <w:pageBreakBefore w:val="0"/>
        <w:widowControl/>
        <w:shd w:val="clear" w:color="auto"/>
        <w:kinsoku/>
        <w:wordWrap w:val="0"/>
        <w:overflowPunct/>
        <w:topLinePunct w:val="0"/>
        <w:autoSpaceDE/>
        <w:autoSpaceDN/>
        <w:bidi w:val="0"/>
        <w:adjustRightInd/>
        <w:snapToGrid/>
        <w:spacing w:line="500" w:lineRule="exact"/>
        <w:ind w:firstLine="420"/>
        <w:jc w:val="left"/>
        <w:textAlignment w:val="auto"/>
        <w:rPr>
          <w:rFonts w:hint="default" w:ascii="仿宋_GB2312" w:hAnsi="Segoe UI" w:eastAsia="仿宋_GB2312" w:cs="Segoe UI"/>
          <w:color w:val="000000" w:themeColor="text1"/>
          <w:kern w:val="0"/>
          <w:sz w:val="24"/>
          <w:szCs w:val="24"/>
          <w:lang w:val="en-US" w:eastAsia="zh-CN"/>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十、与我方存在直接控股关系的单位为:XXX</w:t>
      </w:r>
      <w:r>
        <w:rPr>
          <w:rFonts w:hint="eastAsia" w:ascii="仿宋_GB2312" w:hAnsi="Segoe UI" w:eastAsia="仿宋_GB2312" w:cs="Segoe UI"/>
          <w:color w:val="000000" w:themeColor="text1"/>
          <w:kern w:val="0"/>
          <w:sz w:val="24"/>
          <w:szCs w:val="24"/>
          <w:lang w:eastAsia="zh-CN"/>
          <w14:textFill>
            <w14:solidFill>
              <w14:schemeClr w14:val="tx1"/>
            </w14:solidFill>
          </w14:textFill>
        </w:rPr>
        <w:t>；</w:t>
      </w:r>
      <w:r>
        <w:rPr>
          <w:rFonts w:hint="eastAsia" w:ascii="仿宋_GB2312" w:hAnsi="Segoe UI" w:eastAsia="仿宋_GB2312" w:cs="Segoe UI"/>
          <w:color w:val="000000" w:themeColor="text1"/>
          <w:kern w:val="0"/>
          <w:sz w:val="24"/>
          <w:szCs w:val="24"/>
          <w14:textFill>
            <w14:solidFill>
              <w14:schemeClr w14:val="tx1"/>
            </w14:solidFill>
          </w14:textFill>
        </w:rPr>
        <w:t>存在管理关系单位为:</w:t>
      </w:r>
      <w:r>
        <w:rPr>
          <w:rFonts w:hint="eastAsia" w:ascii="仿宋_GB2312" w:hAnsi="Segoe UI" w:eastAsia="仿宋_GB2312" w:cs="Segoe UI"/>
          <w:color w:val="000000" w:themeColor="text1"/>
          <w:kern w:val="0"/>
          <w:sz w:val="24"/>
          <w:szCs w:val="24"/>
          <w:lang w:val="en-US" w:eastAsia="zh-CN"/>
          <w14:textFill>
            <w14:solidFill>
              <w14:schemeClr w14:val="tx1"/>
            </w14:solidFill>
          </w14:textFill>
        </w:rPr>
        <w:t>XXX。</w:t>
      </w:r>
    </w:p>
    <w:p>
      <w:pPr>
        <w:keepNext w:val="0"/>
        <w:keepLines w:val="0"/>
        <w:pageBreakBefore w:val="0"/>
        <w:widowControl/>
        <w:shd w:val="clear" w:color="auto"/>
        <w:kinsoku/>
        <w:wordWrap w:val="0"/>
        <w:overflowPunct/>
        <w:topLinePunct w:val="0"/>
        <w:autoSpaceDE/>
        <w:autoSpaceDN/>
        <w:bidi w:val="0"/>
        <w:adjustRightInd/>
        <w:snapToGrid/>
        <w:spacing w:line="500" w:lineRule="exact"/>
        <w:ind w:firstLine="420"/>
        <w:jc w:val="left"/>
        <w:textAlignment w:val="auto"/>
        <w:rPr>
          <w:rFonts w:hint="eastAsia" w:ascii="仿宋_GB2312" w:hAnsi="Segoe UI" w:eastAsia="仿宋_GB2312" w:cs="Segoe UI"/>
          <w:color w:val="000000" w:themeColor="text1"/>
          <w:kern w:val="0"/>
          <w:sz w:val="24"/>
          <w:szCs w:val="24"/>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我单位对上述承诺的内容事项真实性负责并接受评审小组对我单位投标文件或者响应文件关于串通投标的审查。如经查实上述承诺的内容事项存在虚假,我单位愿意接受以提供虛假材料谋取成交追究法律责任。</w:t>
      </w:r>
    </w:p>
    <w:p>
      <w:pPr>
        <w:keepNext w:val="0"/>
        <w:keepLines w:val="0"/>
        <w:pageBreakBefore w:val="0"/>
        <w:widowControl/>
        <w:shd w:val="clear" w:color="auto"/>
        <w:kinsoku/>
        <w:wordWrap w:val="0"/>
        <w:overflowPunct/>
        <w:topLinePunct w:val="0"/>
        <w:autoSpaceDE/>
        <w:autoSpaceDN/>
        <w:bidi w:val="0"/>
        <w:adjustRightInd/>
        <w:snapToGrid/>
        <w:spacing w:line="500" w:lineRule="exact"/>
        <w:ind w:firstLine="420"/>
        <w:jc w:val="left"/>
        <w:textAlignment w:val="auto"/>
        <w:rPr>
          <w:rFonts w:hint="eastAsia" w:ascii="仿宋_GB2312" w:hAnsi="Segoe UI" w:eastAsia="仿宋_GB2312" w:cs="Segoe UI"/>
          <w:color w:val="000000" w:themeColor="text1"/>
          <w:kern w:val="0"/>
          <w:sz w:val="24"/>
          <w:szCs w:val="24"/>
          <w14:textFill>
            <w14:solidFill>
              <w14:schemeClr w14:val="tx1"/>
            </w14:solidFill>
          </w14:textFill>
        </w:rPr>
      </w:pPr>
    </w:p>
    <w:p>
      <w:pPr>
        <w:keepNext w:val="0"/>
        <w:keepLines w:val="0"/>
        <w:pageBreakBefore w:val="0"/>
        <w:widowControl/>
        <w:shd w:val="clear" w:color="auto"/>
        <w:kinsoku/>
        <w:wordWrap w:val="0"/>
        <w:overflowPunct/>
        <w:topLinePunct w:val="0"/>
        <w:autoSpaceDE/>
        <w:autoSpaceDN/>
        <w:bidi w:val="0"/>
        <w:adjustRightInd/>
        <w:snapToGrid/>
        <w:spacing w:line="500" w:lineRule="exact"/>
        <w:ind w:firstLine="420"/>
        <w:jc w:val="left"/>
        <w:textAlignment w:val="auto"/>
        <w:rPr>
          <w:rFonts w:hint="eastAsia" w:ascii="仿宋_GB2312" w:hAnsi="Segoe UI" w:eastAsia="仿宋_GB2312" w:cs="Segoe UI"/>
          <w:color w:val="000000" w:themeColor="text1"/>
          <w:kern w:val="0"/>
          <w:sz w:val="24"/>
          <w:szCs w:val="24"/>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供应商名称(单位公章) :</w:t>
      </w:r>
      <w:r>
        <w:rPr>
          <w:rFonts w:hint="eastAsia" w:ascii="仿宋_GB2312" w:hAnsi="Segoe UI" w:eastAsia="仿宋_GB2312" w:cs="Segoe UI"/>
          <w:color w:val="000000" w:themeColor="text1"/>
          <w:kern w:val="0"/>
          <w:sz w:val="24"/>
          <w:szCs w:val="24"/>
          <w:lang w:val="en-US" w:eastAsia="zh-CN"/>
          <w14:textFill>
            <w14:solidFill>
              <w14:schemeClr w14:val="tx1"/>
            </w14:solidFill>
          </w14:textFill>
        </w:rPr>
        <w:t xml:space="preserve">                  </w:t>
      </w:r>
      <w:r>
        <w:rPr>
          <w:rFonts w:hint="eastAsia" w:ascii="仿宋_GB2312" w:hAnsi="Segoe UI" w:eastAsia="仿宋_GB2312" w:cs="Segoe UI"/>
          <w:color w:val="000000" w:themeColor="text1"/>
          <w:kern w:val="0"/>
          <w:sz w:val="24"/>
          <w:szCs w:val="24"/>
          <w14:textFill>
            <w14:solidFill>
              <w14:schemeClr w14:val="tx1"/>
            </w14:solidFill>
          </w14:textFill>
        </w:rPr>
        <w:t>年</w:t>
      </w:r>
      <w:r>
        <w:rPr>
          <w:rFonts w:hint="eastAsia" w:ascii="仿宋_GB2312" w:hAnsi="Segoe UI" w:eastAsia="仿宋_GB2312" w:cs="Segoe UI"/>
          <w:color w:val="000000" w:themeColor="text1"/>
          <w:kern w:val="0"/>
          <w:sz w:val="24"/>
          <w:szCs w:val="24"/>
          <w:lang w:val="en-US" w:eastAsia="zh-CN"/>
          <w14:textFill>
            <w14:solidFill>
              <w14:schemeClr w14:val="tx1"/>
            </w14:solidFill>
          </w14:textFill>
        </w:rPr>
        <w:t xml:space="preserve">  </w:t>
      </w:r>
      <w:r>
        <w:rPr>
          <w:rFonts w:hint="eastAsia" w:ascii="仿宋_GB2312" w:hAnsi="Segoe UI" w:eastAsia="仿宋_GB2312" w:cs="Segoe UI"/>
          <w:color w:val="000000" w:themeColor="text1"/>
          <w:kern w:val="0"/>
          <w:sz w:val="24"/>
          <w:szCs w:val="24"/>
          <w14:textFill>
            <w14:solidFill>
              <w14:schemeClr w14:val="tx1"/>
            </w14:solidFill>
          </w14:textFill>
        </w:rPr>
        <w:t>月</w:t>
      </w:r>
      <w:r>
        <w:rPr>
          <w:rFonts w:hint="eastAsia" w:ascii="仿宋_GB2312" w:hAnsi="Segoe UI" w:eastAsia="仿宋_GB2312" w:cs="Segoe UI"/>
          <w:color w:val="000000" w:themeColor="text1"/>
          <w:kern w:val="0"/>
          <w:sz w:val="24"/>
          <w:szCs w:val="24"/>
          <w:lang w:val="en-US" w:eastAsia="zh-CN"/>
          <w14:textFill>
            <w14:solidFill>
              <w14:schemeClr w14:val="tx1"/>
            </w14:solidFill>
          </w14:textFill>
        </w:rPr>
        <w:t xml:space="preserve">  </w:t>
      </w:r>
      <w:r>
        <w:rPr>
          <w:rFonts w:hint="eastAsia" w:ascii="仿宋_GB2312" w:hAnsi="Segoe UI" w:eastAsia="仿宋_GB2312" w:cs="Segoe UI"/>
          <w:color w:val="000000" w:themeColor="text1"/>
          <w:kern w:val="0"/>
          <w:sz w:val="24"/>
          <w:szCs w:val="24"/>
          <w14:textFill>
            <w14:solidFill>
              <w14:schemeClr w14:val="tx1"/>
            </w14:solidFill>
          </w14:textFill>
        </w:rPr>
        <w:t>日</w:t>
      </w:r>
    </w:p>
    <w:p>
      <w:pPr>
        <w:keepNext w:val="0"/>
        <w:keepLines w:val="0"/>
        <w:pageBreakBefore w:val="0"/>
        <w:widowControl/>
        <w:shd w:val="clear" w:color="auto"/>
        <w:kinsoku/>
        <w:wordWrap w:val="0"/>
        <w:overflowPunct/>
        <w:topLinePunct w:val="0"/>
        <w:autoSpaceDE/>
        <w:autoSpaceDN/>
        <w:bidi w:val="0"/>
        <w:adjustRightInd/>
        <w:snapToGrid/>
        <w:spacing w:line="500" w:lineRule="exact"/>
        <w:ind w:firstLine="420"/>
        <w:jc w:val="left"/>
        <w:textAlignment w:val="auto"/>
        <w:rPr>
          <w:rFonts w:hint="eastAsia" w:ascii="仿宋_GB2312" w:hAnsi="Segoe UI" w:eastAsia="仿宋_GB2312" w:cs="Segoe UI"/>
          <w:color w:val="000000" w:themeColor="text1"/>
          <w:kern w:val="0"/>
          <w:sz w:val="24"/>
          <w:szCs w:val="24"/>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法定代表人/单位负责人或授权代表</w:t>
      </w:r>
    </w:p>
    <w:p>
      <w:pPr>
        <w:keepNext w:val="0"/>
        <w:keepLines w:val="0"/>
        <w:pageBreakBefore w:val="0"/>
        <w:widowControl/>
        <w:shd w:val="clear" w:color="auto"/>
        <w:kinsoku/>
        <w:wordWrap w:val="0"/>
        <w:overflowPunct/>
        <w:topLinePunct w:val="0"/>
        <w:autoSpaceDE/>
        <w:autoSpaceDN/>
        <w:bidi w:val="0"/>
        <w:adjustRightInd/>
        <w:snapToGrid/>
        <w:spacing w:line="500" w:lineRule="exact"/>
        <w:ind w:firstLine="420"/>
        <w:jc w:val="left"/>
        <w:textAlignment w:val="auto"/>
        <w:rPr>
          <w:rFonts w:hint="eastAsia" w:ascii="仿宋_GB2312" w:hAnsi="Segoe UI" w:eastAsia="仿宋_GB2312" w:cs="Segoe UI"/>
          <w:color w:val="000000" w:themeColor="text1"/>
          <w:kern w:val="0"/>
          <w:sz w:val="24"/>
          <w:szCs w:val="24"/>
          <w14:textFill>
            <w14:solidFill>
              <w14:schemeClr w14:val="tx1"/>
            </w14:solidFill>
          </w14:textFill>
        </w:rPr>
      </w:pPr>
      <w:r>
        <w:rPr>
          <w:rFonts w:hint="eastAsia" w:ascii="仿宋_GB2312" w:hAnsi="Segoe UI" w:eastAsia="仿宋_GB2312" w:cs="Segoe UI"/>
          <w:color w:val="000000" w:themeColor="text1"/>
          <w:kern w:val="0"/>
          <w:sz w:val="24"/>
          <w:szCs w:val="24"/>
          <w14:textFill>
            <w14:solidFill>
              <w14:schemeClr w14:val="tx1"/>
            </w14:solidFill>
          </w14:textFill>
        </w:rPr>
        <w:t>(签字或加盖个人名章) :</w:t>
      </w:r>
    </w:p>
    <w:p>
      <w:pPr>
        <w:keepNext w:val="0"/>
        <w:keepLines w:val="0"/>
        <w:pageBreakBefore w:val="0"/>
        <w:widowControl/>
        <w:shd w:val="clear" w:color="auto"/>
        <w:kinsoku/>
        <w:wordWrap w:val="0"/>
        <w:overflowPunct/>
        <w:topLinePunct w:val="0"/>
        <w:autoSpaceDE/>
        <w:autoSpaceDN/>
        <w:bidi w:val="0"/>
        <w:adjustRightInd/>
        <w:snapToGrid/>
        <w:spacing w:line="500" w:lineRule="exact"/>
        <w:ind w:firstLine="420"/>
        <w:jc w:val="left"/>
        <w:textAlignment w:val="auto"/>
        <w:rPr>
          <w:rFonts w:hint="eastAsia" w:ascii="仿宋_GB2312" w:hAnsi="Segoe UI" w:eastAsia="仿宋_GB2312" w:cs="Segoe UI"/>
          <w:color w:val="000000" w:themeColor="text1"/>
          <w:kern w:val="0"/>
          <w:sz w:val="24"/>
          <w:szCs w:val="24"/>
          <w14:textFill>
            <w14:solidFill>
              <w14:schemeClr w14:val="tx1"/>
            </w14:solidFill>
          </w14:textFill>
        </w:rPr>
      </w:pPr>
    </w:p>
    <w:p>
      <w:pPr>
        <w:rPr>
          <w:rFonts w:hint="eastAsia"/>
        </w:rPr>
      </w:pPr>
    </w:p>
    <w:sectPr>
      <w:pgSz w:w="11906" w:h="16838"/>
      <w:pgMar w:top="1440" w:right="1077" w:bottom="1440" w:left="107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UI">
    <w:altName w:val="Segoe Print"/>
    <w:panose1 w:val="00000000000000000000"/>
    <w:charset w:val="00"/>
    <w:family w:val="auto"/>
    <w:pitch w:val="default"/>
    <w:sig w:usb0="00000000" w:usb1="00000000" w:usb2="00000000" w:usb3="00000000" w:csb0="00000000" w:csb1="00000000"/>
  </w:font>
  <w:font w:name="MicrosoftYaHei">
    <w:altName w:val="Segoe Print"/>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Segoe UI">
    <w:panose1 w:val="020B0502040204020203"/>
    <w:charset w:val="00"/>
    <w:family w:val="swiss"/>
    <w:pitch w:val="default"/>
    <w:sig w:usb0="E4002EFF" w:usb1="C000E47F"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1324"/>
    <w:rsid w:val="000013C9"/>
    <w:rsid w:val="00007DFD"/>
    <w:rsid w:val="00010103"/>
    <w:rsid w:val="00010B00"/>
    <w:rsid w:val="000153FA"/>
    <w:rsid w:val="00015E93"/>
    <w:rsid w:val="00021CD5"/>
    <w:rsid w:val="000225FE"/>
    <w:rsid w:val="00024D64"/>
    <w:rsid w:val="00024EBA"/>
    <w:rsid w:val="00030B93"/>
    <w:rsid w:val="00031E8F"/>
    <w:rsid w:val="000360AD"/>
    <w:rsid w:val="00043546"/>
    <w:rsid w:val="000438E7"/>
    <w:rsid w:val="00057E89"/>
    <w:rsid w:val="000630FB"/>
    <w:rsid w:val="000674B3"/>
    <w:rsid w:val="00070225"/>
    <w:rsid w:val="000748BC"/>
    <w:rsid w:val="00080125"/>
    <w:rsid w:val="0008179A"/>
    <w:rsid w:val="0008198E"/>
    <w:rsid w:val="000822C3"/>
    <w:rsid w:val="000826A5"/>
    <w:rsid w:val="00097217"/>
    <w:rsid w:val="000A1674"/>
    <w:rsid w:val="000A28BC"/>
    <w:rsid w:val="000A4E59"/>
    <w:rsid w:val="000B153B"/>
    <w:rsid w:val="000C7005"/>
    <w:rsid w:val="000C71DD"/>
    <w:rsid w:val="000D1945"/>
    <w:rsid w:val="000D2539"/>
    <w:rsid w:val="000D310E"/>
    <w:rsid w:val="000D3AD8"/>
    <w:rsid w:val="000D6D0F"/>
    <w:rsid w:val="000E6372"/>
    <w:rsid w:val="000E6752"/>
    <w:rsid w:val="000E6ED9"/>
    <w:rsid w:val="000F05DF"/>
    <w:rsid w:val="000F559D"/>
    <w:rsid w:val="000F76A7"/>
    <w:rsid w:val="00100CCE"/>
    <w:rsid w:val="001023EE"/>
    <w:rsid w:val="00103A7F"/>
    <w:rsid w:val="00106701"/>
    <w:rsid w:val="0011282B"/>
    <w:rsid w:val="00130D98"/>
    <w:rsid w:val="00130EE8"/>
    <w:rsid w:val="00132D57"/>
    <w:rsid w:val="00134AF5"/>
    <w:rsid w:val="00136470"/>
    <w:rsid w:val="0014780A"/>
    <w:rsid w:val="001626BC"/>
    <w:rsid w:val="001660F2"/>
    <w:rsid w:val="0018387A"/>
    <w:rsid w:val="001A1D63"/>
    <w:rsid w:val="001B159E"/>
    <w:rsid w:val="001B384F"/>
    <w:rsid w:val="001B6821"/>
    <w:rsid w:val="001C0E6C"/>
    <w:rsid w:val="001E2C7F"/>
    <w:rsid w:val="001E6879"/>
    <w:rsid w:val="001E7E8C"/>
    <w:rsid w:val="001F13FB"/>
    <w:rsid w:val="001F28B4"/>
    <w:rsid w:val="001F679F"/>
    <w:rsid w:val="00222359"/>
    <w:rsid w:val="00222388"/>
    <w:rsid w:val="00224AD9"/>
    <w:rsid w:val="00236079"/>
    <w:rsid w:val="00246128"/>
    <w:rsid w:val="00254639"/>
    <w:rsid w:val="00257C03"/>
    <w:rsid w:val="002618A8"/>
    <w:rsid w:val="00264DE8"/>
    <w:rsid w:val="0026567E"/>
    <w:rsid w:val="00271BAC"/>
    <w:rsid w:val="00277607"/>
    <w:rsid w:val="00281F1C"/>
    <w:rsid w:val="002820EB"/>
    <w:rsid w:val="002827A4"/>
    <w:rsid w:val="002832F3"/>
    <w:rsid w:val="00294FBE"/>
    <w:rsid w:val="002A4E9F"/>
    <w:rsid w:val="002A559A"/>
    <w:rsid w:val="002B147D"/>
    <w:rsid w:val="002B6776"/>
    <w:rsid w:val="002C226D"/>
    <w:rsid w:val="002C28D3"/>
    <w:rsid w:val="002C5D14"/>
    <w:rsid w:val="002C6AE8"/>
    <w:rsid w:val="002E21A5"/>
    <w:rsid w:val="002F6085"/>
    <w:rsid w:val="00300204"/>
    <w:rsid w:val="00302184"/>
    <w:rsid w:val="0030450C"/>
    <w:rsid w:val="00306264"/>
    <w:rsid w:val="0030789D"/>
    <w:rsid w:val="00316C12"/>
    <w:rsid w:val="003178E2"/>
    <w:rsid w:val="00321FF1"/>
    <w:rsid w:val="003248E5"/>
    <w:rsid w:val="003254ED"/>
    <w:rsid w:val="00330749"/>
    <w:rsid w:val="00332CD5"/>
    <w:rsid w:val="00336E1B"/>
    <w:rsid w:val="00341E1E"/>
    <w:rsid w:val="00343244"/>
    <w:rsid w:val="00343C4F"/>
    <w:rsid w:val="00350EC4"/>
    <w:rsid w:val="00360862"/>
    <w:rsid w:val="00362041"/>
    <w:rsid w:val="003636D3"/>
    <w:rsid w:val="00364A1D"/>
    <w:rsid w:val="00370A0D"/>
    <w:rsid w:val="0037583B"/>
    <w:rsid w:val="00380223"/>
    <w:rsid w:val="00391C4A"/>
    <w:rsid w:val="003936E9"/>
    <w:rsid w:val="00396911"/>
    <w:rsid w:val="003A195E"/>
    <w:rsid w:val="003A2C67"/>
    <w:rsid w:val="003A41D0"/>
    <w:rsid w:val="003A6131"/>
    <w:rsid w:val="003B1E04"/>
    <w:rsid w:val="003B2458"/>
    <w:rsid w:val="003B4D4A"/>
    <w:rsid w:val="003B6CC5"/>
    <w:rsid w:val="003B7909"/>
    <w:rsid w:val="003C46AB"/>
    <w:rsid w:val="003C4965"/>
    <w:rsid w:val="003C65EB"/>
    <w:rsid w:val="003D1517"/>
    <w:rsid w:val="003D2F0C"/>
    <w:rsid w:val="003D35E8"/>
    <w:rsid w:val="003E13B7"/>
    <w:rsid w:val="003F1A51"/>
    <w:rsid w:val="003F3C58"/>
    <w:rsid w:val="003F5369"/>
    <w:rsid w:val="003F75E6"/>
    <w:rsid w:val="0040028A"/>
    <w:rsid w:val="00402E31"/>
    <w:rsid w:val="00406809"/>
    <w:rsid w:val="00415F75"/>
    <w:rsid w:val="0041753A"/>
    <w:rsid w:val="00424DEB"/>
    <w:rsid w:val="00427D8B"/>
    <w:rsid w:val="00433723"/>
    <w:rsid w:val="00442608"/>
    <w:rsid w:val="00443272"/>
    <w:rsid w:val="00446D89"/>
    <w:rsid w:val="00452970"/>
    <w:rsid w:val="00462076"/>
    <w:rsid w:val="00464801"/>
    <w:rsid w:val="00470595"/>
    <w:rsid w:val="004736A2"/>
    <w:rsid w:val="00485D78"/>
    <w:rsid w:val="0048663B"/>
    <w:rsid w:val="00486689"/>
    <w:rsid w:val="00492F46"/>
    <w:rsid w:val="004A21BF"/>
    <w:rsid w:val="004A24D9"/>
    <w:rsid w:val="004A3E4B"/>
    <w:rsid w:val="004A4024"/>
    <w:rsid w:val="004A7DB9"/>
    <w:rsid w:val="004B08A1"/>
    <w:rsid w:val="004D1283"/>
    <w:rsid w:val="004D39E6"/>
    <w:rsid w:val="004D6C13"/>
    <w:rsid w:val="004D75F5"/>
    <w:rsid w:val="004F6399"/>
    <w:rsid w:val="0051277D"/>
    <w:rsid w:val="005174A6"/>
    <w:rsid w:val="00531A6E"/>
    <w:rsid w:val="005445B0"/>
    <w:rsid w:val="00545CCD"/>
    <w:rsid w:val="0054641D"/>
    <w:rsid w:val="00551024"/>
    <w:rsid w:val="0055307B"/>
    <w:rsid w:val="00553C17"/>
    <w:rsid w:val="0055466B"/>
    <w:rsid w:val="0055607C"/>
    <w:rsid w:val="005606F1"/>
    <w:rsid w:val="00565629"/>
    <w:rsid w:val="00573406"/>
    <w:rsid w:val="0057394E"/>
    <w:rsid w:val="00582624"/>
    <w:rsid w:val="00587330"/>
    <w:rsid w:val="005968B6"/>
    <w:rsid w:val="00597D06"/>
    <w:rsid w:val="005A3020"/>
    <w:rsid w:val="005A42FF"/>
    <w:rsid w:val="005A498C"/>
    <w:rsid w:val="005A6381"/>
    <w:rsid w:val="005A681B"/>
    <w:rsid w:val="005B63AB"/>
    <w:rsid w:val="005B7018"/>
    <w:rsid w:val="005C3A58"/>
    <w:rsid w:val="005C4BCC"/>
    <w:rsid w:val="005C7025"/>
    <w:rsid w:val="005D5D89"/>
    <w:rsid w:val="005E31E3"/>
    <w:rsid w:val="005E76FF"/>
    <w:rsid w:val="005F037E"/>
    <w:rsid w:val="00600107"/>
    <w:rsid w:val="00617A88"/>
    <w:rsid w:val="00625BDD"/>
    <w:rsid w:val="00632E86"/>
    <w:rsid w:val="0063671A"/>
    <w:rsid w:val="0064106D"/>
    <w:rsid w:val="006439C4"/>
    <w:rsid w:val="00650E6E"/>
    <w:rsid w:val="00651D12"/>
    <w:rsid w:val="006617BA"/>
    <w:rsid w:val="0066197B"/>
    <w:rsid w:val="0067074A"/>
    <w:rsid w:val="00671FFE"/>
    <w:rsid w:val="00672E94"/>
    <w:rsid w:val="00674F16"/>
    <w:rsid w:val="00676856"/>
    <w:rsid w:val="00676E64"/>
    <w:rsid w:val="006823B3"/>
    <w:rsid w:val="00692DF4"/>
    <w:rsid w:val="00693032"/>
    <w:rsid w:val="00695255"/>
    <w:rsid w:val="006A02EE"/>
    <w:rsid w:val="006A1EA1"/>
    <w:rsid w:val="006B078E"/>
    <w:rsid w:val="006B1EDE"/>
    <w:rsid w:val="006B2684"/>
    <w:rsid w:val="006B5AC8"/>
    <w:rsid w:val="006C7F13"/>
    <w:rsid w:val="006E362A"/>
    <w:rsid w:val="006E38D3"/>
    <w:rsid w:val="006E54F5"/>
    <w:rsid w:val="006E6EA5"/>
    <w:rsid w:val="006F18FD"/>
    <w:rsid w:val="006F1CBC"/>
    <w:rsid w:val="006F4716"/>
    <w:rsid w:val="006F4876"/>
    <w:rsid w:val="007000CA"/>
    <w:rsid w:val="0070280B"/>
    <w:rsid w:val="00707662"/>
    <w:rsid w:val="00716123"/>
    <w:rsid w:val="00722134"/>
    <w:rsid w:val="0072583B"/>
    <w:rsid w:val="0073058F"/>
    <w:rsid w:val="00731044"/>
    <w:rsid w:val="0073187C"/>
    <w:rsid w:val="00735DB0"/>
    <w:rsid w:val="0073676A"/>
    <w:rsid w:val="0074103A"/>
    <w:rsid w:val="00743B38"/>
    <w:rsid w:val="00745369"/>
    <w:rsid w:val="0076416E"/>
    <w:rsid w:val="00765549"/>
    <w:rsid w:val="00772139"/>
    <w:rsid w:val="00774ABD"/>
    <w:rsid w:val="00774E13"/>
    <w:rsid w:val="0077752F"/>
    <w:rsid w:val="007A3AC3"/>
    <w:rsid w:val="007A6C53"/>
    <w:rsid w:val="007B10C4"/>
    <w:rsid w:val="007B4035"/>
    <w:rsid w:val="007B4460"/>
    <w:rsid w:val="007C3CEA"/>
    <w:rsid w:val="007C46AE"/>
    <w:rsid w:val="007C6C66"/>
    <w:rsid w:val="007C7042"/>
    <w:rsid w:val="007D1288"/>
    <w:rsid w:val="007D206D"/>
    <w:rsid w:val="007D74E9"/>
    <w:rsid w:val="007E0638"/>
    <w:rsid w:val="007E08D0"/>
    <w:rsid w:val="00812104"/>
    <w:rsid w:val="008234F6"/>
    <w:rsid w:val="0082372D"/>
    <w:rsid w:val="00830665"/>
    <w:rsid w:val="00831586"/>
    <w:rsid w:val="008343C3"/>
    <w:rsid w:val="008343C8"/>
    <w:rsid w:val="00835D67"/>
    <w:rsid w:val="00845027"/>
    <w:rsid w:val="008503FC"/>
    <w:rsid w:val="00851A1C"/>
    <w:rsid w:val="00853D43"/>
    <w:rsid w:val="0086153D"/>
    <w:rsid w:val="008713A2"/>
    <w:rsid w:val="00875856"/>
    <w:rsid w:val="008776DF"/>
    <w:rsid w:val="0088028E"/>
    <w:rsid w:val="008917EC"/>
    <w:rsid w:val="008958FC"/>
    <w:rsid w:val="008964F5"/>
    <w:rsid w:val="008A1315"/>
    <w:rsid w:val="008A6A78"/>
    <w:rsid w:val="008B0574"/>
    <w:rsid w:val="008B3302"/>
    <w:rsid w:val="008B73C2"/>
    <w:rsid w:val="008C05FD"/>
    <w:rsid w:val="008C18BB"/>
    <w:rsid w:val="008C6280"/>
    <w:rsid w:val="008D4455"/>
    <w:rsid w:val="008D5F86"/>
    <w:rsid w:val="008D6D9B"/>
    <w:rsid w:val="008E01EC"/>
    <w:rsid w:val="008E159F"/>
    <w:rsid w:val="008E367A"/>
    <w:rsid w:val="00901733"/>
    <w:rsid w:val="00902608"/>
    <w:rsid w:val="009055AD"/>
    <w:rsid w:val="00911269"/>
    <w:rsid w:val="009154E6"/>
    <w:rsid w:val="009162F2"/>
    <w:rsid w:val="0092101D"/>
    <w:rsid w:val="00926001"/>
    <w:rsid w:val="009476B4"/>
    <w:rsid w:val="009573DC"/>
    <w:rsid w:val="00963CD2"/>
    <w:rsid w:val="00970B3A"/>
    <w:rsid w:val="00973CDF"/>
    <w:rsid w:val="009757F2"/>
    <w:rsid w:val="00975E68"/>
    <w:rsid w:val="00976085"/>
    <w:rsid w:val="00991324"/>
    <w:rsid w:val="0099558B"/>
    <w:rsid w:val="009A5D7D"/>
    <w:rsid w:val="009B22D9"/>
    <w:rsid w:val="009D7726"/>
    <w:rsid w:val="009E4A39"/>
    <w:rsid w:val="009E4ACB"/>
    <w:rsid w:val="009E66B7"/>
    <w:rsid w:val="009F03E9"/>
    <w:rsid w:val="009F2F37"/>
    <w:rsid w:val="009F38F3"/>
    <w:rsid w:val="00A0156B"/>
    <w:rsid w:val="00A1000B"/>
    <w:rsid w:val="00A1064C"/>
    <w:rsid w:val="00A12CB9"/>
    <w:rsid w:val="00A15A72"/>
    <w:rsid w:val="00A24C84"/>
    <w:rsid w:val="00A24DCF"/>
    <w:rsid w:val="00A322C0"/>
    <w:rsid w:val="00A42003"/>
    <w:rsid w:val="00A474A3"/>
    <w:rsid w:val="00A509AB"/>
    <w:rsid w:val="00A56FED"/>
    <w:rsid w:val="00A57D69"/>
    <w:rsid w:val="00A628A3"/>
    <w:rsid w:val="00A63ECB"/>
    <w:rsid w:val="00A64A71"/>
    <w:rsid w:val="00A704F5"/>
    <w:rsid w:val="00A7339F"/>
    <w:rsid w:val="00A748E9"/>
    <w:rsid w:val="00A75F4E"/>
    <w:rsid w:val="00A97348"/>
    <w:rsid w:val="00AA0214"/>
    <w:rsid w:val="00AA2A39"/>
    <w:rsid w:val="00AA3AC7"/>
    <w:rsid w:val="00AA4BD9"/>
    <w:rsid w:val="00AA4CFC"/>
    <w:rsid w:val="00AB04E8"/>
    <w:rsid w:val="00AB3007"/>
    <w:rsid w:val="00AB3127"/>
    <w:rsid w:val="00AD0D2B"/>
    <w:rsid w:val="00AD1FDB"/>
    <w:rsid w:val="00AD405B"/>
    <w:rsid w:val="00AD7B3A"/>
    <w:rsid w:val="00AF1410"/>
    <w:rsid w:val="00AF255B"/>
    <w:rsid w:val="00B1151E"/>
    <w:rsid w:val="00B14A60"/>
    <w:rsid w:val="00B155B7"/>
    <w:rsid w:val="00B20822"/>
    <w:rsid w:val="00B22A4C"/>
    <w:rsid w:val="00B30E63"/>
    <w:rsid w:val="00B30EDE"/>
    <w:rsid w:val="00B31324"/>
    <w:rsid w:val="00B51E40"/>
    <w:rsid w:val="00B521F0"/>
    <w:rsid w:val="00B52F47"/>
    <w:rsid w:val="00B53B9A"/>
    <w:rsid w:val="00B5508E"/>
    <w:rsid w:val="00B63F70"/>
    <w:rsid w:val="00B662A4"/>
    <w:rsid w:val="00B67EE2"/>
    <w:rsid w:val="00B70C15"/>
    <w:rsid w:val="00B7633A"/>
    <w:rsid w:val="00B857D8"/>
    <w:rsid w:val="00B86491"/>
    <w:rsid w:val="00B97955"/>
    <w:rsid w:val="00BA3326"/>
    <w:rsid w:val="00BB08EA"/>
    <w:rsid w:val="00BC48C0"/>
    <w:rsid w:val="00BE0B42"/>
    <w:rsid w:val="00BE1C54"/>
    <w:rsid w:val="00BE345E"/>
    <w:rsid w:val="00BE3C7E"/>
    <w:rsid w:val="00BE7321"/>
    <w:rsid w:val="00BF45A6"/>
    <w:rsid w:val="00BF78CD"/>
    <w:rsid w:val="00C007DE"/>
    <w:rsid w:val="00C03D35"/>
    <w:rsid w:val="00C234A0"/>
    <w:rsid w:val="00C300D9"/>
    <w:rsid w:val="00C35BBF"/>
    <w:rsid w:val="00C4128A"/>
    <w:rsid w:val="00C416A9"/>
    <w:rsid w:val="00C43283"/>
    <w:rsid w:val="00C451D8"/>
    <w:rsid w:val="00C4640A"/>
    <w:rsid w:val="00C609E3"/>
    <w:rsid w:val="00C64FA4"/>
    <w:rsid w:val="00C72900"/>
    <w:rsid w:val="00C72BD9"/>
    <w:rsid w:val="00C749CC"/>
    <w:rsid w:val="00C8214A"/>
    <w:rsid w:val="00C83DFA"/>
    <w:rsid w:val="00C861C6"/>
    <w:rsid w:val="00C86F82"/>
    <w:rsid w:val="00C87637"/>
    <w:rsid w:val="00C87A43"/>
    <w:rsid w:val="00CA4189"/>
    <w:rsid w:val="00CB1BFE"/>
    <w:rsid w:val="00CB206C"/>
    <w:rsid w:val="00CB33A6"/>
    <w:rsid w:val="00CB4975"/>
    <w:rsid w:val="00CB4E79"/>
    <w:rsid w:val="00CB5106"/>
    <w:rsid w:val="00CB7FAB"/>
    <w:rsid w:val="00CC1A5C"/>
    <w:rsid w:val="00CC5DFE"/>
    <w:rsid w:val="00CD0AEF"/>
    <w:rsid w:val="00CD58FE"/>
    <w:rsid w:val="00CE2C04"/>
    <w:rsid w:val="00CE3709"/>
    <w:rsid w:val="00CE5869"/>
    <w:rsid w:val="00CF2979"/>
    <w:rsid w:val="00CF3798"/>
    <w:rsid w:val="00D00907"/>
    <w:rsid w:val="00D14DFE"/>
    <w:rsid w:val="00D23092"/>
    <w:rsid w:val="00D25C24"/>
    <w:rsid w:val="00D26B88"/>
    <w:rsid w:val="00D33BA8"/>
    <w:rsid w:val="00D35DF4"/>
    <w:rsid w:val="00D4455D"/>
    <w:rsid w:val="00D5718B"/>
    <w:rsid w:val="00D640B9"/>
    <w:rsid w:val="00D82D9B"/>
    <w:rsid w:val="00D91A9D"/>
    <w:rsid w:val="00D94DD0"/>
    <w:rsid w:val="00D97119"/>
    <w:rsid w:val="00DA2CCD"/>
    <w:rsid w:val="00DB3F6C"/>
    <w:rsid w:val="00DC3AB1"/>
    <w:rsid w:val="00DC4C36"/>
    <w:rsid w:val="00DE14EC"/>
    <w:rsid w:val="00DE33FF"/>
    <w:rsid w:val="00DF0727"/>
    <w:rsid w:val="00DF3421"/>
    <w:rsid w:val="00DF4CBE"/>
    <w:rsid w:val="00E011D4"/>
    <w:rsid w:val="00E17B68"/>
    <w:rsid w:val="00E240A7"/>
    <w:rsid w:val="00E24504"/>
    <w:rsid w:val="00E271F6"/>
    <w:rsid w:val="00E33DBF"/>
    <w:rsid w:val="00E3692B"/>
    <w:rsid w:val="00E40D3C"/>
    <w:rsid w:val="00E43F73"/>
    <w:rsid w:val="00E45420"/>
    <w:rsid w:val="00E47E37"/>
    <w:rsid w:val="00E47F11"/>
    <w:rsid w:val="00E502D8"/>
    <w:rsid w:val="00E53C4C"/>
    <w:rsid w:val="00E61E0A"/>
    <w:rsid w:val="00E641E0"/>
    <w:rsid w:val="00E65EF2"/>
    <w:rsid w:val="00E67F23"/>
    <w:rsid w:val="00E72B6E"/>
    <w:rsid w:val="00E8491A"/>
    <w:rsid w:val="00E85976"/>
    <w:rsid w:val="00E86038"/>
    <w:rsid w:val="00E86BED"/>
    <w:rsid w:val="00E86CA8"/>
    <w:rsid w:val="00E96BE6"/>
    <w:rsid w:val="00EA13A1"/>
    <w:rsid w:val="00EA7690"/>
    <w:rsid w:val="00EB1CB7"/>
    <w:rsid w:val="00EB5583"/>
    <w:rsid w:val="00EB6383"/>
    <w:rsid w:val="00EB6D32"/>
    <w:rsid w:val="00EC180F"/>
    <w:rsid w:val="00EC54C8"/>
    <w:rsid w:val="00ED35D6"/>
    <w:rsid w:val="00EE0148"/>
    <w:rsid w:val="00EE1E22"/>
    <w:rsid w:val="00EE377E"/>
    <w:rsid w:val="00EE46D7"/>
    <w:rsid w:val="00EE4E4D"/>
    <w:rsid w:val="00EF35E3"/>
    <w:rsid w:val="00EF3764"/>
    <w:rsid w:val="00F01BA1"/>
    <w:rsid w:val="00F0472A"/>
    <w:rsid w:val="00F0586B"/>
    <w:rsid w:val="00F11C43"/>
    <w:rsid w:val="00F13F06"/>
    <w:rsid w:val="00F14C35"/>
    <w:rsid w:val="00F266F7"/>
    <w:rsid w:val="00F361B5"/>
    <w:rsid w:val="00F477A2"/>
    <w:rsid w:val="00F572A2"/>
    <w:rsid w:val="00F57C68"/>
    <w:rsid w:val="00F60F3E"/>
    <w:rsid w:val="00F61076"/>
    <w:rsid w:val="00F6117F"/>
    <w:rsid w:val="00F66A32"/>
    <w:rsid w:val="00F72EB5"/>
    <w:rsid w:val="00F76ECB"/>
    <w:rsid w:val="00F8021F"/>
    <w:rsid w:val="00F91989"/>
    <w:rsid w:val="00F92837"/>
    <w:rsid w:val="00F95402"/>
    <w:rsid w:val="00F95593"/>
    <w:rsid w:val="00F956E4"/>
    <w:rsid w:val="00FA3F27"/>
    <w:rsid w:val="00FB1807"/>
    <w:rsid w:val="00FC1B1A"/>
    <w:rsid w:val="00FC7E13"/>
    <w:rsid w:val="00FD1F4A"/>
    <w:rsid w:val="00FE45D6"/>
    <w:rsid w:val="00FF4EC5"/>
    <w:rsid w:val="01457125"/>
    <w:rsid w:val="022669F2"/>
    <w:rsid w:val="024E0D6C"/>
    <w:rsid w:val="053A5330"/>
    <w:rsid w:val="07953CAB"/>
    <w:rsid w:val="07B925A7"/>
    <w:rsid w:val="0BF815CE"/>
    <w:rsid w:val="0E0C720C"/>
    <w:rsid w:val="0E911C5D"/>
    <w:rsid w:val="10954EC2"/>
    <w:rsid w:val="11811400"/>
    <w:rsid w:val="11CC58B9"/>
    <w:rsid w:val="12A81059"/>
    <w:rsid w:val="13485B4A"/>
    <w:rsid w:val="14456F80"/>
    <w:rsid w:val="195D2073"/>
    <w:rsid w:val="1A37043E"/>
    <w:rsid w:val="1B59785A"/>
    <w:rsid w:val="1D6C7B6D"/>
    <w:rsid w:val="1EBF6869"/>
    <w:rsid w:val="1F67059B"/>
    <w:rsid w:val="21F26A46"/>
    <w:rsid w:val="228C2840"/>
    <w:rsid w:val="26D9225C"/>
    <w:rsid w:val="272816FC"/>
    <w:rsid w:val="28203DA9"/>
    <w:rsid w:val="2E811DD5"/>
    <w:rsid w:val="357C4381"/>
    <w:rsid w:val="364F4E7F"/>
    <w:rsid w:val="365344A5"/>
    <w:rsid w:val="38BB478A"/>
    <w:rsid w:val="396510AC"/>
    <w:rsid w:val="3DE334AA"/>
    <w:rsid w:val="3ED3727D"/>
    <w:rsid w:val="405F3E1B"/>
    <w:rsid w:val="41EE0E8D"/>
    <w:rsid w:val="4669398D"/>
    <w:rsid w:val="48983A5D"/>
    <w:rsid w:val="4AE36A9A"/>
    <w:rsid w:val="4B7A520A"/>
    <w:rsid w:val="4C5E41EC"/>
    <w:rsid w:val="4EE10A0C"/>
    <w:rsid w:val="4FDD037A"/>
    <w:rsid w:val="51CB3FD0"/>
    <w:rsid w:val="52373124"/>
    <w:rsid w:val="53914C7E"/>
    <w:rsid w:val="5536063D"/>
    <w:rsid w:val="55F211D3"/>
    <w:rsid w:val="56183BA8"/>
    <w:rsid w:val="577B25E6"/>
    <w:rsid w:val="57A645F4"/>
    <w:rsid w:val="5C452678"/>
    <w:rsid w:val="5CCE2199"/>
    <w:rsid w:val="5FEC0FA4"/>
    <w:rsid w:val="60795DD8"/>
    <w:rsid w:val="61956C64"/>
    <w:rsid w:val="61DB5EE7"/>
    <w:rsid w:val="62FA0171"/>
    <w:rsid w:val="637366D0"/>
    <w:rsid w:val="63E72E68"/>
    <w:rsid w:val="64ED5044"/>
    <w:rsid w:val="65C660EF"/>
    <w:rsid w:val="65DA011F"/>
    <w:rsid w:val="66D20681"/>
    <w:rsid w:val="672843F4"/>
    <w:rsid w:val="6A052BEC"/>
    <w:rsid w:val="6A38583D"/>
    <w:rsid w:val="6C0F1984"/>
    <w:rsid w:val="6CF82393"/>
    <w:rsid w:val="701306BF"/>
    <w:rsid w:val="710D63F2"/>
    <w:rsid w:val="716610EA"/>
    <w:rsid w:val="71D57369"/>
    <w:rsid w:val="75233D75"/>
    <w:rsid w:val="77490A08"/>
    <w:rsid w:val="78BA1DAC"/>
    <w:rsid w:val="799A6260"/>
    <w:rsid w:val="7C560E66"/>
    <w:rsid w:val="7DFC578F"/>
    <w:rsid w:val="7F3500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4">
    <w:name w:val="heading 2"/>
    <w:basedOn w:val="1"/>
    <w:next w:val="5"/>
    <w:qFormat/>
    <w:uiPriority w:val="0"/>
    <w:pPr>
      <w:keepNext/>
      <w:keepLines/>
      <w:spacing w:before="260" w:after="260" w:line="416" w:lineRule="auto"/>
      <w:outlineLvl w:val="1"/>
    </w:pPr>
    <w:rPr>
      <w:rFonts w:ascii="Arial" w:hAnsi="Arial" w:eastAsia="黑体" w:cs="Times New Roman"/>
      <w:b/>
      <w:bCs/>
      <w:kern w:val="0"/>
      <w:sz w:val="32"/>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5">
    <w:name w:val="Normal Indent"/>
    <w:basedOn w:val="1"/>
    <w:qFormat/>
    <w:uiPriority w:val="0"/>
    <w:pPr>
      <w:spacing w:line="360" w:lineRule="auto"/>
      <w:ind w:firstLine="420" w:firstLineChars="200"/>
    </w:pPr>
    <w:rPr>
      <w:rFonts w:ascii="Times New Roman" w:hAnsi="Times New Roman" w:eastAsia="宋体" w:cs="Times New Roman"/>
      <w:szCs w:val="24"/>
    </w:rPr>
  </w:style>
  <w:style w:type="paragraph" w:styleId="6">
    <w:name w:val="annotation text"/>
    <w:basedOn w:val="1"/>
    <w:link w:val="20"/>
    <w:semiHidden/>
    <w:unhideWhenUsed/>
    <w:qFormat/>
    <w:uiPriority w:val="99"/>
    <w:pPr>
      <w:jc w:val="left"/>
    </w:pPr>
  </w:style>
  <w:style w:type="paragraph" w:styleId="7">
    <w:name w:val="Body Text Indent 2"/>
    <w:basedOn w:val="1"/>
    <w:semiHidden/>
    <w:unhideWhenUsed/>
    <w:qFormat/>
    <w:uiPriority w:val="99"/>
    <w:pPr>
      <w:spacing w:after="120" w:line="480" w:lineRule="auto"/>
      <w:ind w:left="420" w:leftChars="200"/>
    </w:pPr>
  </w:style>
  <w:style w:type="paragraph" w:styleId="8">
    <w:name w:val="Balloon Text"/>
    <w:basedOn w:val="1"/>
    <w:link w:val="22"/>
    <w:semiHidden/>
    <w:unhideWhenUsed/>
    <w:qFormat/>
    <w:uiPriority w:val="99"/>
    <w:rPr>
      <w:sz w:val="18"/>
      <w:szCs w:val="18"/>
    </w:rPr>
  </w:style>
  <w:style w:type="paragraph" w:styleId="9">
    <w:name w:val="footer"/>
    <w:basedOn w:val="1"/>
    <w:link w:val="18"/>
    <w:semiHidden/>
    <w:unhideWhenUsed/>
    <w:qFormat/>
    <w:uiPriority w:val="99"/>
    <w:pPr>
      <w:tabs>
        <w:tab w:val="center" w:pos="4153"/>
        <w:tab w:val="right" w:pos="8306"/>
      </w:tabs>
      <w:snapToGrid w:val="0"/>
      <w:jc w:val="left"/>
    </w:pPr>
    <w:rPr>
      <w:sz w:val="18"/>
      <w:szCs w:val="18"/>
    </w:rPr>
  </w:style>
  <w:style w:type="paragraph" w:styleId="10">
    <w:name w:val="header"/>
    <w:basedOn w:val="1"/>
    <w:link w:val="1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6"/>
    <w:next w:val="6"/>
    <w:link w:val="21"/>
    <w:semiHidden/>
    <w:unhideWhenUsed/>
    <w:qFormat/>
    <w:uiPriority w:val="99"/>
    <w:rPr>
      <w:b/>
      <w:bCs/>
    </w:rPr>
  </w:style>
  <w:style w:type="table" w:styleId="14">
    <w:name w:val="Table Grid"/>
    <w:basedOn w:val="13"/>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6">
    <w:name w:val="annotation reference"/>
    <w:basedOn w:val="15"/>
    <w:semiHidden/>
    <w:unhideWhenUsed/>
    <w:qFormat/>
    <w:uiPriority w:val="99"/>
    <w:rPr>
      <w:sz w:val="21"/>
      <w:szCs w:val="21"/>
    </w:rPr>
  </w:style>
  <w:style w:type="character" w:customStyle="1" w:styleId="17">
    <w:name w:val="页眉 Char"/>
    <w:basedOn w:val="15"/>
    <w:link w:val="10"/>
    <w:semiHidden/>
    <w:qFormat/>
    <w:uiPriority w:val="99"/>
    <w:rPr>
      <w:sz w:val="18"/>
      <w:szCs w:val="18"/>
    </w:rPr>
  </w:style>
  <w:style w:type="character" w:customStyle="1" w:styleId="18">
    <w:name w:val="页脚 Char"/>
    <w:basedOn w:val="15"/>
    <w:link w:val="9"/>
    <w:semiHidden/>
    <w:qFormat/>
    <w:uiPriority w:val="99"/>
    <w:rPr>
      <w:sz w:val="18"/>
      <w:szCs w:val="18"/>
    </w:rPr>
  </w:style>
  <w:style w:type="paragraph" w:styleId="19">
    <w:name w:val="List Paragraph"/>
    <w:basedOn w:val="1"/>
    <w:qFormat/>
    <w:uiPriority w:val="34"/>
    <w:pPr>
      <w:ind w:firstLine="420" w:firstLineChars="200"/>
    </w:pPr>
  </w:style>
  <w:style w:type="character" w:customStyle="1" w:styleId="20">
    <w:name w:val="批注文字 Char"/>
    <w:basedOn w:val="15"/>
    <w:link w:val="6"/>
    <w:semiHidden/>
    <w:qFormat/>
    <w:uiPriority w:val="99"/>
  </w:style>
  <w:style w:type="character" w:customStyle="1" w:styleId="21">
    <w:name w:val="批注主题 Char"/>
    <w:basedOn w:val="20"/>
    <w:link w:val="12"/>
    <w:semiHidden/>
    <w:qFormat/>
    <w:uiPriority w:val="99"/>
    <w:rPr>
      <w:b/>
      <w:bCs/>
    </w:rPr>
  </w:style>
  <w:style w:type="character" w:customStyle="1" w:styleId="22">
    <w:name w:val="批注框文本 Char"/>
    <w:basedOn w:val="15"/>
    <w:link w:val="8"/>
    <w:semiHidden/>
    <w:qFormat/>
    <w:uiPriority w:val="99"/>
    <w:rPr>
      <w:sz w:val="18"/>
      <w:szCs w:val="18"/>
    </w:rPr>
  </w:style>
  <w:style w:type="character" w:customStyle="1" w:styleId="23">
    <w:name w:val="fontstyle01"/>
    <w:basedOn w:val="15"/>
    <w:qFormat/>
    <w:uiPriority w:val="0"/>
    <w:rPr>
      <w:rFonts w:ascii="SegoeUI" w:hAnsi="SegoeUI" w:eastAsia="SegoeUI" w:cs="SegoeUI"/>
      <w:color w:val="333333"/>
      <w:sz w:val="16"/>
      <w:szCs w:val="16"/>
    </w:rPr>
  </w:style>
  <w:style w:type="character" w:customStyle="1" w:styleId="24">
    <w:name w:val="fontstyle11"/>
    <w:basedOn w:val="15"/>
    <w:qFormat/>
    <w:uiPriority w:val="0"/>
    <w:rPr>
      <w:rFonts w:ascii="MicrosoftYaHei" w:hAnsi="MicrosoftYaHei" w:eastAsia="MicrosoftYaHei" w:cs="MicrosoftYaHei"/>
      <w:color w:val="333333"/>
      <w:sz w:val="16"/>
      <w:szCs w:val="1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22A54C5-023A-4B4E-A745-17E7083402E0}">
  <ds:schemaRefs/>
</ds:datastoreItem>
</file>

<file path=docProps/app.xml><?xml version="1.0" encoding="utf-8"?>
<Properties xmlns="http://schemas.openxmlformats.org/officeDocument/2006/extended-properties" xmlns:vt="http://schemas.openxmlformats.org/officeDocument/2006/docPropsVTypes">
  <Template>Normal</Template>
  <Pages>8</Pages>
  <Words>652</Words>
  <Characters>3719</Characters>
  <Lines>30</Lines>
  <Paragraphs>8</Paragraphs>
  <TotalTime>56</TotalTime>
  <ScaleCrop>false</ScaleCrop>
  <LinksUpToDate>false</LinksUpToDate>
  <CharactersWithSpaces>4363</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2021-10-12T08:48:00Z</dcterms:created>
  <dc:creator>a</dc:creator>
  <cp:lastModifiedBy>WPS_447501871</cp:lastModifiedBy>
  <cp:lastPrinted>2024-08-12T02:32:00Z</cp:lastPrinted>
  <dcterms:modified xsi:type="dcterms:W3CDTF">2024-08-14T03:56:59Z</dcterms:modified>
  <cp:revision>248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