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/>
        <w:spacing w:before="0" w:beforeAutospacing="0" w:after="135" w:afterAutospacing="0"/>
        <w:jc w:val="center"/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</w:rPr>
        <w:t>四川省妇幼保健院单一来源采购</w:t>
      </w: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</w:rPr>
        <w:t>肺炎支原体抗体检测试剂（被动凝集法）”征求意见公示</w:t>
      </w:r>
    </w:p>
    <w:p>
      <w:pPr>
        <w:widowControl/>
        <w:shd w:val="clear" w:color="auto"/>
        <w:wordWrap w:val="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</w:p>
    <w:p>
      <w:pPr>
        <w:widowControl/>
        <w:numPr>
          <w:ilvl w:val="0"/>
          <w:numId w:val="1"/>
        </w:numPr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采购项目名称：肺炎支原体抗体检测试剂（被动凝集法）</w:t>
      </w:r>
    </w:p>
    <w:p>
      <w:pPr>
        <w:widowControl/>
        <w:numPr>
          <w:ilvl w:val="0"/>
          <w:numId w:val="1"/>
        </w:numPr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采购人：四川省妇幼保健院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三、拟推荐的单一来源产品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供应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商：成都其多华科技有限公司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四、单一来源采购说明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我院拟采购肺炎支原体抗体检测试剂（被动凝集法）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，通过半定量检测人血清中的肺炎支原体抗体滴度，用于肺炎支原体感染的鉴别诊断和疗效判断。根据我部调研结果并查询国家药品监督管理局官网查询，目前符合使用要求的肺炎支原体抗体检测试剂(被动凝集法)有“珠海丽珠试剂股份有限公司”(注册证编号:国械注准20233400828)和“富士瑞必欧株式会社FUJIREBIO INC”(注册证编号:国械注进20173406811)两家注册。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其中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“富士瑞必欧株式会社FUJIREBIO INC”(注册证编号:国械注进20173406811)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已停产，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成都其多华科技有限公司提供了生产厂家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珠海丽珠试剂股份有限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公司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授权证明，故拟采取单一来源方式采购。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五、公示日期：202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日—202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日，四川省妇幼保健院，联系人：卢老师，联系电话：028-65978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2。</w:t>
      </w:r>
      <w:bookmarkStart w:id="0" w:name="_GoBack"/>
      <w:bookmarkEnd w:id="0"/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</w:p>
    <w:p>
      <w:pPr>
        <w:widowControl/>
        <w:shd w:val="clear" w:color="auto"/>
        <w:wordWrap w:val="0"/>
        <w:ind w:firstLine="640" w:firstLineChars="200"/>
        <w:jc w:val="left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附件：产品资料及相关授权</w:t>
      </w:r>
    </w:p>
    <w:p>
      <w:pPr>
        <w:widowControl/>
        <w:shd w:val="clear" w:color="auto"/>
        <w:wordWrap w:val="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275782C"/>
    <w:multiLevelType w:val="singleLevel"/>
    <w:tmpl w:val="E275782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10533"/>
    <w:rsid w:val="00410533"/>
    <w:rsid w:val="00E07952"/>
    <w:rsid w:val="00F95F26"/>
    <w:rsid w:val="035167B9"/>
    <w:rsid w:val="09E31DC9"/>
    <w:rsid w:val="0A661C67"/>
    <w:rsid w:val="232561D7"/>
    <w:rsid w:val="25D56C25"/>
    <w:rsid w:val="38587700"/>
    <w:rsid w:val="47023140"/>
    <w:rsid w:val="4C8F30DA"/>
    <w:rsid w:val="543361FF"/>
    <w:rsid w:val="742A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63</Words>
  <Characters>361</Characters>
  <Lines>3</Lines>
  <Paragraphs>1</Paragraphs>
  <TotalTime>7</TotalTime>
  <ScaleCrop>false</ScaleCrop>
  <LinksUpToDate>false</LinksUpToDate>
  <CharactersWithSpaces>423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2022-03-25T02:59:00Z</dcterms:created>
  <dc:creator>卢光丽</dc:creator>
  <cp:lastModifiedBy>卢</cp:lastModifiedBy>
  <dcterms:modified xsi:type="dcterms:W3CDTF">2024-09-10T07:28:37Z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