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w:t>
      </w:r>
      <w:r>
        <w:rPr>
          <w:rFonts w:hint="eastAsia" w:ascii="宋体" w:hAnsi="宋体" w:eastAsia="宋体" w:cs="宋体"/>
          <w:sz w:val="24"/>
          <w:szCs w:val="24"/>
          <w:highlight w:val="none"/>
          <w:lang w:eastAsia="zh-CN"/>
        </w:rPr>
        <w:t>房屋外墙瓷砖脱落维修项目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：晋阳院区位于成都市武侯区沙堰西二街290号，天府院区位于成都市双流区岐黄二路1515号，抚琴院区位于成都市金牛区抚琴西路338号。</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w:t>
      </w:r>
      <w:r>
        <w:rPr>
          <w:rFonts w:hint="eastAsia" w:ascii="宋体" w:hAnsi="宋体" w:cs="宋体"/>
          <w:b w:val="0"/>
          <w:i w:val="0"/>
          <w:caps w:val="0"/>
          <w:color w:val="auto"/>
          <w:spacing w:val="0"/>
          <w:w w:val="100"/>
          <w:sz w:val="24"/>
          <w:szCs w:val="24"/>
          <w:highlight w:val="none"/>
          <w:lang w:val="en-US" w:eastAsia="zh-CN"/>
        </w:rPr>
        <w:t>缺陷责任期：2年，</w:t>
      </w:r>
      <w:r>
        <w:rPr>
          <w:rFonts w:hint="eastAsia" w:ascii="宋体" w:hAnsi="宋体" w:eastAsia="宋体" w:cs="宋体"/>
          <w:b w:val="0"/>
          <w:i w:val="0"/>
          <w:caps w:val="0"/>
          <w:color w:val="auto"/>
          <w:spacing w:val="0"/>
          <w:w w:val="100"/>
          <w:sz w:val="24"/>
          <w:szCs w:val="24"/>
          <w:highlight w:val="none"/>
          <w:lang w:val="en-US" w:eastAsia="zh-CN"/>
        </w:rPr>
        <w:t>质保期</w:t>
      </w:r>
      <w:r>
        <w:rPr>
          <w:rFonts w:hint="eastAsia" w:ascii="宋体" w:hAnsi="宋体" w:cs="宋体"/>
          <w:b w:val="0"/>
          <w:i w:val="0"/>
          <w:caps w:val="0"/>
          <w:color w:val="auto"/>
          <w:spacing w:val="0"/>
          <w:w w:val="100"/>
          <w:sz w:val="24"/>
          <w:szCs w:val="24"/>
          <w:highlight w:val="none"/>
          <w:lang w:val="en-US" w:eastAsia="zh-CN"/>
        </w:rPr>
        <w:t>2</w:t>
      </w:r>
      <w:r>
        <w:rPr>
          <w:rFonts w:hint="eastAsia" w:ascii="宋体" w:hAnsi="宋体" w:eastAsia="宋体" w:cs="宋体"/>
          <w:b w:val="0"/>
          <w:i w:val="0"/>
          <w:caps w:val="0"/>
          <w:color w:val="auto"/>
          <w:spacing w:val="0"/>
          <w:w w:val="100"/>
          <w:sz w:val="24"/>
          <w:szCs w:val="24"/>
          <w:highlight w:val="none"/>
          <w:lang w:val="en-US" w:eastAsia="zh-CN"/>
        </w:rPr>
        <w:t>年，从项目验收合格之日起计算。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w:t>
      </w:r>
      <w:r>
        <w:rPr>
          <w:rFonts w:hint="eastAsia" w:ascii="宋体" w:hAnsi="宋体" w:cs="宋体"/>
          <w:b w:val="0"/>
          <w:i w:val="0"/>
          <w:caps w:val="0"/>
          <w:color w:val="auto"/>
          <w:spacing w:val="0"/>
          <w:w w:val="100"/>
          <w:sz w:val="24"/>
          <w:szCs w:val="24"/>
          <w:highlight w:val="none"/>
          <w:lang w:val="en-US" w:eastAsia="zh-CN"/>
        </w:rPr>
        <w:t>（总价）：180000元。承包方式：总价包干（包工包料，包括但不限于材料提供、运输、成品保护、全部施工内容、安全防护、税金、完工清场及后续相关事项的配合等）</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5.工期</w:t>
      </w:r>
      <w:r>
        <w:rPr>
          <w:rFonts w:hint="eastAsia" w:ascii="宋体" w:hAnsi="宋体" w:cs="宋体"/>
          <w:b w:val="0"/>
          <w:i w:val="0"/>
          <w:caps w:val="0"/>
          <w:color w:val="auto"/>
          <w:spacing w:val="0"/>
          <w:w w:val="100"/>
          <w:sz w:val="24"/>
          <w:szCs w:val="24"/>
          <w:highlight w:val="none"/>
          <w:lang w:val="en-US" w:eastAsia="zh-CN"/>
        </w:rPr>
        <w:t>60</w:t>
      </w:r>
      <w:r>
        <w:rPr>
          <w:rFonts w:hint="eastAsia" w:ascii="宋体" w:hAnsi="宋体" w:eastAsia="宋体" w:cs="宋体"/>
          <w:b w:val="0"/>
          <w:i w:val="0"/>
          <w:caps w:val="0"/>
          <w:color w:val="auto"/>
          <w:spacing w:val="0"/>
          <w:w w:val="100"/>
          <w:sz w:val="24"/>
          <w:szCs w:val="24"/>
          <w:highlight w:val="none"/>
          <w:lang w:val="en-US" w:eastAsia="zh-CN"/>
        </w:rPr>
        <w:t>个日历日，从</w:t>
      </w:r>
      <w:r>
        <w:rPr>
          <w:rFonts w:hint="eastAsia" w:ascii="宋体" w:hAnsi="宋体" w:cs="宋体"/>
          <w:b w:val="0"/>
          <w:i w:val="0"/>
          <w:caps w:val="0"/>
          <w:color w:val="auto"/>
          <w:spacing w:val="0"/>
          <w:w w:val="100"/>
          <w:sz w:val="24"/>
          <w:szCs w:val="24"/>
          <w:highlight w:val="none"/>
          <w:lang w:val="en-US" w:eastAsia="zh-CN"/>
        </w:rPr>
        <w:t>院方通知开工</w:t>
      </w:r>
      <w:r>
        <w:rPr>
          <w:rFonts w:hint="eastAsia" w:ascii="宋体" w:hAnsi="宋体" w:eastAsia="宋体" w:cs="宋体"/>
          <w:b w:val="0"/>
          <w:i w:val="0"/>
          <w:caps w:val="0"/>
          <w:color w:val="auto"/>
          <w:spacing w:val="0"/>
          <w:w w:val="100"/>
          <w:sz w:val="24"/>
          <w:szCs w:val="24"/>
          <w:highlight w:val="none"/>
          <w:lang w:val="en-US" w:eastAsia="zh-CN"/>
        </w:rPr>
        <w:t>之日起计算。</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对抚琴院区、晋阳院区、天府院区所有建成房屋外墙（含外墙玻璃、空调支架）、幕墙（总面积约11000㎡）进行检查、维修、加固，及打扫外墙区域卫生。</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w:t>
      </w:r>
      <w:r>
        <w:rPr>
          <w:rFonts w:hint="eastAsia" w:ascii="宋体" w:hAnsi="宋体" w:cs="宋体"/>
          <w:color w:val="auto"/>
          <w:sz w:val="24"/>
          <w:szCs w:val="24"/>
          <w:highlight w:val="none"/>
          <w:lang w:val="en-US" w:eastAsia="zh-CN"/>
        </w:rPr>
        <w:t>分包转包。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缺陷责任期：2年。自工程验收合格并签署质量验收报告之日起算。</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按照现场要求组织施工方案（包括材料运输、建渣外运、夜间施工等），保证本次改造不影响</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医疗业务的正常运行。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涉及主要观感因素的、重要影响质量的，需经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签字确定后才能进行施工。</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本项目实施完成后由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完成相应的竣工图纸与竣工资料（包括相关隐藏资料）装订成册，交由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存档。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改造工程、材料必须符合或优于现行国家（行业）相关标准，以及本项目招标文件的质量要求和技术指标。</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材料质量出现问题的，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应负责三包（包修、包换、包退），费用由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有权检查质量和工程进度。</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工程质量要求：合格</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符合国家现行相关规范及地方、行业相关标准。满足招标图纸、工程量清单、工程量清单编制说明要求。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改造工程交付期限按照本合同约定工期执行(如由于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的原因造成交付延迟的，时间顺延)。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组织，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配合进行：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改造完毕后3日内通知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验收标准：按国家现行规范及地方、行业相关标准以及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招标文件的质量要求和技术指标、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的投标文件及承诺与本合同约定标准进行验收；甲乙双方如对质量要求和技术指标的约定标准有相互抵触或异议的事项，由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在招标与投标文件中按质量要求和技术指标比较优胜的原则确定该项的约定标准进行验收。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验收时如发现改造工程不合格或其它不符合标准及本合同规定之情形者，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应做出详细的现场记录由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签字确认，或由甲乙双方签署备忘录，此现场记录或备忘录可用作重新改造、补充、缺失和更换损坏部件的有效证据，由此产生的时间延误与有关费用由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承担，验收期限相应顺延。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如质量验收合格，双方签署质量验收报告。</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有权监督检查工程进度、工程质量。</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负责提供</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进场材料所需的放置地。</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负责向</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提供施工所需的水、电、气及电讯等设备，说明使用注意事项。</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按照合同约定及时结算和支付工程款项。</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有违反工地现场安全纪律和相关制度时，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现场管理人员有权对其进行处罚，罚金500元/次，其处罚结果书面材料与合同同时有效，并在工程结算时直接扣除罚款。</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所有改建项目视觉范围内的设置均需要经过</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选样，满足可靠、院感、净化、美观及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使用要求。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隐蔽工程经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验收合格后进行下一步施工。若未通知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验收或未验收合格并覆盖施工，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有权要求对隐蔽工程进行检查，因此产生所有费用由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承担工期延误的责任。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进场材料按照</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指定位置堆放并由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自行保管，如发生损坏及被盗事件，损失由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服从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直接管理，保证工地秩序和施工形象，做到安全文明施工。</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竣工时必须做好成品保护，不得对第三方施工单位产品或半成品、现场设施、绿化等进行损坏。</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未经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擅自拆改原建筑物结构或设备管线，由此发生的损失或事故(包括罚款)，由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负责并承担损失。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提供全套施工方案和施工进度计划，并确保方案的可行性，并承担由此带来的一切损失。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对施工现场应进行有效管理,每次施工完毕后对施工现场进行全面清理，做到工完、料清、场地净、消除一切安全隐患。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在施工中，如涉及到与其他施工方的交叉作业，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应主动协调并给予配合。</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在施工中应从有利于施工安全角度安排施工计划，施工计划涉及与其他方相衔接的内容，应及时通知各方，并通报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。如未进行协调，</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擅自组织施工，影响整体安全，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将承担由此造成的相应后果及赔偿责任。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施工期间，必须确保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以及第三人的人身、财产安全，否则由此引发的一切法律责任均由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提供的施工图纸或施工工艺说明，应符合国家现行相关的法规、规范，因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为非专业单位，其出具的施工图纸、施工工艺说明不符合规范的，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应在施工前明确告知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，并提出合理修改意见。否则，由此导致的有关部门不批准、不验收或造成安全事故的责任由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在施工期间应严格遵守国家现行相关的法律法规之规定。由于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在施工生产过程中违反有关安全操作规程、消防条例，导致发生安全或火灾事故，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应承担由此引发的一切经济损失和法律后果。</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在施工中做到安全施工、文明施工，加强对施工人员进行必要的安全教育学习，提高安全施工意识，确保施工安全。凡在施工过程中，发生安全事故、质量事故、人身及财产损失等，不论事故及损失大小，均由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自行承担全部责任，概与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无关，由此给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造成损失的，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应承担全部赔偿责任。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施工进场至施工竣工且验收合格期间施工影响范围内的人员安全、消防安全由施工方负责。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为本项目提供的所有产品、辅材中属于《国家强制性产品认证目录》范围内产品的，均通过国家强制性产品认证并取得认证证书。</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为本项目提供的所有产品、辅材等符合现行的强制性国家相关标准、行业标准。</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有固定的各类施工人员班组，并按成都市最低标准及以上缴纳社保。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应依法与其指派的管理人员及技术人员建立劳动关系，及时发放工资，缴纳社保等，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施工人员不与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建立任何形式的劳动关系，如发生工伤事故，均由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自行负责处理。</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项目工期以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需求为主，必要时须安排人员加班及夜班，增加人员施工保证进度，确保不影响</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运营，因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原因导致工程延期将按合同进行处罚。如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无法及时组织施工，则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可以另行安排，费用由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须遵守《建设工程安全生产管理条例》、《建筑施工安全技术统一规范》等国家相关安全文明施工规定，合同期内违反次数超过3次，</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有权单方面解除合同。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项目质量需符合《建设工程质量管理条例》、《室内装饰工程质量规范》等相关规范要求，在服务期限内须按审核通过的设计方案及方案说明进行施工，达到或高于国家规范和相关质量合格要求，满足</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的使用需求。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进场施工须按照国家相关作业要求做好各种安全防护工作，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人员进场施工前须进行安全技术交底培训，施工部位做好标志，高空作业等危险作业须做好现场防护。</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自行做好现场工具材料管理工作，确保施工现场通畅。在施工完毕后做好工作面的清场工作，建渣及未用完材料应清理完毕后方可撤场。</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材料要求：本项目改造包工包料，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按要求供应施工材料，所有材料均为符合国家质检部门及生产厂商的质量要求的全新货物。</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安全责任：本项目实施过程中，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负责对安装人员的安全和治安教育，严格按照国家相关安全操作规程安装，做好安全防范，做到安全文明施工。所有安全责任均由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自行负责。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工程价款支付方式</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（1）预付款：</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进场施工后，</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提供请款申请，附现场进场照片、预付款对应金额有效的增值税发票（纸质、电子发票），</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在收到完整请款申请资料后30个工作日内支付合同总金额的</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eastAsia="zh-CN"/>
        </w:rPr>
        <w:t>0.00%，，因</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原因迟延支付的，</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不承担任何责任。</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（2）验收款：在本项目施工完成，达到验收标准且经甲方验收合格后，乙方提供请款申请，甲方在30个工作日内支付合同总额的</w:t>
      </w: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7%，因乙方原因迟延支付的，甲方不承担任何责任。</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（3)尾款：满2年无质量问题，</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提供请款申请后，</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在30个工作日内向</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支付尾款。</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所有实施范围内工作内容的防水工程质保期5年，电气管线、给排水管道、设备安装和装修工程质保期2年，若设备、工程另有超过2年质保期规定的，按其规定执行。自工程验收合格并签署质量验收报告之日起算。</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质保期内出现质量问题的，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应在接到通知后4小时内到场，24小时内完成维修或更换，并承担修理更换零配件的费用；如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2次维修仍不能达到本合同约定的质量标准，视作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改造工程不合格，</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重做，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须指派专人负责与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联系质保服务事宜。</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交付的改造工程质量不符合本合同规定的，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支付合同总价的百分之五的违约金，并须在合同规定的交付时间内完成整改后交付给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，由此导致逾期交付的，按本条本款下述第“</w:t>
      </w:r>
      <w:r>
        <w:rPr>
          <w:rFonts w:hint="eastAsia" w:ascii="宋体" w:hAnsi="宋体" w:cs="宋体"/>
          <w:color w:val="auto"/>
          <w:sz w:val="24"/>
          <w:szCs w:val="24"/>
          <w:highlight w:val="none"/>
          <w:lang w:val="en-US" w:eastAsia="zh-CN"/>
        </w:rPr>
        <w:t>56</w:t>
      </w:r>
      <w:r>
        <w:rPr>
          <w:rFonts w:hint="eastAsia" w:ascii="宋体" w:hAnsi="宋体" w:eastAsia="宋体" w:cs="宋体"/>
          <w:color w:val="auto"/>
          <w:sz w:val="24"/>
          <w:szCs w:val="24"/>
          <w:highlight w:val="none"/>
          <w:lang w:eastAsia="zh-CN"/>
        </w:rPr>
        <w:t>”项规定由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偿付违约金给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逾期未完成改造而违约的，除应及时完成改造外，应向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偿付合同价款总额的0.5‰/天的违约金；逾期超过30天仍未完成改造，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有权解除合同，合同因此解除的，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应按合同总价的百分之二十的款额向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偿付违约金，并须全额退还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已经付给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的价款及其同期银行贷款利息。</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偿付的违约金不足以弥补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实际损失的，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应当予以补足。</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拒不支付违约金、赔偿款的，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有权从应付款中有限扣除。</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合同签署后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拒绝履行合同或者提前解除合同的，应当按照合同总价20%向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如未按照本合同约定履行质保义务的，每违约一次，应向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支付违约金1000.00元。如果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通知后不积极响应的，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有权另行委托第三人维修，由此产生的费用由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支付，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可直接在尾款中扣除，不足部分由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负责对其所属员工开展包括但不限于思想政治理论、意识形态的教育和培训，与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共同维护四川省妇幼保健院的安全稳定。若因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员工不当言论、行为引起的关于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的舆情和意识形态领域不良事件，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追责。</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予以补足。如果发生的是警示舆情或意识形态领域严重不良事件，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本项目禁止转包分包，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存在转包分包行为，</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应当按照合同总价30%向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项目经理短期离开施工场地，应事先征得</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同意，并委派代表代行其职责，项目经理未经批准，擅自离开施</w:t>
      </w:r>
      <w:bookmarkStart w:id="0" w:name="_GoBack"/>
      <w:bookmarkEnd w:id="0"/>
      <w:r>
        <w:rPr>
          <w:rFonts w:hint="eastAsia" w:ascii="宋体" w:hAnsi="宋体" w:eastAsia="宋体" w:cs="宋体"/>
          <w:color w:val="auto"/>
          <w:sz w:val="24"/>
          <w:szCs w:val="24"/>
          <w:highlight w:val="none"/>
          <w:lang w:eastAsia="zh-CN"/>
        </w:rPr>
        <w:t>工现场的违约责任：每发生一次罚款5000元，发生三次及以上的，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擅自更换项目经理或技术负责人的违约责任：罚款5000元/人/次；发生三次及以上的，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有权终止承包合同。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无正当理由拒绝更换项目经理的违约责任：</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每日施工内容计划未提前3天向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报备，施工当日结束前未提供现场拍照、施工进度、第二天的施工计划、安全措施隐患检查记录，未按医院消防管理制度地方国家法律法规规则制度采取保障安全措施防范安全隐患措施的，施工时项目经理不在现场的，没有向医院报备且未取得医院批准（临时用电，临时场地）擅自施工的，未按向医院报备施工计划施工的，不遵守医院规章管理制度的，不服从医院管理的，施工前未主动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提供样品选择的，施工前未主动提供材料合格证及购买材料货单的，每发生一次罚款5000元，发生三次及以上的，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如存在可能影响中标、成交结果、合同履行的失信行为，将按合同总金额的5%扣除失信违约金，如果失信违约金不足以弥补医院损失的，由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足额赔偿经济损失。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知识产权归属和处理方式：除专用合同条款另有约定外，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完成的设计工作成果和建造完成的建筑物，除署名权以外的著作权以及建筑物形象使用收益等其他知识产权均归发包人享有。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在进行设计，以及使用任何材料、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设备、工程设备或采用施工工艺时，因侵犯专利权或其他知识产权所引起的责任，由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在投标文件中采用专利技术的，专利技术的使用费包含在投标报价内。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成本补偿和风险分担约定：成本补偿，因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原因造成工程质量不符合法律的规定和合同约定的，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返工直至符合合同要求为止，由此造成的费用增加和(或)工期延误由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设计失误，使用不合格材料、工程设备，或采用不适当的施工工艺，或施不当，造成工程不合格的，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可以随时发出指示，要求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立即采取措施进行补救，直至达到合同要求的质量标准，由此增加的费用和(或)工期延误由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承担。风险分担，除合同另有约定外，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应视为已取得工程有关风险、意外事件和其他情况的全部必要资料，并预见工程所有困难和费用。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遇到不可预见的困难和费用时，合同价格不予调整。</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三、投标文件的评审</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1.由</w:t>
      </w:r>
      <w:r>
        <w:rPr>
          <w:rFonts w:hint="eastAsia" w:ascii="宋体" w:hAnsi="宋体" w:eastAsia="宋体" w:cs="宋体"/>
          <w:color w:val="auto"/>
          <w:kern w:val="0"/>
          <w:sz w:val="24"/>
          <w:szCs w:val="24"/>
          <w:highlight w:val="none"/>
          <w:lang w:val="en-US" w:eastAsia="zh-CN"/>
        </w:rPr>
        <w:t>后勤保障部组织</w:t>
      </w:r>
      <w:r>
        <w:rPr>
          <w:rFonts w:hint="eastAsia" w:ascii="宋体" w:hAnsi="宋体" w:eastAsia="宋体" w:cs="宋体"/>
          <w:color w:val="auto"/>
          <w:kern w:val="0"/>
          <w:sz w:val="24"/>
          <w:szCs w:val="24"/>
          <w:highlight w:val="none"/>
        </w:rPr>
        <w:t>成立评审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，对投标文件进行</w:t>
      </w:r>
      <w:r>
        <w:rPr>
          <w:rFonts w:hint="eastAsia" w:ascii="宋体" w:hAnsi="宋体" w:eastAsia="宋体" w:cs="宋体"/>
          <w:color w:val="auto"/>
          <w:kern w:val="0"/>
          <w:sz w:val="24"/>
          <w:szCs w:val="24"/>
          <w:highlight w:val="none"/>
          <w:lang w:val="en-US" w:eastAsia="zh-CN"/>
        </w:rPr>
        <w:t>评审</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2.评审方法</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本项目采用</w:t>
      </w:r>
      <w:r>
        <w:rPr>
          <w:rFonts w:hint="eastAsia" w:ascii="宋体" w:hAnsi="宋体" w:eastAsia="宋体" w:cs="宋体"/>
          <w:color w:val="auto"/>
          <w:kern w:val="0"/>
          <w:sz w:val="24"/>
          <w:szCs w:val="24"/>
          <w:highlight w:val="none"/>
          <w:lang w:val="en-US" w:eastAsia="zh-CN"/>
        </w:rPr>
        <w:t>综合评分法</w:t>
      </w:r>
      <w:r>
        <w:rPr>
          <w:rFonts w:hint="eastAsia" w:ascii="宋体" w:hAnsi="宋体" w:eastAsia="宋体" w:cs="宋体"/>
          <w:color w:val="auto"/>
          <w:kern w:val="0"/>
          <w:sz w:val="24"/>
          <w:szCs w:val="24"/>
          <w:highlight w:val="none"/>
        </w:rPr>
        <w:t>，评审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将对各投标人的投标方案、各项报价、企业综合能力、对项目的投入等方面进行综合评审，对实质上响应招标文件的投标人，根据符合采购需求、质量和服务相等且最后</w:t>
      </w:r>
      <w:r>
        <w:rPr>
          <w:rFonts w:hint="eastAsia" w:ascii="宋体" w:hAnsi="宋体" w:eastAsia="宋体" w:cs="宋体"/>
          <w:color w:val="auto"/>
          <w:kern w:val="0"/>
          <w:sz w:val="24"/>
          <w:szCs w:val="24"/>
          <w:highlight w:val="none"/>
          <w:lang w:val="en-US" w:eastAsia="zh-CN"/>
        </w:rPr>
        <w:t>得分最高</w:t>
      </w:r>
      <w:r>
        <w:rPr>
          <w:rFonts w:hint="eastAsia" w:ascii="宋体" w:hAnsi="宋体" w:eastAsia="宋体" w:cs="宋体"/>
          <w:color w:val="auto"/>
          <w:kern w:val="0"/>
          <w:sz w:val="24"/>
          <w:szCs w:val="24"/>
          <w:highlight w:val="none"/>
        </w:rPr>
        <w:t>原则确定成交供应商</w:t>
      </w:r>
      <w:r>
        <w:rPr>
          <w:rFonts w:hint="eastAsia" w:ascii="宋体" w:hAnsi="宋体" w:cs="宋体"/>
          <w:color w:val="auto"/>
          <w:kern w:val="0"/>
          <w:sz w:val="24"/>
          <w:szCs w:val="24"/>
          <w:highlight w:val="none"/>
          <w:lang w:eastAsia="zh-CN"/>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不正当竞争预防措施</w:t>
      </w:r>
      <w:r>
        <w:rPr>
          <w:rFonts w:hint="eastAsia" w:ascii="宋体" w:hAnsi="宋体" w:eastAsia="宋体" w:cs="宋体"/>
          <w:color w:val="auto"/>
          <w:kern w:val="0"/>
          <w:sz w:val="24"/>
          <w:szCs w:val="24"/>
          <w:highlight w:val="none"/>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sz w:val="24"/>
          <w:szCs w:val="24"/>
          <w:highlight w:val="none"/>
        </w:rPr>
        <w:t>评分标准</w:t>
      </w:r>
    </w:p>
    <w:tbl>
      <w:tblPr>
        <w:tblStyle w:val="10"/>
        <w:tblpPr w:leftFromText="180" w:rightFromText="180" w:vertAnchor="text" w:horzAnchor="page" w:tblpX="1638"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17"/>
        <w:gridCol w:w="1180"/>
        <w:gridCol w:w="5424"/>
        <w:gridCol w:w="43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分值构成</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r>
              <w:rPr>
                <w:rFonts w:hint="eastAsia" w:ascii="宋体" w:hAnsi="宋体" w:cs="宋体"/>
                <w:i w:val="0"/>
                <w:color w:val="000000"/>
                <w:kern w:val="0"/>
                <w:sz w:val="24"/>
                <w:szCs w:val="24"/>
                <w:u w:val="none"/>
                <w:lang w:val="en-US" w:eastAsia="zh-CN" w:bidi="ar"/>
              </w:rPr>
              <w:t>50</w:t>
            </w:r>
            <w:r>
              <w:rPr>
                <w:rFonts w:hint="eastAsia" w:ascii="宋体" w:hAnsi="宋体" w:eastAsia="宋体" w:cs="宋体"/>
                <w:i w:val="0"/>
                <w:color w:val="000000"/>
                <w:kern w:val="0"/>
                <w:sz w:val="24"/>
                <w:szCs w:val="24"/>
                <w:u w:val="none"/>
                <w:lang w:val="en-US" w:eastAsia="zh-CN" w:bidi="ar"/>
              </w:rPr>
              <w:t>.00分，报价得分</w:t>
            </w:r>
            <w:r>
              <w:rPr>
                <w:rFonts w:hint="eastAsia" w:ascii="宋体" w:hAnsi="宋体" w:cs="宋体"/>
                <w:i w:val="0"/>
                <w:color w:val="000000"/>
                <w:kern w:val="0"/>
                <w:sz w:val="24"/>
                <w:szCs w:val="24"/>
                <w:u w:val="none"/>
                <w:lang w:val="en-US" w:eastAsia="zh-CN" w:bidi="ar"/>
              </w:rPr>
              <w:t>50</w:t>
            </w:r>
            <w:r>
              <w:rPr>
                <w:rFonts w:hint="eastAsia" w:ascii="宋体" w:hAnsi="宋体" w:eastAsia="宋体" w:cs="宋体"/>
                <w:i w:val="0"/>
                <w:color w:val="000000"/>
                <w:kern w:val="0"/>
                <w:sz w:val="24"/>
                <w:szCs w:val="24"/>
                <w:u w:val="none"/>
                <w:lang w:val="en-US" w:eastAsia="zh-CN" w:bidi="ar"/>
              </w:rPr>
              <w:t>.00分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6"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评审因素分类</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评审项</w:t>
            </w:r>
          </w:p>
        </w:tc>
        <w:tc>
          <w:tcPr>
            <w:tcW w:w="542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详细描述</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综合实力</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1.供应商提供自202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w:t>
            </w:r>
            <w:r>
              <w:rPr>
                <w:rFonts w:hint="eastAsia" w:ascii="宋体" w:hAnsi="宋体" w:cs="宋体"/>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分，满分</w:t>
            </w:r>
            <w:r>
              <w:rPr>
                <w:rFonts w:hint="eastAsia" w:ascii="宋体" w:hAnsi="宋体" w:cs="宋体"/>
                <w:i w:val="0"/>
                <w:color w:val="000000"/>
                <w:kern w:val="0"/>
                <w:sz w:val="24"/>
                <w:szCs w:val="24"/>
                <w:u w:val="none"/>
                <w:lang w:val="en-US" w:eastAsia="zh-CN" w:bidi="ar"/>
              </w:rPr>
              <w:t>8</w:t>
            </w:r>
            <w:r>
              <w:rPr>
                <w:rFonts w:hint="eastAsia" w:ascii="宋体" w:hAnsi="宋体" w:eastAsia="宋体" w:cs="宋体"/>
                <w:i w:val="0"/>
                <w:color w:val="000000"/>
                <w:kern w:val="0"/>
                <w:sz w:val="24"/>
                <w:szCs w:val="24"/>
                <w:u w:val="none"/>
                <w:lang w:val="en-US" w:eastAsia="zh-CN" w:bidi="ar"/>
              </w:rPr>
              <w:t>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2.供应商拟派本项目的项目经理自202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年1月1日起至响应文件递交截止日的已完成类似项目业绩的，每提供一个得1分，满分</w:t>
            </w:r>
            <w:r>
              <w:rPr>
                <w:rFonts w:hint="eastAsia" w:ascii="宋体" w:hAnsi="宋体" w:cs="宋体"/>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说明：①类似业绩是指：已完</w:t>
            </w:r>
            <w:r>
              <w:rPr>
                <w:rFonts w:hint="eastAsia" w:ascii="宋体" w:hAnsi="宋体" w:cs="宋体"/>
                <w:i w:val="0"/>
                <w:color w:val="000000"/>
                <w:kern w:val="0"/>
                <w:sz w:val="24"/>
                <w:szCs w:val="24"/>
                <w:u w:val="none"/>
                <w:lang w:val="en-US" w:eastAsia="zh-CN" w:bidi="ar"/>
              </w:rPr>
              <w:t>成</w:t>
            </w:r>
            <w:r>
              <w:rPr>
                <w:rFonts w:hint="eastAsia" w:ascii="宋体" w:hAnsi="宋体" w:eastAsia="宋体" w:cs="宋体"/>
                <w:i w:val="0"/>
                <w:color w:val="000000"/>
                <w:kern w:val="0"/>
                <w:sz w:val="24"/>
                <w:szCs w:val="24"/>
                <w:u w:val="none"/>
                <w:lang w:val="en-US" w:eastAsia="zh-CN" w:bidi="ar"/>
              </w:rPr>
              <w:t>的</w:t>
            </w:r>
            <w:r>
              <w:rPr>
                <w:rFonts w:hint="eastAsia" w:ascii="宋体" w:hAnsi="宋体" w:cs="宋体"/>
                <w:i w:val="0"/>
                <w:color w:val="000000"/>
                <w:kern w:val="0"/>
                <w:sz w:val="24"/>
                <w:szCs w:val="24"/>
                <w:highlight w:val="none"/>
                <w:u w:val="none"/>
                <w:lang w:val="en-US" w:eastAsia="zh-CN" w:bidi="ar"/>
              </w:rPr>
              <w:t>房屋外墙幕墙</w:t>
            </w:r>
            <w:r>
              <w:rPr>
                <w:rFonts w:hint="eastAsia" w:ascii="宋体" w:hAnsi="宋体" w:eastAsia="宋体" w:cs="宋体"/>
                <w:i w:val="0"/>
                <w:color w:val="000000"/>
                <w:kern w:val="0"/>
                <w:sz w:val="24"/>
                <w:szCs w:val="24"/>
                <w:u w:val="none"/>
                <w:lang w:val="en-US" w:eastAsia="zh-CN" w:bidi="ar"/>
              </w:rPr>
              <w:t>项目（已完成的类似业绩时间以</w:t>
            </w:r>
            <w:r>
              <w:rPr>
                <w:rFonts w:hint="eastAsia" w:ascii="宋体" w:hAnsi="宋体" w:cs="宋体"/>
                <w:i w:val="0"/>
                <w:color w:val="000000"/>
                <w:kern w:val="0"/>
                <w:sz w:val="24"/>
                <w:szCs w:val="24"/>
                <w:u w:val="none"/>
                <w:lang w:val="en-US" w:eastAsia="zh-CN" w:bidi="ar"/>
              </w:rPr>
              <w:t>结算</w:t>
            </w:r>
            <w:r>
              <w:rPr>
                <w:rFonts w:hint="eastAsia" w:ascii="宋体" w:hAnsi="宋体" w:eastAsia="宋体" w:cs="宋体"/>
                <w:i w:val="0"/>
                <w:color w:val="000000"/>
                <w:kern w:val="0"/>
                <w:sz w:val="24"/>
                <w:szCs w:val="24"/>
                <w:u w:val="none"/>
                <w:lang w:val="en-US" w:eastAsia="zh-CN" w:bidi="ar"/>
              </w:rPr>
              <w:t>时间为准）；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②类似业绩须提供中标（成交）通知书或合同（协议）、</w:t>
            </w:r>
            <w:r>
              <w:rPr>
                <w:rFonts w:hint="eastAsia" w:ascii="宋体" w:hAnsi="宋体" w:cs="宋体"/>
                <w:i w:val="0"/>
                <w:color w:val="000000"/>
                <w:kern w:val="0"/>
                <w:sz w:val="24"/>
                <w:szCs w:val="24"/>
                <w:u w:val="none"/>
                <w:lang w:val="en-US" w:eastAsia="zh-CN" w:bidi="ar"/>
              </w:rPr>
              <w:t>验收</w:t>
            </w:r>
            <w:r>
              <w:rPr>
                <w:rFonts w:hint="eastAsia" w:ascii="宋体" w:hAnsi="宋体" w:eastAsia="宋体" w:cs="宋体"/>
                <w:i w:val="0"/>
                <w:color w:val="000000"/>
                <w:kern w:val="0"/>
                <w:sz w:val="24"/>
                <w:szCs w:val="24"/>
                <w:u w:val="none"/>
                <w:lang w:val="en-US" w:eastAsia="zh-CN" w:bidi="ar"/>
              </w:rPr>
              <w:t>结算</w:t>
            </w:r>
            <w:r>
              <w:rPr>
                <w:rFonts w:hint="eastAsia" w:ascii="宋体" w:hAnsi="宋体" w:cs="宋体"/>
                <w:i w:val="0"/>
                <w:color w:val="000000"/>
                <w:kern w:val="0"/>
                <w:sz w:val="24"/>
                <w:szCs w:val="24"/>
                <w:u w:val="none"/>
                <w:lang w:val="en-US" w:eastAsia="zh-CN" w:bidi="ar"/>
              </w:rPr>
              <w:t>文件</w:t>
            </w:r>
            <w:r>
              <w:rPr>
                <w:rFonts w:hint="eastAsia" w:ascii="宋体" w:hAnsi="宋体" w:eastAsia="宋体" w:cs="宋体"/>
                <w:i w:val="0"/>
                <w:color w:val="000000"/>
                <w:kern w:val="0"/>
                <w:sz w:val="24"/>
                <w:szCs w:val="24"/>
                <w:u w:val="none"/>
                <w:lang w:val="en-US" w:eastAsia="zh-CN" w:bidi="ar"/>
              </w:rPr>
              <w:t>（复印件加盖单位公章），不提供的不得分。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实施方案组织</w:t>
            </w:r>
            <w:r>
              <w:rPr>
                <w:rFonts w:hint="eastAsia" w:ascii="宋体" w:hAnsi="宋体" w:eastAsia="宋体" w:cs="宋体"/>
                <w:i w:val="0"/>
                <w:color w:val="000000"/>
                <w:kern w:val="0"/>
                <w:sz w:val="24"/>
                <w:szCs w:val="24"/>
                <w:u w:val="none"/>
                <w:lang w:val="en-US" w:eastAsia="zh-CN" w:bidi="ar"/>
              </w:rPr>
              <w:t>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val="en-US" w:eastAsia="zh-CN"/>
              </w:rPr>
              <w:t>供应商提供的实施组织设计方案包含1.进度计划、实施方案（实施方案包含但不限于现场踏勘照片，施工地点现状概况,不影响医院运营的具体施工计划，施工计划内容包括时间、改造区域、改造内容、使用器械），2.详细工序安排、实施重难点分析，3.质量保证措施，4.安全保证措施，5.资源配置计划，6.环保文明措施，7.应急预案，8.实施工艺保障，9.人员配置计划，10.主要物资和实施机械设备、主要实施机械计划;内容完全响应磋商文件的得30分，每缺少一项内容或有一项内容错误(内容错误指:项目名称、实施地点、涉及的规范、标准与本项目要求不致:进度计划超期的)，每缺少一项内容扣3分，每有一处错误扣1分，扣完为止。</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项目管理机构评分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1.拟投入本项目负责人具有建筑工程相关专业</w:t>
            </w:r>
            <w:r>
              <w:rPr>
                <w:rFonts w:hint="eastAsia" w:ascii="宋体" w:hAnsi="宋体" w:cs="宋体"/>
                <w:i w:val="0"/>
                <w:color w:val="000000"/>
                <w:kern w:val="0"/>
                <w:sz w:val="24"/>
                <w:szCs w:val="24"/>
                <w:u w:val="none"/>
                <w:lang w:val="en-US" w:eastAsia="zh-CN" w:bidi="ar"/>
              </w:rPr>
              <w:t>中</w:t>
            </w:r>
            <w:r>
              <w:rPr>
                <w:rFonts w:hint="eastAsia" w:ascii="宋体" w:hAnsi="宋体" w:eastAsia="宋体" w:cs="宋体"/>
                <w:i w:val="0"/>
                <w:color w:val="000000"/>
                <w:kern w:val="0"/>
                <w:sz w:val="24"/>
                <w:szCs w:val="24"/>
                <w:u w:val="none"/>
                <w:lang w:val="en-US" w:eastAsia="zh-CN" w:bidi="ar"/>
              </w:rPr>
              <w:t>级及以上职称得1分，拟投入本项目的技术负责人具有建筑工程相关专业</w:t>
            </w:r>
            <w:r>
              <w:rPr>
                <w:rFonts w:hint="eastAsia" w:ascii="宋体" w:hAnsi="宋体" w:cs="宋体"/>
                <w:i w:val="0"/>
                <w:color w:val="000000"/>
                <w:kern w:val="0"/>
                <w:sz w:val="24"/>
                <w:szCs w:val="24"/>
                <w:u w:val="none"/>
                <w:lang w:val="en-US" w:eastAsia="zh-CN" w:bidi="ar"/>
              </w:rPr>
              <w:t>中</w:t>
            </w:r>
            <w:r>
              <w:rPr>
                <w:rFonts w:hint="eastAsia" w:ascii="宋体" w:hAnsi="宋体" w:eastAsia="宋体" w:cs="宋体"/>
                <w:i w:val="0"/>
                <w:color w:val="000000"/>
                <w:kern w:val="0"/>
                <w:sz w:val="24"/>
                <w:szCs w:val="24"/>
                <w:u w:val="none"/>
                <w:lang w:val="en-US" w:eastAsia="zh-CN" w:bidi="ar"/>
              </w:rPr>
              <w:t>级及以上职称得1分，本项最多得2分。提供证书复印件加盖供应商公章。 2.拟投入本项目其他人至少应包括：安全员、施工员、材料员、质检员（质量员）、资料员、标准员、劳务员，以上人员配备齐全得6分，每缺一个人员种类扣1分，扣完为止，未提供不得分，本项最多得6分。提供证书复印件加盖供应商公章。 3.拟投入本项目的造价人员每提供1名注册造价工程师得1分，最多得1分。提供有效的注册证书复印件加盖供应商公章。 注：以上人员不重复计分。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经评审委员会评审，通过资格性和符合性审查的投标人响应价格最低的响应报价为磋商基准价，其价格分为满分。其他供应商的价格分统一按照下列公式计算：磋商报价得分=(磋商基准价／最后磋商报价)*50</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50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除总价外，须提供分项综合单价报价。</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16"/>
        <w:snapToGrid w:val="0"/>
        <w:spacing w:beforeLines="100" w:afterLines="100" w:line="240" w:lineRule="auto"/>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良好的商业信誉和健全的财务会计制度的承诺函</w:t>
      </w:r>
    </w:p>
    <w:p>
      <w:pPr>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2"/>
        <w:rPr>
          <w:rFonts w:hint="eastAsia" w:ascii="宋体" w:hAnsi="宋体" w:eastAsia="宋体" w:cs="宋体"/>
          <w:color w:val="auto"/>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1．表中产品为近三年销售；</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2．只填写本次投标产品型号或与本次投标产品相当的型号。</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snapToGrid w:val="0"/>
        <w:spacing w:line="360" w:lineRule="auto"/>
        <w:textAlignment w:val="baseline"/>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rPr>
          <w:rFonts w:hint="eastAsia" w:ascii="宋体" w:hAnsi="宋体" w:eastAsia="宋体" w:cs="宋体"/>
          <w:sz w:val="24"/>
          <w:szCs w:val="24"/>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2">
    <w:nsid w:val="574E5EEC"/>
    <w:multiLevelType w:val="singleLevel"/>
    <w:tmpl w:val="574E5EEC"/>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2A65586C"/>
    <w:rsid w:val="004D428B"/>
    <w:rsid w:val="00530248"/>
    <w:rsid w:val="00EC6772"/>
    <w:rsid w:val="016A6AE0"/>
    <w:rsid w:val="03747B68"/>
    <w:rsid w:val="03EE3E1C"/>
    <w:rsid w:val="04361529"/>
    <w:rsid w:val="056F4E5A"/>
    <w:rsid w:val="05726AA5"/>
    <w:rsid w:val="061919A0"/>
    <w:rsid w:val="072C4411"/>
    <w:rsid w:val="078C226D"/>
    <w:rsid w:val="08D81DAB"/>
    <w:rsid w:val="0A11789F"/>
    <w:rsid w:val="0B197A17"/>
    <w:rsid w:val="0EBC1E28"/>
    <w:rsid w:val="0F082170"/>
    <w:rsid w:val="0F4A7FCB"/>
    <w:rsid w:val="109A6B8D"/>
    <w:rsid w:val="11103502"/>
    <w:rsid w:val="1198193E"/>
    <w:rsid w:val="146051E2"/>
    <w:rsid w:val="163A2906"/>
    <w:rsid w:val="171D619A"/>
    <w:rsid w:val="17F25FAE"/>
    <w:rsid w:val="18091F2F"/>
    <w:rsid w:val="181D0BEA"/>
    <w:rsid w:val="18796F37"/>
    <w:rsid w:val="1905205C"/>
    <w:rsid w:val="1A842879"/>
    <w:rsid w:val="1BD63F5B"/>
    <w:rsid w:val="1C9D1D9B"/>
    <w:rsid w:val="1D690EFE"/>
    <w:rsid w:val="1DCE37AE"/>
    <w:rsid w:val="1DE57C5B"/>
    <w:rsid w:val="1E2F78A2"/>
    <w:rsid w:val="1E622B84"/>
    <w:rsid w:val="1F0B1039"/>
    <w:rsid w:val="2563609C"/>
    <w:rsid w:val="26D63C5F"/>
    <w:rsid w:val="27901575"/>
    <w:rsid w:val="2940376A"/>
    <w:rsid w:val="295C66BA"/>
    <w:rsid w:val="29DE4557"/>
    <w:rsid w:val="2A3828DE"/>
    <w:rsid w:val="2A65586C"/>
    <w:rsid w:val="2AEE25DB"/>
    <w:rsid w:val="2B5C1C1D"/>
    <w:rsid w:val="2B710DDE"/>
    <w:rsid w:val="2CBF2949"/>
    <w:rsid w:val="2D55788D"/>
    <w:rsid w:val="2D8965E5"/>
    <w:rsid w:val="2DA74C73"/>
    <w:rsid w:val="2FE567A3"/>
    <w:rsid w:val="31000CDA"/>
    <w:rsid w:val="31485207"/>
    <w:rsid w:val="3372491C"/>
    <w:rsid w:val="34490EE3"/>
    <w:rsid w:val="34643239"/>
    <w:rsid w:val="368F40C8"/>
    <w:rsid w:val="369E2376"/>
    <w:rsid w:val="36AF399B"/>
    <w:rsid w:val="36B601B2"/>
    <w:rsid w:val="36B859C4"/>
    <w:rsid w:val="36C00EBF"/>
    <w:rsid w:val="36F4557B"/>
    <w:rsid w:val="37035FE3"/>
    <w:rsid w:val="373B055B"/>
    <w:rsid w:val="3890108E"/>
    <w:rsid w:val="38B34EBF"/>
    <w:rsid w:val="3B4378EC"/>
    <w:rsid w:val="3BAD0CBC"/>
    <w:rsid w:val="3BAE175A"/>
    <w:rsid w:val="3C9D2F7C"/>
    <w:rsid w:val="3D847710"/>
    <w:rsid w:val="3DDF2C08"/>
    <w:rsid w:val="3E5E1BD4"/>
    <w:rsid w:val="3EA9722A"/>
    <w:rsid w:val="3F044EF7"/>
    <w:rsid w:val="3FF75DE2"/>
    <w:rsid w:val="3FFB4770"/>
    <w:rsid w:val="40F8653F"/>
    <w:rsid w:val="419873E4"/>
    <w:rsid w:val="420A7AE5"/>
    <w:rsid w:val="42CE3299"/>
    <w:rsid w:val="43040088"/>
    <w:rsid w:val="43EE72FE"/>
    <w:rsid w:val="4452697A"/>
    <w:rsid w:val="44BA08BF"/>
    <w:rsid w:val="45D62547"/>
    <w:rsid w:val="46FB7578"/>
    <w:rsid w:val="491A4480"/>
    <w:rsid w:val="49F70372"/>
    <w:rsid w:val="4A4F61A4"/>
    <w:rsid w:val="4AAB0FC8"/>
    <w:rsid w:val="4B4B2546"/>
    <w:rsid w:val="4C934133"/>
    <w:rsid w:val="4CD41336"/>
    <w:rsid w:val="4D86415E"/>
    <w:rsid w:val="4E4B49F8"/>
    <w:rsid w:val="503443FA"/>
    <w:rsid w:val="50EA5896"/>
    <w:rsid w:val="518405B6"/>
    <w:rsid w:val="52312596"/>
    <w:rsid w:val="52F63862"/>
    <w:rsid w:val="53E449EE"/>
    <w:rsid w:val="541E0BAC"/>
    <w:rsid w:val="544F1849"/>
    <w:rsid w:val="5452340D"/>
    <w:rsid w:val="54F05E32"/>
    <w:rsid w:val="550649B3"/>
    <w:rsid w:val="55352E6D"/>
    <w:rsid w:val="555A09BA"/>
    <w:rsid w:val="55957278"/>
    <w:rsid w:val="55B64D2D"/>
    <w:rsid w:val="55CD4E65"/>
    <w:rsid w:val="5798389F"/>
    <w:rsid w:val="58274BF1"/>
    <w:rsid w:val="59740105"/>
    <w:rsid w:val="59AE3ED6"/>
    <w:rsid w:val="5A216F1D"/>
    <w:rsid w:val="5AF42002"/>
    <w:rsid w:val="5C594349"/>
    <w:rsid w:val="5DC272DB"/>
    <w:rsid w:val="5DD93610"/>
    <w:rsid w:val="5F6B3399"/>
    <w:rsid w:val="5F924B57"/>
    <w:rsid w:val="5FC63DCE"/>
    <w:rsid w:val="60930255"/>
    <w:rsid w:val="61784771"/>
    <w:rsid w:val="61BB763D"/>
    <w:rsid w:val="61C00CAA"/>
    <w:rsid w:val="61CC124C"/>
    <w:rsid w:val="63214A37"/>
    <w:rsid w:val="649E5E7F"/>
    <w:rsid w:val="654F0093"/>
    <w:rsid w:val="65657068"/>
    <w:rsid w:val="65EC5A6C"/>
    <w:rsid w:val="66122A83"/>
    <w:rsid w:val="667826A9"/>
    <w:rsid w:val="66886984"/>
    <w:rsid w:val="668A79B2"/>
    <w:rsid w:val="66A7602D"/>
    <w:rsid w:val="66EC498C"/>
    <w:rsid w:val="689F2589"/>
    <w:rsid w:val="68A75EE4"/>
    <w:rsid w:val="6BF96AD5"/>
    <w:rsid w:val="6C79128C"/>
    <w:rsid w:val="6C982483"/>
    <w:rsid w:val="6CB45421"/>
    <w:rsid w:val="6CBB6274"/>
    <w:rsid w:val="6E4B22E8"/>
    <w:rsid w:val="6EA83C25"/>
    <w:rsid w:val="6EAF1746"/>
    <w:rsid w:val="707D0312"/>
    <w:rsid w:val="7117451F"/>
    <w:rsid w:val="71604E7A"/>
    <w:rsid w:val="71F031EF"/>
    <w:rsid w:val="73D25E88"/>
    <w:rsid w:val="754C15D8"/>
    <w:rsid w:val="758B11E8"/>
    <w:rsid w:val="76C44381"/>
    <w:rsid w:val="787F0C2B"/>
    <w:rsid w:val="78985615"/>
    <w:rsid w:val="78B65D38"/>
    <w:rsid w:val="798C55EE"/>
    <w:rsid w:val="7A124E54"/>
    <w:rsid w:val="7A2D347F"/>
    <w:rsid w:val="7B8D3711"/>
    <w:rsid w:val="7B9C35E7"/>
    <w:rsid w:val="7BFE5B3E"/>
    <w:rsid w:val="7CBA4C47"/>
    <w:rsid w:val="7D651BD3"/>
    <w:rsid w:val="7D9F55F7"/>
    <w:rsid w:val="7E43760C"/>
    <w:rsid w:val="7E8426BD"/>
    <w:rsid w:val="7F373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5"/>
    <w:qFormat/>
    <w:uiPriority w:val="0"/>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toc 1"/>
    <w:basedOn w:val="1"/>
    <w:next w:val="1"/>
    <w:qFormat/>
    <w:uiPriority w:val="0"/>
    <w:pPr>
      <w:spacing w:line="180" w:lineRule="auto"/>
      <w:jc w:val="center"/>
    </w:pPr>
    <w:rPr>
      <w:sz w:val="30"/>
    </w:rPr>
  </w:style>
  <w:style w:type="paragraph" w:styleId="9">
    <w:name w:val="footnote text"/>
    <w:basedOn w:val="1"/>
    <w:qFormat/>
    <w:uiPriority w:val="99"/>
    <w:pPr>
      <w:snapToGrid w:val="0"/>
      <w:jc w:val="left"/>
    </w:pPr>
    <w:rPr>
      <w:rFonts w:ascii="宋体" w:hAnsi="Times New Roman" w:eastAsia="宋体" w:cs="Times New Roman"/>
      <w:kern w:val="0"/>
      <w:sz w:val="18"/>
      <w:szCs w:val="18"/>
    </w:rPr>
  </w:style>
  <w:style w:type="paragraph" w:customStyle="1" w:styleId="12">
    <w:name w:val="List Paragraph"/>
    <w:basedOn w:val="1"/>
    <w:qFormat/>
    <w:uiPriority w:val="0"/>
    <w:pPr>
      <w:ind w:firstLine="420" w:firstLineChars="200"/>
    </w:pPr>
    <w:rPr>
      <w:rFonts w:ascii="等线" w:hAnsi="等线" w:eastAsia="等线" w:cs="Times New Roman"/>
    </w:rPr>
  </w:style>
  <w:style w:type="paragraph" w:customStyle="1" w:styleId="13">
    <w:name w:val="16表格居中"/>
    <w:basedOn w:val="1"/>
    <w:qFormat/>
    <w:uiPriority w:val="99"/>
    <w:pPr>
      <w:autoSpaceDE w:val="0"/>
      <w:autoSpaceDN w:val="0"/>
      <w:adjustRightInd w:val="0"/>
      <w:spacing w:line="400" w:lineRule="atLeast"/>
      <w:jc w:val="center"/>
    </w:pPr>
    <w:rPr>
      <w:rFonts w:ascii="宋体" w:hAnsi="宋体" w:eastAsia="方正仿宋简体"/>
      <w:b/>
      <w:color w:val="000000"/>
      <w:kern w:val="0"/>
      <w:szCs w:val="21"/>
      <w:lang w:val="zh-CN"/>
    </w:rPr>
  </w:style>
  <w:style w:type="paragraph" w:customStyle="1" w:styleId="14">
    <w:name w:val="17表格缩进"/>
    <w:basedOn w:val="1"/>
    <w:qFormat/>
    <w:uiPriority w:val="99"/>
    <w:pPr>
      <w:adjustRightInd w:val="0"/>
      <w:snapToGrid w:val="0"/>
      <w:spacing w:line="400" w:lineRule="atLeast"/>
      <w:ind w:left="50" w:leftChars="50" w:right="50" w:rightChars="50" w:firstLine="200" w:firstLineChars="200"/>
    </w:pPr>
    <w:rPr>
      <w:rFonts w:ascii="Times New Roman" w:hAnsi="Times New Roman" w:eastAsia="方正仿宋简体"/>
      <w:b/>
      <w:color w:val="000000"/>
      <w:kern w:val="0"/>
      <w:szCs w:val="21"/>
      <w:lang w:val="zh-CN"/>
    </w:rPr>
  </w:style>
  <w:style w:type="paragraph" w:customStyle="1" w:styleId="15">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2023-09-14T07:24:00Z</dcterms:created>
  <dc:creator>罗珊珊</dc:creator>
  <cp:lastModifiedBy>尚斌</cp:lastModifiedBy>
  <dcterms:modified xsi:type="dcterms:W3CDTF">2024-09-25T07:23:23Z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C0C5E32E6BEE44ADB136F500DBDF49BC_12</vt:lpwstr>
  </property>
</Properties>
</file>