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附件：</w:t>
      </w:r>
    </w:p>
    <w:p>
      <w:pPr>
        <w:widowControl/>
        <w:shd w:val="clear"/>
        <w:spacing w:line="400" w:lineRule="atLeast"/>
        <w:jc w:val="center"/>
        <w:rPr>
          <w:rFonts w:hint="default" w:ascii="宋体" w:hAnsi="宋体" w:eastAsia="宋体" w:cs="宋体"/>
          <w:kern w:val="0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产品清单</w:t>
      </w:r>
    </w:p>
    <w:tbl>
      <w:tblPr>
        <w:tblStyle w:val="8"/>
        <w:tblW w:w="98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2377"/>
        <w:gridCol w:w="705"/>
        <w:gridCol w:w="3855"/>
        <w:gridCol w:w="2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Align w:val="center"/>
          </w:tcPr>
          <w:p>
            <w:pPr>
              <w:widowControl/>
              <w:shd w:val="clear"/>
              <w:jc w:val="center"/>
              <w:rPr>
                <w:rFonts w:hint="default" w:asciiTheme="minorEastAsia" w:hAnsiTheme="minorEastAsia" w:eastAsiaTheme="minorEastAsia" w:cstheme="minorEastAsia"/>
                <w:b/>
                <w:color w:val="000000" w:themeColor="text1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color w:val="000000" w:themeColor="text1"/>
                <w:kern w:val="0"/>
                <w:sz w:val="21"/>
                <w:szCs w:val="21"/>
                <w:lang w:val="en-US" w:eastAsia="zh-CN"/>
              </w:rPr>
              <w:t>项目编号</w:t>
            </w:r>
          </w:p>
        </w:tc>
        <w:tc>
          <w:tcPr>
            <w:tcW w:w="2377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1"/>
                <w:szCs w:val="21"/>
              </w:rPr>
              <w:t>名称</w:t>
            </w:r>
          </w:p>
        </w:tc>
        <w:tc>
          <w:tcPr>
            <w:tcW w:w="705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1"/>
                <w:szCs w:val="21"/>
              </w:rPr>
              <w:t>序号</w:t>
            </w:r>
          </w:p>
        </w:tc>
        <w:tc>
          <w:tcPr>
            <w:tcW w:w="3855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耗材试剂名称</w:t>
            </w:r>
          </w:p>
        </w:tc>
        <w:tc>
          <w:tcPr>
            <w:tcW w:w="2188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技术性能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  <w:lang w:val="en-US" w:eastAsia="zh-CN"/>
              </w:rPr>
              <w:t>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1"/>
                <w:szCs w:val="21"/>
              </w:rPr>
              <w:t>基本要求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2377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肺炎支原体抗体检测试剂（被动凝集法）</w:t>
            </w:r>
          </w:p>
        </w:tc>
        <w:tc>
          <w:tcPr>
            <w:tcW w:w="705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385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肺炎支原体抗体检测试剂（被动凝集法）</w:t>
            </w:r>
          </w:p>
        </w:tc>
        <w:tc>
          <w:tcPr>
            <w:tcW w:w="2188" w:type="dxa"/>
            <w:vAlign w:val="center"/>
          </w:tcPr>
          <w:p>
            <w:pPr>
              <w:pStyle w:val="2"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377" w:type="dxa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  <w:t>梅毒螺旋体抗体检测试剂盒</w:t>
            </w:r>
          </w:p>
        </w:tc>
        <w:tc>
          <w:tcPr>
            <w:tcW w:w="705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梅毒螺旋体抗体检测试剂盒（凝集法）</w:t>
            </w:r>
          </w:p>
        </w:tc>
        <w:tc>
          <w:tcPr>
            <w:tcW w:w="2188" w:type="dxa"/>
            <w:vAlign w:val="top"/>
          </w:tcPr>
          <w:p>
            <w:pPr>
              <w:widowControl/>
              <w:spacing w:line="4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756" w:type="dxa"/>
            <w:vMerge w:val="restart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2377" w:type="dxa"/>
            <w:vMerge w:val="restart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临床微生物检验试剂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生殖道支原体培养和药敏试剂</w:t>
            </w:r>
          </w:p>
        </w:tc>
        <w:tc>
          <w:tcPr>
            <w:tcW w:w="2188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哥伦比亚血琼脂培养基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直径70/90mm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巧克力色血琼脂培养基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直径70/90mm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营养琼脂平板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直径90mm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沙保罗琼脂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直径70/90mm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MH培养基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直径90mm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羊血MH培养基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直径90mm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HTM琼脂培养基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直径90mm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念珠菌显色培养基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直径70mm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SS琼脂平板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直径70/90mm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伊红美兰琼脂平板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直径70/90mm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麦康凯琼脂平板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直径70/90mm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中国蓝琼脂平板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直径70/90mm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TCBS琼脂培养基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直径70/90mm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淋球菌琼脂平板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直径70/90mm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葡萄糖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丙二酸盐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蔗糖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鼠李糖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山梨糖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山梨醇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侧金盏花醇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水杨素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苯丙氨酸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七叶苷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蛋白胨水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麦芽糖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甘露糖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木糖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蕈糖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棉子糖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Hugh-Leifson氧化发酵（O-F）培养基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胆汁七叶苷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丙酮酸钠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硝酸盐还原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β-半乳糖苷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精氨酸双水解酶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精氨酸脱羧酶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磷酸盐葡萄糖胨水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葡萄糖酸盐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沙门氏菌属诊断血清60种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沙门氏菌属诊断血清30种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沙门氏菌属诊断血清11种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沙门氏菌属诊断血清A-F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沙门氏菌属诊断血清Vi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志贺氏菌属诊断血清50种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志贺氏菌属诊断血清22种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志贺氏菌属诊断血清四种多价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志贺氏菌属诊断血清福氏多价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志贺氏菌属诊断血清鲍氏多价（1-5型）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志贺氏菌属诊断血清痢疾1型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志贺氏菌属诊断血清痢疾2型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志贺氏菌属诊断血清宋内氏1相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志贺氏菌属诊断血清宋内氏2相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肠道致病性大肠艾希氏菌诊断血清15种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O1群霍乱弧菌诊断血清3种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伤寒、副伤寒及变形菌OX19、OX2、OXK诊断菌液（肥达氏）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伤寒、副伤寒及变形菌OX19、OX3、OXK诊断菌液（外斐氏）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含氯、碘消毒剂中和培养基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含洗必泰、季铵盐类消毒剂中和培养基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含醛类消毒剂中和培养基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含表面活性剂消毒剂中和培养基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含酚、醇类消毒剂中和培养基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营养肉汤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葡萄糖肉汤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restart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377" w:type="dxa"/>
            <w:vMerge w:val="restart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  <w:t>临床微生物室手工药敏试剂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药敏纸片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各种微生物药敏试纸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E试验纸条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各种试验纸条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微量肉汤稀释法板条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各板条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56" w:type="dxa"/>
            <w:vMerge w:val="restart"/>
            <w:vAlign w:val="center"/>
          </w:tcPr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2377" w:type="dxa"/>
            <w:vMerge w:val="restart"/>
            <w:vAlign w:val="center"/>
          </w:tcPr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  <w:t>细胞学和微生物学所需染液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过氧化物酶染液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铁染色液(Fe)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糖原染色液(PAS)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氯醋酸AS-D萘酚酯酶染液(AS-DCE)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酸性а-醋酸萘酚酯酶染液(ANAE)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a-醋酸萘酚酯酶染色液（a-NAE）（坚牢蓝法）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α-丁酸萘酚酯酶染色液(α-NBE)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中性粒细胞碱性磷酸酶染色液（NAP）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酸性磷酸酶染色液（ACP）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苏丹黑B染色液（SBB）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瑞氏-姬姆萨染色液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刘氏染色液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网织红细胞染色液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含铁血黄素染色液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革兰氏染色液(快速法)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革兰氏染色液(快速法)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革兰氏染色液(快速法)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革兰氏染色液(快速法)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革兰氏染色液(快速法)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抗酸染色液（冷染法）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抗酸染色液（冷染法）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抗酸染色液（冷染法）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抗酸染色液（冷染法）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抗酸染色液（荧光金胺O法）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乳酸酚棉蓝染色液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真菌荧光染色液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六胺银染色液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瑞氏-姬姆萨染色液（A液）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5000ml 迈瑞血球仪推片机使用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瑞氏-姬姆萨染色液（B液 PBS pH6.8）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5000ml 迈瑞血球仪推片机使用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油镜油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100ml 迈瑞血球仪阅片机使用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restart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default" w:asciiTheme="minorEastAsia" w:hAnsi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2377" w:type="dxa"/>
            <w:vMerge w:val="restart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Rh血型相关血型定型试剂</w:t>
            </w:r>
          </w:p>
        </w:tc>
        <w:tc>
          <w:tcPr>
            <w:tcW w:w="705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101</w:t>
            </w:r>
          </w:p>
        </w:tc>
        <w:tc>
          <w:tcPr>
            <w:tcW w:w="3855" w:type="dxa"/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抗D（IgG）血型定型试剂</w:t>
            </w:r>
          </w:p>
        </w:tc>
        <w:tc>
          <w:tcPr>
            <w:tcW w:w="2188" w:type="dxa"/>
            <w:vAlign w:val="center"/>
          </w:tcPr>
          <w:p>
            <w:pPr>
              <w:pStyle w:val="2"/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77" w:type="dxa"/>
            <w:vMerge w:val="continue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102</w:t>
            </w:r>
          </w:p>
        </w:tc>
        <w:tc>
          <w:tcPr>
            <w:tcW w:w="3855" w:type="dxa"/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抗D（IgM）血型定型试剂</w:t>
            </w:r>
          </w:p>
        </w:tc>
        <w:tc>
          <w:tcPr>
            <w:tcW w:w="2188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77" w:type="dxa"/>
            <w:vMerge w:val="continue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103</w:t>
            </w:r>
          </w:p>
        </w:tc>
        <w:tc>
          <w:tcPr>
            <w:tcW w:w="3855" w:type="dxa"/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抗C（IgM）血型定型试剂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77" w:type="dxa"/>
            <w:vMerge w:val="continue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104</w:t>
            </w:r>
          </w:p>
        </w:tc>
        <w:tc>
          <w:tcPr>
            <w:tcW w:w="3855" w:type="dxa"/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抗E（IgM）血型定型试剂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77" w:type="dxa"/>
            <w:vMerge w:val="continue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105</w:t>
            </w:r>
          </w:p>
        </w:tc>
        <w:tc>
          <w:tcPr>
            <w:tcW w:w="3855" w:type="dxa"/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抗c（IgM）血型定型试剂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77" w:type="dxa"/>
            <w:vMerge w:val="continue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106</w:t>
            </w:r>
          </w:p>
        </w:tc>
        <w:tc>
          <w:tcPr>
            <w:tcW w:w="3855" w:type="dxa"/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</w:rPr>
              <w:t>抗e（IgM）血型定型试剂</w:t>
            </w:r>
          </w:p>
        </w:tc>
        <w:tc>
          <w:tcPr>
            <w:tcW w:w="21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restart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2377" w:type="dxa"/>
            <w:vMerge w:val="restart"/>
            <w:vAlign w:val="center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  <w:t>分子组基因芯片技术平台项目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  <w:t>107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TORCH（弓形虫、风疹、巨细胞、单纯疱疹）核酸联合检测试剂</w:t>
            </w:r>
          </w:p>
        </w:tc>
        <w:tc>
          <w:tcPr>
            <w:tcW w:w="2188" w:type="dxa"/>
          </w:tcPr>
          <w:p>
            <w:pPr>
              <w:widowControl/>
              <w:spacing w:line="4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  <w:t>108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苯丙氨酸羟化酶基因突变检测试剂（五个位点）</w:t>
            </w:r>
          </w:p>
        </w:tc>
        <w:tc>
          <w:tcPr>
            <w:tcW w:w="2188" w:type="dxa"/>
          </w:tcPr>
          <w:p>
            <w:pPr>
              <w:widowControl/>
              <w:spacing w:line="4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  <w:t>109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葡萄糖6磷酸脱氢酶基因突变检测试剂（四个突变位点）</w:t>
            </w:r>
          </w:p>
        </w:tc>
        <w:tc>
          <w:tcPr>
            <w:tcW w:w="2188" w:type="dxa"/>
          </w:tcPr>
          <w:p>
            <w:pPr>
              <w:widowControl/>
              <w:spacing w:line="4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  <w:t>110</w:t>
            </w:r>
          </w:p>
        </w:tc>
        <w:tc>
          <w:tcPr>
            <w:tcW w:w="38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B-raf基因突变检测试剂（一个位点）</w:t>
            </w:r>
          </w:p>
        </w:tc>
        <w:tc>
          <w:tcPr>
            <w:tcW w:w="2188" w:type="dxa"/>
          </w:tcPr>
          <w:p>
            <w:pPr>
              <w:widowControl/>
              <w:spacing w:line="4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6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2377" w:type="dxa"/>
            <w:vMerge w:val="continue"/>
          </w:tcPr>
          <w:p>
            <w:pPr>
              <w:widowControl/>
              <w:spacing w:line="400" w:lineRule="atLeast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1"/>
                <w:szCs w:val="21"/>
                <w:vertAlign w:val="baseline"/>
                <w:lang w:val="en-US" w:eastAsia="zh-CN"/>
              </w:rPr>
              <w:t>111</w:t>
            </w:r>
          </w:p>
        </w:tc>
        <w:tc>
          <w:tcPr>
            <w:tcW w:w="3855" w:type="dxa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K-ras基因突变检测试剂（四个位点）</w:t>
            </w:r>
          </w:p>
        </w:tc>
        <w:tc>
          <w:tcPr>
            <w:tcW w:w="2188" w:type="dxa"/>
          </w:tcPr>
          <w:p>
            <w:pPr>
              <w:widowControl/>
              <w:spacing w:line="400" w:lineRule="atLeast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/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080" w:bottom="110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C5A64"/>
    <w:rsid w:val="000373C0"/>
    <w:rsid w:val="00076EE5"/>
    <w:rsid w:val="0009723B"/>
    <w:rsid w:val="000B27F4"/>
    <w:rsid w:val="000B3F56"/>
    <w:rsid w:val="000B548C"/>
    <w:rsid w:val="001B577E"/>
    <w:rsid w:val="00241EB2"/>
    <w:rsid w:val="00265718"/>
    <w:rsid w:val="00292ADF"/>
    <w:rsid w:val="003A3142"/>
    <w:rsid w:val="003A4B7D"/>
    <w:rsid w:val="003F27AA"/>
    <w:rsid w:val="00443A8A"/>
    <w:rsid w:val="00453250"/>
    <w:rsid w:val="00457A7C"/>
    <w:rsid w:val="004626EE"/>
    <w:rsid w:val="004C049C"/>
    <w:rsid w:val="004C0715"/>
    <w:rsid w:val="004E5F74"/>
    <w:rsid w:val="004F6C8E"/>
    <w:rsid w:val="0051631F"/>
    <w:rsid w:val="00584FA4"/>
    <w:rsid w:val="005B6306"/>
    <w:rsid w:val="00610D83"/>
    <w:rsid w:val="006845A4"/>
    <w:rsid w:val="006A244F"/>
    <w:rsid w:val="006C5A64"/>
    <w:rsid w:val="00705BB2"/>
    <w:rsid w:val="007070EF"/>
    <w:rsid w:val="00784E6F"/>
    <w:rsid w:val="007E07D4"/>
    <w:rsid w:val="007E29E5"/>
    <w:rsid w:val="007F3E17"/>
    <w:rsid w:val="00833534"/>
    <w:rsid w:val="008460EC"/>
    <w:rsid w:val="00877848"/>
    <w:rsid w:val="00891618"/>
    <w:rsid w:val="008B418E"/>
    <w:rsid w:val="008C17D9"/>
    <w:rsid w:val="008C732B"/>
    <w:rsid w:val="008E6DE6"/>
    <w:rsid w:val="00905CFA"/>
    <w:rsid w:val="009505AC"/>
    <w:rsid w:val="009B610F"/>
    <w:rsid w:val="009C038A"/>
    <w:rsid w:val="009E7C0C"/>
    <w:rsid w:val="00A102B0"/>
    <w:rsid w:val="00A31B76"/>
    <w:rsid w:val="00A47CA8"/>
    <w:rsid w:val="00A47FAB"/>
    <w:rsid w:val="00A50A89"/>
    <w:rsid w:val="00A659F7"/>
    <w:rsid w:val="00A7421D"/>
    <w:rsid w:val="00AE0E6C"/>
    <w:rsid w:val="00B154A2"/>
    <w:rsid w:val="00B21C6A"/>
    <w:rsid w:val="00B70612"/>
    <w:rsid w:val="00B911C4"/>
    <w:rsid w:val="00B96769"/>
    <w:rsid w:val="00BE269C"/>
    <w:rsid w:val="00BE3A7E"/>
    <w:rsid w:val="00BE5982"/>
    <w:rsid w:val="00BF7E51"/>
    <w:rsid w:val="00C316E2"/>
    <w:rsid w:val="00C5488A"/>
    <w:rsid w:val="00C80286"/>
    <w:rsid w:val="00CC7DCA"/>
    <w:rsid w:val="00CD2DEA"/>
    <w:rsid w:val="00D47C5E"/>
    <w:rsid w:val="00D728E5"/>
    <w:rsid w:val="00DC18E0"/>
    <w:rsid w:val="00DC1CD8"/>
    <w:rsid w:val="00DF1020"/>
    <w:rsid w:val="00DF1968"/>
    <w:rsid w:val="00E34344"/>
    <w:rsid w:val="00E62659"/>
    <w:rsid w:val="00E751F2"/>
    <w:rsid w:val="00E93F7C"/>
    <w:rsid w:val="00EC5CE8"/>
    <w:rsid w:val="00ED7A7B"/>
    <w:rsid w:val="00F01938"/>
    <w:rsid w:val="00F653D6"/>
    <w:rsid w:val="013937E4"/>
    <w:rsid w:val="01A579B3"/>
    <w:rsid w:val="06E864FA"/>
    <w:rsid w:val="09000FBD"/>
    <w:rsid w:val="094F5E20"/>
    <w:rsid w:val="0A0053C2"/>
    <w:rsid w:val="0C755AFC"/>
    <w:rsid w:val="0E856858"/>
    <w:rsid w:val="0EA23DEE"/>
    <w:rsid w:val="0F9420DF"/>
    <w:rsid w:val="106F22A6"/>
    <w:rsid w:val="117F185F"/>
    <w:rsid w:val="13B80B2F"/>
    <w:rsid w:val="13C521D8"/>
    <w:rsid w:val="16824B61"/>
    <w:rsid w:val="189E7B18"/>
    <w:rsid w:val="1AA44EB0"/>
    <w:rsid w:val="1DA13597"/>
    <w:rsid w:val="1EDF2ECB"/>
    <w:rsid w:val="1F185624"/>
    <w:rsid w:val="1F44398E"/>
    <w:rsid w:val="250F3439"/>
    <w:rsid w:val="256C2F59"/>
    <w:rsid w:val="27F218E7"/>
    <w:rsid w:val="29565EE0"/>
    <w:rsid w:val="2B3C7503"/>
    <w:rsid w:val="2B4A2FAA"/>
    <w:rsid w:val="2B6D6D05"/>
    <w:rsid w:val="2C7A33C8"/>
    <w:rsid w:val="2DA1710B"/>
    <w:rsid w:val="2F02438C"/>
    <w:rsid w:val="2FFC577E"/>
    <w:rsid w:val="31FB0F7D"/>
    <w:rsid w:val="3373738B"/>
    <w:rsid w:val="36033E96"/>
    <w:rsid w:val="37150BB1"/>
    <w:rsid w:val="3B632B84"/>
    <w:rsid w:val="3BD26A08"/>
    <w:rsid w:val="3E0E5FDB"/>
    <w:rsid w:val="3EDD7175"/>
    <w:rsid w:val="419B513B"/>
    <w:rsid w:val="42D8297C"/>
    <w:rsid w:val="47BE35A3"/>
    <w:rsid w:val="485266D9"/>
    <w:rsid w:val="49515D56"/>
    <w:rsid w:val="4AC45A76"/>
    <w:rsid w:val="4BD22C12"/>
    <w:rsid w:val="4D452A3B"/>
    <w:rsid w:val="4ECE165D"/>
    <w:rsid w:val="51AB099F"/>
    <w:rsid w:val="525C0D92"/>
    <w:rsid w:val="53C84DCA"/>
    <w:rsid w:val="5A4F63B9"/>
    <w:rsid w:val="5B7637A1"/>
    <w:rsid w:val="5F355288"/>
    <w:rsid w:val="618A09BD"/>
    <w:rsid w:val="618D3ADA"/>
    <w:rsid w:val="63C045E4"/>
    <w:rsid w:val="64D77DF2"/>
    <w:rsid w:val="654805B8"/>
    <w:rsid w:val="65C77271"/>
    <w:rsid w:val="675D60DF"/>
    <w:rsid w:val="67E60135"/>
    <w:rsid w:val="6A254B39"/>
    <w:rsid w:val="6A5C68DA"/>
    <w:rsid w:val="6AA03695"/>
    <w:rsid w:val="6B0D0E96"/>
    <w:rsid w:val="6BDF6249"/>
    <w:rsid w:val="6C997F3B"/>
    <w:rsid w:val="703D4C0D"/>
    <w:rsid w:val="70921B31"/>
    <w:rsid w:val="72A2136D"/>
    <w:rsid w:val="72D05A29"/>
    <w:rsid w:val="73BE6138"/>
    <w:rsid w:val="78F12DAB"/>
    <w:rsid w:val="79C84C03"/>
    <w:rsid w:val="7AAC2DCE"/>
    <w:rsid w:val="7F2438A1"/>
    <w:rsid w:val="7F9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semiHidden/>
    <w:unhideWhenUsed/>
    <w:uiPriority w:val="99"/>
    <w:pPr>
      <w:jc w:val="left"/>
    </w:p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</Words>
  <Characters>618</Characters>
  <Lines>5</Lines>
  <Paragraphs>1</Paragraphs>
  <TotalTime>2</TotalTime>
  <ScaleCrop>false</ScaleCrop>
  <LinksUpToDate>false</LinksUpToDate>
  <CharactersWithSpaces>725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2021-08-06T00:27:00Z</dcterms:created>
  <dc:creator>卢光丽</dc:creator>
  <cp:lastModifiedBy>卢</cp:lastModifiedBy>
  <dcterms:modified xsi:type="dcterms:W3CDTF">2024-10-14T03:51:21Z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