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1BEB8" w14:textId="77777777" w:rsidR="00CA5A08" w:rsidRDefault="00000000">
      <w:pPr>
        <w:pStyle w:val="a0"/>
        <w:rPr>
          <w:rFonts w:eastAsia="宋体" w:hAnsi="宋体" w:cs="宋体" w:hint="eastAsia"/>
          <w:b/>
          <w:sz w:val="24"/>
          <w:szCs w:val="21"/>
        </w:rPr>
      </w:pPr>
      <w:r>
        <w:rPr>
          <w:rFonts w:eastAsia="宋体" w:hAnsi="宋体" w:cs="宋体" w:hint="eastAsia"/>
          <w:b/>
          <w:sz w:val="24"/>
          <w:szCs w:val="21"/>
        </w:rPr>
        <w:t>附件1：</w:t>
      </w:r>
    </w:p>
    <w:p w14:paraId="2270A037" w14:textId="77777777" w:rsidR="00CA5A08" w:rsidRDefault="00000000">
      <w:pPr>
        <w:pStyle w:val="a0"/>
        <w:ind w:firstLine="420"/>
        <w:rPr>
          <w:rFonts w:eastAsia="宋体" w:hAnsi="宋体" w:cs="宋体" w:hint="eastAsia"/>
        </w:rPr>
      </w:pPr>
      <w:r>
        <w:rPr>
          <w:rFonts w:eastAsia="宋体" w:hAnsi="宋体" w:cs="宋体" w:hint="eastAsia"/>
          <w:b/>
          <w:sz w:val="24"/>
          <w:szCs w:val="21"/>
        </w:rPr>
        <w:t>前提：本章中标注“★”号的条款为本项目的实质性要求，供应商应全部满足，否则其投标文件作无效处理。</w:t>
      </w:r>
      <w:r>
        <w:rPr>
          <w:rFonts w:hAnsi="宋体" w:cs="宋体" w:hint="eastAsia"/>
          <w:b/>
          <w:sz w:val="24"/>
        </w:rPr>
        <w:t>“▲”符号的条款为本项目的重要参数条款，未标识符号的条款为一般参数条款。</w:t>
      </w:r>
    </w:p>
    <w:p w14:paraId="6F0CEB21" w14:textId="77777777" w:rsidR="00CA5A08" w:rsidRDefault="00000000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2024</w:t>
      </w:r>
      <w:r>
        <w:rPr>
          <w:rFonts w:cs="Times New Roman" w:hint="eastAsia"/>
          <w:sz w:val="36"/>
          <w:szCs w:val="36"/>
        </w:rPr>
        <w:t>年第一批信息类办公设备</w:t>
      </w:r>
    </w:p>
    <w:p w14:paraId="6F0AC84F" w14:textId="77777777" w:rsidR="00CA5A08" w:rsidRDefault="00000000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采购参数和评分标准</w:t>
      </w:r>
    </w:p>
    <w:p w14:paraId="3577CA95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预算及采购清单</w:t>
      </w:r>
    </w:p>
    <w:p w14:paraId="1A173D01" w14:textId="77777777" w:rsidR="00CA5A08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最高限价：7.6万元</w:t>
      </w:r>
    </w:p>
    <w:p w14:paraId="43D77A4F" w14:textId="77777777" w:rsidR="00CA5A08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采购清单</w:t>
      </w:r>
    </w:p>
    <w:tbl>
      <w:tblPr>
        <w:tblStyle w:val="a8"/>
        <w:tblW w:w="8138" w:type="dxa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3645"/>
        <w:gridCol w:w="765"/>
        <w:gridCol w:w="690"/>
        <w:gridCol w:w="2344"/>
      </w:tblGrid>
      <w:tr w:rsidR="00CA5A08" w14:paraId="06876D4D" w14:textId="77777777">
        <w:trPr>
          <w:trHeight w:val="511"/>
          <w:jc w:val="center"/>
        </w:trPr>
        <w:tc>
          <w:tcPr>
            <w:tcW w:w="694" w:type="dxa"/>
            <w:vAlign w:val="center"/>
          </w:tcPr>
          <w:p w14:paraId="7DB9A2E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45" w:type="dxa"/>
            <w:vAlign w:val="center"/>
          </w:tcPr>
          <w:p w14:paraId="2BACCEEB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765" w:type="dxa"/>
            <w:vAlign w:val="center"/>
          </w:tcPr>
          <w:p w14:paraId="741557AF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90" w:type="dxa"/>
            <w:vAlign w:val="center"/>
          </w:tcPr>
          <w:p w14:paraId="7B66B194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344" w:type="dxa"/>
            <w:vAlign w:val="center"/>
          </w:tcPr>
          <w:p w14:paraId="1DF3A7F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单价限价（元）</w:t>
            </w:r>
          </w:p>
        </w:tc>
      </w:tr>
      <w:tr w:rsidR="00CA5A08" w14:paraId="3FF9D6B8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5107AD78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45" w:type="dxa"/>
            <w:vAlign w:val="center"/>
          </w:tcPr>
          <w:p w14:paraId="7699E885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图文报告工作站</w:t>
            </w:r>
          </w:p>
        </w:tc>
        <w:tc>
          <w:tcPr>
            <w:tcW w:w="765" w:type="dxa"/>
            <w:vAlign w:val="center"/>
          </w:tcPr>
          <w:p w14:paraId="477CE906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692B407B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44" w:type="dxa"/>
            <w:vAlign w:val="center"/>
          </w:tcPr>
          <w:p w14:paraId="66AA70B1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15000</w:t>
            </w:r>
          </w:p>
        </w:tc>
      </w:tr>
      <w:tr w:rsidR="00CA5A08" w14:paraId="51D4132E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5F4616C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45" w:type="dxa"/>
            <w:vAlign w:val="center"/>
          </w:tcPr>
          <w:p w14:paraId="04505FC8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手持云台</w:t>
            </w:r>
          </w:p>
        </w:tc>
        <w:tc>
          <w:tcPr>
            <w:tcW w:w="765" w:type="dxa"/>
            <w:vAlign w:val="center"/>
          </w:tcPr>
          <w:p w14:paraId="3C4079C7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5CE39F1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09DA3B05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4000</w:t>
            </w:r>
          </w:p>
        </w:tc>
      </w:tr>
      <w:tr w:rsidR="00CA5A08" w14:paraId="091EF686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161C5543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45" w:type="dxa"/>
            <w:vAlign w:val="center"/>
          </w:tcPr>
          <w:p w14:paraId="7BA61F17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手持视频记录仪</w:t>
            </w:r>
          </w:p>
        </w:tc>
        <w:tc>
          <w:tcPr>
            <w:tcW w:w="765" w:type="dxa"/>
            <w:vAlign w:val="center"/>
          </w:tcPr>
          <w:p w14:paraId="70F9904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3427CEF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5F2EB5B8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4000</w:t>
            </w:r>
          </w:p>
        </w:tc>
      </w:tr>
      <w:tr w:rsidR="00CA5A08" w14:paraId="48AF5A28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41B9DB6F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45" w:type="dxa"/>
            <w:vAlign w:val="center"/>
          </w:tcPr>
          <w:p w14:paraId="5984367C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单反相机</w:t>
            </w:r>
          </w:p>
        </w:tc>
        <w:tc>
          <w:tcPr>
            <w:tcW w:w="765" w:type="dxa"/>
            <w:vAlign w:val="center"/>
          </w:tcPr>
          <w:p w14:paraId="2BFD20E3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460718A9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6C45B87D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20000</w:t>
            </w:r>
          </w:p>
        </w:tc>
      </w:tr>
      <w:tr w:rsidR="00CA5A08" w14:paraId="7F2A6717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7C058FA5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45" w:type="dxa"/>
            <w:vAlign w:val="center"/>
          </w:tcPr>
          <w:p w14:paraId="60D23FA6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移动工作站</w:t>
            </w:r>
          </w:p>
        </w:tc>
        <w:tc>
          <w:tcPr>
            <w:tcW w:w="765" w:type="dxa"/>
            <w:vAlign w:val="center"/>
          </w:tcPr>
          <w:p w14:paraId="0AD0243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79F17C88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021F5FC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15000</w:t>
            </w:r>
          </w:p>
        </w:tc>
      </w:tr>
      <w:tr w:rsidR="00CA5A08" w14:paraId="5B0E786D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4C80906E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45" w:type="dxa"/>
            <w:vAlign w:val="center"/>
          </w:tcPr>
          <w:p w14:paraId="6E2F70DB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普通相机</w:t>
            </w:r>
          </w:p>
        </w:tc>
        <w:tc>
          <w:tcPr>
            <w:tcW w:w="765" w:type="dxa"/>
            <w:vAlign w:val="center"/>
          </w:tcPr>
          <w:p w14:paraId="618FE36D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1AA4B7A2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176A9CB2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3000</w:t>
            </w:r>
          </w:p>
        </w:tc>
      </w:tr>
    </w:tbl>
    <w:p w14:paraId="66D9C432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100" w:after="312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技术要求</w:t>
      </w:r>
    </w:p>
    <w:tbl>
      <w:tblPr>
        <w:tblStyle w:val="a8"/>
        <w:tblW w:w="9948" w:type="dxa"/>
        <w:jc w:val="center"/>
        <w:tblLayout w:type="fixed"/>
        <w:tblLook w:val="04A0" w:firstRow="1" w:lastRow="0" w:firstColumn="1" w:lastColumn="0" w:noHBand="0" w:noVBand="1"/>
      </w:tblPr>
      <w:tblGrid>
        <w:gridCol w:w="729"/>
        <w:gridCol w:w="2327"/>
        <w:gridCol w:w="6892"/>
      </w:tblGrid>
      <w:tr w:rsidR="00CA5A08" w14:paraId="14E94BA1" w14:textId="77777777">
        <w:trPr>
          <w:jc w:val="center"/>
        </w:trPr>
        <w:tc>
          <w:tcPr>
            <w:tcW w:w="729" w:type="dxa"/>
            <w:vAlign w:val="center"/>
          </w:tcPr>
          <w:p w14:paraId="1F293C1B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2327" w:type="dxa"/>
            <w:vAlign w:val="center"/>
          </w:tcPr>
          <w:p w14:paraId="635C598D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品目</w:t>
            </w:r>
          </w:p>
        </w:tc>
        <w:tc>
          <w:tcPr>
            <w:tcW w:w="6892" w:type="dxa"/>
            <w:vAlign w:val="center"/>
          </w:tcPr>
          <w:p w14:paraId="7D0C2BC9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技术参数</w:t>
            </w:r>
          </w:p>
        </w:tc>
      </w:tr>
      <w:tr w:rsidR="00CA5A08" w14:paraId="14725AEE" w14:textId="77777777">
        <w:trPr>
          <w:trHeight w:val="90"/>
          <w:jc w:val="center"/>
        </w:trPr>
        <w:tc>
          <w:tcPr>
            <w:tcW w:w="729" w:type="dxa"/>
            <w:vAlign w:val="center"/>
          </w:tcPr>
          <w:p w14:paraId="097D04F5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2327" w:type="dxa"/>
            <w:vAlign w:val="center"/>
          </w:tcPr>
          <w:p w14:paraId="2A50748A" w14:textId="5FC2D7C2" w:rsidR="00CA5A08" w:rsidRDefault="00000000" w:rsidP="00323F7D">
            <w:pPr>
              <w:jc w:val="center"/>
            </w:pPr>
            <w:r>
              <w:rPr>
                <w:rFonts w:hint="eastAsia"/>
              </w:rPr>
              <w:t>图文报告工作站</w:t>
            </w:r>
          </w:p>
        </w:tc>
        <w:tc>
          <w:tcPr>
            <w:tcW w:w="6892" w:type="dxa"/>
            <w:vAlign w:val="center"/>
          </w:tcPr>
          <w:p w14:paraId="0B81C073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显示器尺寸：≥24英寸</w:t>
            </w:r>
          </w:p>
          <w:p w14:paraId="4EE7CA24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屏幕分辨率≥2560x1600</w:t>
            </w:r>
          </w:p>
          <w:p w14:paraId="6502CB3E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处理器：≥ i9</w:t>
            </w:r>
          </w:p>
          <w:p w14:paraId="4B3FFB8E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内存：≥64GB</w:t>
            </w:r>
          </w:p>
          <w:p w14:paraId="5F04201C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硬盘：≥1TB固态硬盘</w:t>
            </w:r>
          </w:p>
          <w:p w14:paraId="63FB711F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显卡：独立显卡，≥8GB </w:t>
            </w:r>
          </w:p>
          <w:p w14:paraId="6406AE99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摄像头：有</w:t>
            </w:r>
          </w:p>
          <w:p w14:paraId="1861D79F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操作系统：支持Windows10或以上</w:t>
            </w:r>
          </w:p>
        </w:tc>
      </w:tr>
      <w:tr w:rsidR="00CA5A08" w14:paraId="12F2CFB4" w14:textId="77777777">
        <w:trPr>
          <w:jc w:val="center"/>
        </w:trPr>
        <w:tc>
          <w:tcPr>
            <w:tcW w:w="729" w:type="dxa"/>
            <w:vAlign w:val="center"/>
          </w:tcPr>
          <w:p w14:paraId="2453424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27" w:type="dxa"/>
            <w:vAlign w:val="center"/>
          </w:tcPr>
          <w:p w14:paraId="6FF3275E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手持云台</w:t>
            </w:r>
          </w:p>
        </w:tc>
        <w:tc>
          <w:tcPr>
            <w:tcW w:w="6892" w:type="dxa"/>
            <w:vAlign w:val="center"/>
          </w:tcPr>
          <w:p w14:paraId="7B32C3EE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eastAsia="宋体" w:hAnsi="宋体" w:cs="宋体" w:hint="eastAsia"/>
                <w:szCs w:val="21"/>
              </w:rPr>
              <w:t>像素：≥6400万</w:t>
            </w:r>
          </w:p>
          <w:p w14:paraId="0FE3EBC2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调焦方式：自动对焦</w:t>
            </w:r>
          </w:p>
          <w:p w14:paraId="4E3DE009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光源补偿：支持</w:t>
            </w:r>
          </w:p>
          <w:p w14:paraId="621EAC27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lastRenderedPageBreak/>
              <w:t>★</w:t>
            </w:r>
            <w:r>
              <w:rPr>
                <w:rFonts w:eastAsia="宋体" w:hAnsi="宋体" w:cs="宋体"/>
                <w:szCs w:val="21"/>
              </w:rPr>
              <w:t>支持拍摄4K/60fps视频</w:t>
            </w:r>
          </w:p>
          <w:p w14:paraId="728F9F60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接口类型：USB</w:t>
            </w:r>
            <w:r>
              <w:rPr>
                <w:rFonts w:eastAsia="宋体" w:hAnsi="宋体" w:cs="宋体"/>
                <w:szCs w:val="21"/>
              </w:rPr>
              <w:t xml:space="preserve"> </w:t>
            </w:r>
          </w:p>
          <w:p w14:paraId="16D813FD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hAnsi="宋体" w:cs="宋体" w:hint="eastAsia"/>
                <w:b/>
                <w:sz w:val="24"/>
              </w:rPr>
              <w:t>▲</w:t>
            </w:r>
            <w:r>
              <w:rPr>
                <w:rFonts w:eastAsia="宋体" w:hAnsi="宋体" w:cs="宋体" w:hint="eastAsia"/>
                <w:szCs w:val="21"/>
              </w:rPr>
              <w:t>续航时间：≥24小时</w:t>
            </w:r>
          </w:p>
          <w:p w14:paraId="44FF0927" w14:textId="77777777" w:rsidR="00CA5A08" w:rsidRDefault="00000000">
            <w:pPr>
              <w:pStyle w:val="aa"/>
              <w:numPr>
                <w:ilvl w:val="0"/>
                <w:numId w:val="4"/>
              </w:numPr>
              <w:ind w:firstLineChars="0"/>
            </w:pPr>
            <w:r>
              <w:rPr>
                <w:rFonts w:eastAsia="宋体" w:hAnsi="宋体" w:cs="宋体" w:hint="eastAsia"/>
                <w:szCs w:val="21"/>
              </w:rPr>
              <w:t>其他：</w:t>
            </w:r>
            <w:r>
              <w:rPr>
                <w:rFonts w:eastAsia="宋体" w:hAnsi="宋体" w:cs="宋体"/>
                <w:szCs w:val="21"/>
              </w:rPr>
              <w:t>机械增稳和自动美颜</w:t>
            </w:r>
            <w:r>
              <w:rPr>
                <w:rFonts w:eastAsia="宋体" w:hAnsi="宋体" w:cs="宋体" w:hint="eastAsia"/>
                <w:szCs w:val="21"/>
              </w:rPr>
              <w:t>、智能跟拍，支持旋转</w:t>
            </w:r>
          </w:p>
          <w:p w14:paraId="29C13622" w14:textId="77777777" w:rsidR="00CA5A08" w:rsidRDefault="00000000">
            <w:pPr>
              <w:pStyle w:val="aa"/>
              <w:numPr>
                <w:ilvl w:val="0"/>
                <w:numId w:val="4"/>
              </w:numPr>
              <w:ind w:firstLineChars="0"/>
            </w:pPr>
            <w:r>
              <w:rPr>
                <w:rFonts w:eastAsia="宋体" w:hAnsi="宋体" w:cs="宋体" w:hint="eastAsia"/>
                <w:szCs w:val="21"/>
              </w:rPr>
              <w:t>配套支架</w:t>
            </w:r>
          </w:p>
        </w:tc>
      </w:tr>
      <w:tr w:rsidR="00CA5A08" w14:paraId="539E6930" w14:textId="77777777">
        <w:trPr>
          <w:trHeight w:val="615"/>
          <w:jc w:val="center"/>
        </w:trPr>
        <w:tc>
          <w:tcPr>
            <w:tcW w:w="729" w:type="dxa"/>
            <w:vAlign w:val="center"/>
          </w:tcPr>
          <w:p w14:paraId="4EDF9D96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2327" w:type="dxa"/>
            <w:vAlign w:val="center"/>
          </w:tcPr>
          <w:p w14:paraId="1DEF007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手持视频记录仪</w:t>
            </w:r>
          </w:p>
        </w:tc>
        <w:tc>
          <w:tcPr>
            <w:tcW w:w="6892" w:type="dxa"/>
            <w:vAlign w:val="center"/>
          </w:tcPr>
          <w:p w14:paraId="62B0335A" w14:textId="77777777" w:rsidR="00CA5A08" w:rsidRDefault="00000000">
            <w:pPr>
              <w:pStyle w:val="a0"/>
              <w:numPr>
                <w:ilvl w:val="0"/>
                <w:numId w:val="5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支持电子防抖</w:t>
            </w:r>
          </w:p>
          <w:p w14:paraId="45FCAEE4" w14:textId="77777777" w:rsidR="00CA5A08" w:rsidRDefault="00000000">
            <w:pPr>
              <w:widowControl/>
              <w:numPr>
                <w:ilvl w:val="0"/>
                <w:numId w:val="5"/>
              </w:numPr>
              <w:shd w:val="clear" w:color="auto" w:fill="FFFFFF"/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>续航时间：≥2小时</w:t>
            </w:r>
          </w:p>
          <w:p w14:paraId="3A595247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/>
                <w:szCs w:val="21"/>
              </w:rPr>
              <w:t>支持4K视频拍摄</w:t>
            </w:r>
          </w:p>
          <w:p w14:paraId="5911F9AF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支持单独录音功能，具备录音转文字功能</w:t>
            </w:r>
          </w:p>
          <w:p w14:paraId="0EB6EDA6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摄像头：≥6400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万像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素，全像素自动对焦</w:t>
            </w:r>
          </w:p>
          <w:p w14:paraId="23CD0D8D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具备2英寸以上屏幕</w:t>
            </w:r>
          </w:p>
          <w:p w14:paraId="0037CEB6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内存容量64G以上，另外</w:t>
            </w:r>
            <w:r>
              <w:rPr>
                <w:rFonts w:ascii="宋体" w:eastAsia="宋体" w:hAnsi="宋体" w:cs="宋体"/>
                <w:szCs w:val="21"/>
              </w:rPr>
              <w:t>支持TF或MicroSD卡</w:t>
            </w:r>
          </w:p>
          <w:p w14:paraId="3478F592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支持旋转功能</w:t>
            </w:r>
          </w:p>
          <w:p w14:paraId="1AD6FC24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支持快速充电</w:t>
            </w:r>
          </w:p>
          <w:p w14:paraId="1EC02DD6" w14:textId="77777777" w:rsidR="00CA5A08" w:rsidRDefault="00000000">
            <w:pPr>
              <w:pStyle w:val="a0"/>
              <w:numPr>
                <w:ilvl w:val="0"/>
                <w:numId w:val="5"/>
              </w:numPr>
            </w:pPr>
            <w:r>
              <w:rPr>
                <w:rFonts w:hint="eastAsia"/>
              </w:rPr>
              <w:t>配套支架</w:t>
            </w:r>
          </w:p>
        </w:tc>
      </w:tr>
      <w:tr w:rsidR="00CA5A08" w14:paraId="72C9683B" w14:textId="77777777">
        <w:trPr>
          <w:jc w:val="center"/>
        </w:trPr>
        <w:tc>
          <w:tcPr>
            <w:tcW w:w="729" w:type="dxa"/>
            <w:vAlign w:val="center"/>
          </w:tcPr>
          <w:p w14:paraId="1DE0E495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27" w:type="dxa"/>
            <w:vAlign w:val="center"/>
          </w:tcPr>
          <w:p w14:paraId="2ED193D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单反相机</w:t>
            </w:r>
          </w:p>
        </w:tc>
        <w:tc>
          <w:tcPr>
            <w:tcW w:w="6892" w:type="dxa"/>
            <w:vAlign w:val="center"/>
          </w:tcPr>
          <w:p w14:paraId="53027339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★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产品要求：</w:t>
            </w:r>
            <w:proofErr w:type="gramStart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单反套机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（原厂标配），含≥1只紫外线滤光镜，≥1套三脚架，带全手动功能，锂电池充电</w:t>
            </w:r>
          </w:p>
          <w:p w14:paraId="200B258E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★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相机画幅：全画幅相机</w:t>
            </w:r>
          </w:p>
          <w:p w14:paraId="66AC75E0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视频拍摄：支持视频拍摄，分辨：3840×2160(4K),1920×1080，</w:t>
            </w:r>
          </w:p>
          <w:p w14:paraId="0133028C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1280×720</w:t>
            </w:r>
          </w:p>
          <w:p w14:paraId="1CF5651E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4.镜头类型；可更换镜头</w:t>
            </w:r>
          </w:p>
          <w:p w14:paraId="0D34E27B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ISO感光度：100-51200（可扩展至50-204800）</w:t>
            </w:r>
          </w:p>
          <w:p w14:paraId="40E1389A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存储介质：SD卡和CF卡</w:t>
            </w:r>
          </w:p>
          <w:p w14:paraId="1B4538B6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7.连拍：≥8张/秒</w:t>
            </w:r>
          </w:p>
          <w:p w14:paraId="499D684C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8.有效像素：≥2400万</w:t>
            </w:r>
          </w:p>
          <w:p w14:paraId="36B6FEB5" w14:textId="703A3699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proofErr w:type="gramStart"/>
            <w:r w:rsidR="00095ED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焦段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范围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：24-105mm支持原始图像文件</w:t>
            </w:r>
          </w:p>
          <w:p w14:paraId="25562A17" w14:textId="737A1718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.摄像：支持全高清，≥1080P</w:t>
            </w:r>
          </w:p>
          <w:p w14:paraId="1CF6FC9A" w14:textId="68A41121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.对焦方式：支持全</w:t>
            </w:r>
            <w:proofErr w:type="gramStart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像素双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核对焦、单次自动对焦、手动对焦等</w:t>
            </w:r>
          </w:p>
          <w:p w14:paraId="0E62B780" w14:textId="0FD80CD4" w:rsidR="00CA5A08" w:rsidRDefault="002B3EDE" w:rsidP="00323F7D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.支持面部追踪</w:t>
            </w:r>
          </w:p>
        </w:tc>
      </w:tr>
      <w:tr w:rsidR="00CA5A08" w14:paraId="6CAAF11D" w14:textId="77777777">
        <w:trPr>
          <w:jc w:val="center"/>
        </w:trPr>
        <w:tc>
          <w:tcPr>
            <w:tcW w:w="729" w:type="dxa"/>
            <w:vAlign w:val="center"/>
          </w:tcPr>
          <w:p w14:paraId="737E37C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27" w:type="dxa"/>
            <w:vAlign w:val="center"/>
          </w:tcPr>
          <w:p w14:paraId="68611FE5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移动工作站</w:t>
            </w:r>
          </w:p>
        </w:tc>
        <w:tc>
          <w:tcPr>
            <w:tcW w:w="6892" w:type="dxa"/>
            <w:vAlign w:val="center"/>
          </w:tcPr>
          <w:p w14:paraId="44FE850C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 线程数：≥32</w:t>
            </w:r>
          </w:p>
          <w:p w14:paraId="4019012B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处理器：≥ i7</w:t>
            </w:r>
          </w:p>
          <w:p w14:paraId="6F038F2E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内存：≥64GB</w:t>
            </w:r>
          </w:p>
          <w:p w14:paraId="5C69BF35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硬盘：≥2TB固态硬盘</w:t>
            </w:r>
          </w:p>
          <w:p w14:paraId="37473C38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5. </w:t>
            </w: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>显卡：独立显卡4G或以上</w:t>
            </w:r>
          </w:p>
          <w:p w14:paraId="47FFB58A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6.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内存频率：≥5600</w:t>
            </w:r>
            <w:r>
              <w:rPr>
                <w:rFonts w:ascii="宋体" w:eastAsia="宋体" w:hAnsi="宋体" w:cs="宋体"/>
                <w:szCs w:val="21"/>
              </w:rPr>
              <w:t>MHz</w:t>
            </w:r>
          </w:p>
          <w:p w14:paraId="5326B2C2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szCs w:val="21"/>
              </w:rPr>
              <w:t>. 操作系统：支持Windows10或以上</w:t>
            </w:r>
          </w:p>
          <w:p w14:paraId="1C658E76" w14:textId="77777777" w:rsidR="00CA5A08" w:rsidRDefault="00000000">
            <w:pPr>
              <w:tabs>
                <w:tab w:val="left" w:pos="312"/>
              </w:tabs>
              <w:rPr>
                <w:rFonts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8.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屏幕尺寸：≥16英寸</w:t>
            </w:r>
          </w:p>
        </w:tc>
      </w:tr>
      <w:tr w:rsidR="00CA5A08" w14:paraId="0223D0E3" w14:textId="77777777">
        <w:trPr>
          <w:jc w:val="center"/>
        </w:trPr>
        <w:tc>
          <w:tcPr>
            <w:tcW w:w="729" w:type="dxa"/>
            <w:vAlign w:val="center"/>
          </w:tcPr>
          <w:p w14:paraId="3566D0F4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27" w:type="dxa"/>
            <w:vAlign w:val="center"/>
          </w:tcPr>
          <w:p w14:paraId="3E45DB5B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普通相机</w:t>
            </w:r>
          </w:p>
        </w:tc>
        <w:tc>
          <w:tcPr>
            <w:tcW w:w="6892" w:type="dxa"/>
            <w:vAlign w:val="center"/>
          </w:tcPr>
          <w:p w14:paraId="64BADBF1" w14:textId="77777777" w:rsidR="00CA5A08" w:rsidRPr="00323F7D" w:rsidRDefault="00000000">
            <w:pPr>
              <w:tabs>
                <w:tab w:val="left" w:pos="312"/>
              </w:tabs>
              <w:rPr>
                <w:rFonts w:ascii="宋体" w:hint="eastAsia"/>
              </w:rPr>
            </w:pPr>
            <w:r w:rsidRPr="00323F7D">
              <w:rPr>
                <w:rFonts w:ascii="宋体" w:hint="eastAsia"/>
              </w:rPr>
              <w:t>1. 镜头变焦范围18～55mm</w:t>
            </w:r>
          </w:p>
          <w:p w14:paraId="442B6342" w14:textId="77777777" w:rsidR="00CA5A08" w:rsidRPr="00323F7D" w:rsidRDefault="00000000">
            <w:pPr>
              <w:tabs>
                <w:tab w:val="left" w:pos="312"/>
              </w:tabs>
              <w:rPr>
                <w:rFonts w:ascii="宋体" w:hint="eastAsia"/>
              </w:rPr>
            </w:pPr>
            <w:r w:rsidRPr="00323F7D">
              <w:rPr>
                <w:rFonts w:ascii="宋体" w:hint="eastAsia"/>
              </w:rPr>
              <w:t>2. 原始图像文件：支持</w:t>
            </w:r>
          </w:p>
          <w:p w14:paraId="138F0B22" w14:textId="77777777" w:rsidR="00CA5A08" w:rsidRPr="00323F7D" w:rsidRDefault="00000000">
            <w:pPr>
              <w:widowControl/>
              <w:adjustRightInd w:val="0"/>
              <w:snapToGrid w:val="0"/>
              <w:jc w:val="left"/>
              <w:rPr>
                <w:rFonts w:ascii="宋体" w:hint="eastAsia"/>
              </w:rPr>
            </w:pPr>
            <w:r w:rsidRPr="00323F7D">
              <w:rPr>
                <w:rFonts w:ascii="宋体" w:hint="eastAsia"/>
              </w:rPr>
              <w:t>3. ★像素：≥2400万有效像素</w:t>
            </w:r>
          </w:p>
          <w:p w14:paraId="1AA7FBF5" w14:textId="77777777" w:rsidR="00CA5A08" w:rsidRPr="00323F7D" w:rsidRDefault="00000000">
            <w:pPr>
              <w:tabs>
                <w:tab w:val="left" w:pos="312"/>
              </w:tabs>
              <w:rPr>
                <w:rFonts w:ascii="宋体" w:hint="eastAsia"/>
              </w:rPr>
            </w:pPr>
            <w:r w:rsidRPr="00323F7D">
              <w:rPr>
                <w:rFonts w:ascii="宋体" w:hint="eastAsia"/>
              </w:rPr>
              <w:t>4. 支持</w:t>
            </w:r>
            <w:proofErr w:type="spellStart"/>
            <w:r w:rsidRPr="00323F7D">
              <w:rPr>
                <w:rFonts w:ascii="宋体" w:hint="eastAsia"/>
              </w:rPr>
              <w:t>WiFi</w:t>
            </w:r>
            <w:proofErr w:type="spellEnd"/>
          </w:p>
          <w:p w14:paraId="0CE2EA5E" w14:textId="77777777" w:rsidR="00CA5A08" w:rsidRPr="00323F7D" w:rsidRDefault="00000000">
            <w:pPr>
              <w:tabs>
                <w:tab w:val="left" w:pos="312"/>
              </w:tabs>
              <w:rPr>
                <w:rFonts w:ascii="宋体" w:hint="eastAsia"/>
              </w:rPr>
            </w:pPr>
            <w:r w:rsidRPr="00323F7D">
              <w:rPr>
                <w:rFonts w:ascii="宋体" w:hint="eastAsia"/>
              </w:rPr>
              <w:t>5. 支持1080P高清视频</w:t>
            </w:r>
          </w:p>
          <w:p w14:paraId="4748A952" w14:textId="77777777" w:rsidR="00CA5A08" w:rsidRDefault="00000000">
            <w:pPr>
              <w:pStyle w:val="a0"/>
            </w:pPr>
            <w:r>
              <w:rPr>
                <w:rFonts w:hint="eastAsia"/>
              </w:rPr>
              <w:t>6. 5K画质，120°广角拍摄</w:t>
            </w:r>
          </w:p>
          <w:p w14:paraId="782CEF52" w14:textId="77777777" w:rsidR="00CA5A08" w:rsidRPr="00323F7D" w:rsidRDefault="00000000">
            <w:pPr>
              <w:widowControl/>
              <w:adjustRightInd w:val="0"/>
              <w:snapToGrid w:val="0"/>
              <w:jc w:val="left"/>
              <w:rPr>
                <w:rFonts w:ascii="宋体" w:hint="eastAsia"/>
              </w:rPr>
            </w:pPr>
            <w:r w:rsidRPr="00323F7D">
              <w:rPr>
                <w:rFonts w:ascii="宋体"/>
              </w:rPr>
              <w:t>7.</w:t>
            </w:r>
            <w:r w:rsidRPr="00323F7D">
              <w:rPr>
                <w:rFonts w:ascii="宋体" w:hint="eastAsia"/>
              </w:rPr>
              <w:t xml:space="preserve"> 存储介质：SD卡和CF卡</w:t>
            </w:r>
          </w:p>
          <w:p w14:paraId="017DDCEC" w14:textId="77777777" w:rsidR="00CA5A08" w:rsidRPr="00323F7D" w:rsidRDefault="00CA5A08">
            <w:pPr>
              <w:rPr>
                <w:rFonts w:ascii="宋体"/>
              </w:rPr>
            </w:pPr>
          </w:p>
        </w:tc>
      </w:tr>
    </w:tbl>
    <w:p w14:paraId="78FAED76" w14:textId="77777777" w:rsidR="00CA5A08" w:rsidRDefault="00000000">
      <w:pPr>
        <w:pStyle w:val="2"/>
        <w:numPr>
          <w:ilvl w:val="0"/>
          <w:numId w:val="1"/>
        </w:numPr>
        <w:ind w:left="0" w:firstLine="0"/>
      </w:pPr>
      <w:r>
        <w:rPr>
          <w:rFonts w:ascii="宋体" w:hAnsi="宋体" w:cs="宋体" w:hint="eastAsia"/>
        </w:rPr>
        <w:lastRenderedPageBreak/>
        <w:t>★</w:t>
      </w:r>
      <w:r>
        <w:rPr>
          <w:rFonts w:hint="eastAsia"/>
        </w:rPr>
        <w:t>商务要求</w:t>
      </w:r>
    </w:p>
    <w:p w14:paraId="77360E45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交货期及地点</w:t>
      </w:r>
      <w:r>
        <w:rPr>
          <w:rFonts w:hint="eastAsia"/>
          <w:sz w:val="24"/>
          <w:szCs w:val="24"/>
        </w:rPr>
        <w:t xml:space="preserve"> </w:t>
      </w:r>
    </w:p>
    <w:p w14:paraId="39198413" w14:textId="77777777" w:rsidR="00CA5A08" w:rsidRDefault="00000000">
      <w:pPr>
        <w:numPr>
          <w:ilvl w:val="0"/>
          <w:numId w:val="8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交货期：合同签订生效后，60日内设备送到采购人指定地点并完成安装调测。 </w:t>
      </w:r>
    </w:p>
    <w:p w14:paraId="27457928" w14:textId="77777777" w:rsidR="00CA5A08" w:rsidRDefault="00000000">
      <w:pPr>
        <w:numPr>
          <w:ilvl w:val="0"/>
          <w:numId w:val="8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交货地点: 四川省妇幼保健院 </w:t>
      </w:r>
    </w:p>
    <w:p w14:paraId="21FAA838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付款方法和条件</w:t>
      </w:r>
    </w:p>
    <w:p w14:paraId="694CC885" w14:textId="77777777" w:rsidR="00CA5A08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货物安装验收合格后60日内支付合同金额的90%，质保期1年结束后60日内支付合同总额的10%。</w:t>
      </w:r>
    </w:p>
    <w:p w14:paraId="3CE81413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质保期</w:t>
      </w:r>
    </w:p>
    <w:p w14:paraId="6FBFB321" w14:textId="77777777" w:rsidR="00CA5A08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提供不少于3年免费质保，从验收合格日起计算。</w:t>
      </w:r>
    </w:p>
    <w:p w14:paraId="4E4F09C3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报价要求</w:t>
      </w:r>
    </w:p>
    <w:p w14:paraId="27B0274A" w14:textId="77777777" w:rsidR="00CA5A08" w:rsidRDefault="00000000">
      <w:pPr>
        <w:numPr>
          <w:ilvl w:val="0"/>
          <w:numId w:val="9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本次报价包含完成本项目的所有费用，采购人不再额外支付任何费用。</w:t>
      </w:r>
    </w:p>
    <w:p w14:paraId="5171B3DA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验收标准</w:t>
      </w:r>
    </w:p>
    <w:p w14:paraId="454B60D8" w14:textId="77777777" w:rsidR="00CA5A08" w:rsidRDefault="00000000">
      <w:pPr>
        <w:numPr>
          <w:ilvl w:val="0"/>
          <w:numId w:val="10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严格按照《财政部关于进一步加强政府采购需求和履约验收管理的指导意见》(财库〔2016〕205 号)的要求进行验收。 </w:t>
      </w:r>
    </w:p>
    <w:p w14:paraId="0F6F4FFC" w14:textId="77777777" w:rsidR="00CA5A08" w:rsidRDefault="00000000">
      <w:pPr>
        <w:numPr>
          <w:ilvl w:val="0"/>
          <w:numId w:val="10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以招标文件技术参数及要求、相关国家或行业标准为准。</w:t>
      </w:r>
    </w:p>
    <w:p w14:paraId="363CFF9D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售后服务</w:t>
      </w:r>
    </w:p>
    <w:p w14:paraId="197562F1" w14:textId="77777777" w:rsidR="00CA5A08" w:rsidRDefault="00000000">
      <w:pPr>
        <w:numPr>
          <w:ilvl w:val="0"/>
          <w:numId w:val="11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质保期内，设备维修及配件更换费用由投标人承担。 </w:t>
      </w:r>
    </w:p>
    <w:p w14:paraId="084F8008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/>
        <w:ind w:left="0" w:firstLineChars="0" w:firstLine="0"/>
        <w:contextualSpacing/>
        <w:outlineLvl w:val="0"/>
        <w:rPr>
          <w:rFonts w:ascii="宋体" w:hAnsi="宋体" w:cs="宋体" w:hint="eastAsia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综合评分明细表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239"/>
        <w:gridCol w:w="561"/>
        <w:gridCol w:w="5469"/>
        <w:gridCol w:w="499"/>
      </w:tblGrid>
      <w:tr w:rsidR="00CA5A08" w14:paraId="727D3228" w14:textId="77777777">
        <w:trPr>
          <w:trHeight w:val="1311"/>
        </w:trPr>
        <w:tc>
          <w:tcPr>
            <w:tcW w:w="0" w:type="auto"/>
            <w:vAlign w:val="center"/>
          </w:tcPr>
          <w:p w14:paraId="3DE85899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0" w:name="_Hlk103012460"/>
            <w:r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39" w:type="dxa"/>
            <w:vAlign w:val="center"/>
          </w:tcPr>
          <w:p w14:paraId="7B830382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评分因素</w:t>
            </w:r>
          </w:p>
          <w:p w14:paraId="5D9C47B7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及权重</w:t>
            </w:r>
          </w:p>
        </w:tc>
        <w:tc>
          <w:tcPr>
            <w:tcW w:w="561" w:type="dxa"/>
            <w:vAlign w:val="center"/>
          </w:tcPr>
          <w:p w14:paraId="06AB2701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0" w:type="auto"/>
            <w:vAlign w:val="center"/>
          </w:tcPr>
          <w:p w14:paraId="2D27C8B9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评分标准</w:t>
            </w:r>
          </w:p>
        </w:tc>
        <w:tc>
          <w:tcPr>
            <w:tcW w:w="0" w:type="auto"/>
            <w:vAlign w:val="center"/>
          </w:tcPr>
          <w:p w14:paraId="69241C6C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备注</w:t>
            </w:r>
          </w:p>
        </w:tc>
      </w:tr>
      <w:tr w:rsidR="00CA5A08" w14:paraId="070B0730" w14:textId="77777777">
        <w:trPr>
          <w:trHeight w:val="1328"/>
        </w:trPr>
        <w:tc>
          <w:tcPr>
            <w:tcW w:w="0" w:type="auto"/>
            <w:vAlign w:val="center"/>
          </w:tcPr>
          <w:p w14:paraId="4460A8D0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39" w:type="dxa"/>
            <w:vAlign w:val="center"/>
          </w:tcPr>
          <w:p w14:paraId="36A3B747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报价</w:t>
            </w:r>
          </w:p>
        </w:tc>
        <w:tc>
          <w:tcPr>
            <w:tcW w:w="561" w:type="dxa"/>
            <w:vAlign w:val="center"/>
          </w:tcPr>
          <w:p w14:paraId="3E9508B8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40分</w:t>
            </w:r>
          </w:p>
        </w:tc>
        <w:tc>
          <w:tcPr>
            <w:tcW w:w="0" w:type="auto"/>
            <w:vAlign w:val="center"/>
          </w:tcPr>
          <w:p w14:paraId="63FD29E1" w14:textId="77777777" w:rsidR="00CA5A08" w:rsidRDefault="00000000">
            <w:pPr>
              <w:adjustRightInd w:val="0"/>
              <w:snapToGrid w:val="0"/>
              <w:spacing w:line="312" w:lineRule="auto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满足磋商文件要求且响应价格最低的响应报价为磋商基准价，其价格分为满分。其他供应商的价格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分统一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按照下列公式计算：磋商报价得分=(磋商基准价／最后磋商报价)* 40%*100。</w:t>
            </w:r>
          </w:p>
        </w:tc>
        <w:tc>
          <w:tcPr>
            <w:tcW w:w="0" w:type="auto"/>
            <w:vAlign w:val="center"/>
          </w:tcPr>
          <w:p w14:paraId="14787979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CA5A08" w14:paraId="718B0910" w14:textId="77777777">
        <w:trPr>
          <w:trHeight w:val="1632"/>
        </w:trPr>
        <w:tc>
          <w:tcPr>
            <w:tcW w:w="0" w:type="auto"/>
            <w:vAlign w:val="center"/>
          </w:tcPr>
          <w:p w14:paraId="39F04C14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39" w:type="dxa"/>
            <w:vAlign w:val="center"/>
          </w:tcPr>
          <w:p w14:paraId="686CE097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技术要求</w:t>
            </w:r>
          </w:p>
        </w:tc>
        <w:tc>
          <w:tcPr>
            <w:tcW w:w="561" w:type="dxa"/>
            <w:vAlign w:val="center"/>
          </w:tcPr>
          <w:p w14:paraId="6345F761" w14:textId="7ACB297A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0" w:type="auto"/>
            <w:vAlign w:val="center"/>
          </w:tcPr>
          <w:p w14:paraId="1A02B3A2" w14:textId="147567C7" w:rsidR="00CA5A08" w:rsidRDefault="00000000">
            <w:pPr>
              <w:numPr>
                <w:ilvl w:val="0"/>
                <w:numId w:val="12"/>
              </w:numPr>
              <w:adjustRightInd w:val="0"/>
              <w:snapToGrid w:val="0"/>
              <w:spacing w:line="312" w:lineRule="auto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完全符合技术参数要求没有负偏离得4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分。</w:t>
            </w:r>
          </w:p>
          <w:p w14:paraId="1EA8C794" w14:textId="77777777" w:rsidR="00CA5A08" w:rsidRDefault="00000000">
            <w:pPr>
              <w:numPr>
                <w:ilvl w:val="0"/>
                <w:numId w:val="12"/>
              </w:numPr>
              <w:adjustRightInd w:val="0"/>
              <w:snapToGrid w:val="0"/>
              <w:spacing w:line="312" w:lineRule="auto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带“</w:t>
            </w:r>
            <w:r>
              <w:rPr>
                <w:rStyle w:val="a9"/>
                <w:rFonts w:ascii="宋体" w:eastAsia="宋体" w:hAnsi="宋体" w:cs="宋体" w:hint="eastAsia"/>
                <w:b w:val="0"/>
                <w:bCs w:val="0"/>
                <w:color w:val="000000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”号条款为实质性条款，不响应或负偏离则投标文件无效；“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”号为重要条款，条款每条负偏离或不满足扣2分，无符号条款每条负偏离或不满足扣1分，扣完为止。</w:t>
            </w:r>
          </w:p>
          <w:p w14:paraId="571EF167" w14:textId="77777777" w:rsidR="00CA5A08" w:rsidRDefault="00000000">
            <w:pPr>
              <w:adjustRightInd w:val="0"/>
              <w:snapToGrid w:val="0"/>
              <w:spacing w:line="312" w:lineRule="auto"/>
            </w:pPr>
            <w:r>
              <w:rPr>
                <w:rFonts w:hint="eastAsia"/>
              </w:rPr>
              <w:t>注：满足实质性和重要条款均需提供证明材料，否则实质性条款未提供证明材料视为投标文件无效，重要</w:t>
            </w:r>
            <w:proofErr w:type="gramStart"/>
            <w:r>
              <w:rPr>
                <w:rFonts w:hint="eastAsia"/>
              </w:rPr>
              <w:t>条款作负偏离</w:t>
            </w:r>
            <w:proofErr w:type="gramEnd"/>
            <w:r>
              <w:rPr>
                <w:rFonts w:hint="eastAsia"/>
              </w:rPr>
              <w:t>处理，扣除相应分值。</w:t>
            </w:r>
          </w:p>
        </w:tc>
        <w:tc>
          <w:tcPr>
            <w:tcW w:w="0" w:type="auto"/>
            <w:vAlign w:val="center"/>
          </w:tcPr>
          <w:p w14:paraId="44E5AA43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CA5A08" w14:paraId="58BCFC32" w14:textId="77777777">
        <w:trPr>
          <w:trHeight w:val="2384"/>
        </w:trPr>
        <w:tc>
          <w:tcPr>
            <w:tcW w:w="0" w:type="auto"/>
            <w:vAlign w:val="center"/>
          </w:tcPr>
          <w:p w14:paraId="24AD24C4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239" w:type="dxa"/>
            <w:vAlign w:val="center"/>
          </w:tcPr>
          <w:p w14:paraId="179F7E4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售后服务</w:t>
            </w:r>
          </w:p>
        </w:tc>
        <w:tc>
          <w:tcPr>
            <w:tcW w:w="561" w:type="dxa"/>
            <w:vAlign w:val="center"/>
          </w:tcPr>
          <w:p w14:paraId="39D45D34" w14:textId="638479D8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0" w:type="auto"/>
            <w:vAlign w:val="center"/>
          </w:tcPr>
          <w:p w14:paraId="7B45418A" w14:textId="11D7137C" w:rsidR="00CA5A08" w:rsidRDefault="00000000">
            <w:pPr>
              <w:numPr>
                <w:ilvl w:val="0"/>
                <w:numId w:val="13"/>
              </w:num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现场服务响应：1小时内响应并到达现场服务得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分，2小时内响应并到达现场服务得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分，4小时内响应并到达现场服务得1分；超过4小时不得分。（共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分，提供承诺函并加盖供应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商鲜章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  <w:p w14:paraId="6331DCD4" w14:textId="77777777" w:rsidR="00CA5A08" w:rsidRDefault="00000000">
            <w:pPr>
              <w:numPr>
                <w:ilvl w:val="0"/>
                <w:numId w:val="13"/>
              </w:num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根据供应商提供的针对本项目的实施方案进行综合评审，包含：①货源质量保障措施；②安装实施方案；③培训方案；④</w:t>
            </w:r>
            <w:proofErr w:type="gramStart"/>
            <w:r>
              <w:rPr>
                <w:rFonts w:hint="eastAsia"/>
                <w:szCs w:val="21"/>
              </w:rPr>
              <w:t>售后维保服务</w:t>
            </w:r>
            <w:proofErr w:type="gramEnd"/>
            <w:r>
              <w:rPr>
                <w:rFonts w:hint="eastAsia"/>
                <w:szCs w:val="21"/>
              </w:rPr>
              <w:t>流程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；⑤售后服务机构分布。上述方案内容完整的得2分；每缺少一项方案内容的扣10分；每有一项方案内容存在缺陷的扣1分。</w:t>
            </w:r>
          </w:p>
        </w:tc>
        <w:tc>
          <w:tcPr>
            <w:tcW w:w="0" w:type="auto"/>
            <w:vAlign w:val="center"/>
          </w:tcPr>
          <w:p w14:paraId="4DD41515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bookmarkEnd w:id="0"/>
    </w:tbl>
    <w:p w14:paraId="18FFEEB0" w14:textId="77777777" w:rsidR="00CA5A08" w:rsidRDefault="00CA5A08">
      <w:pPr>
        <w:pStyle w:val="aa"/>
        <w:adjustRightInd w:val="0"/>
        <w:snapToGrid w:val="0"/>
        <w:spacing w:beforeLines="100" w:before="312" w:afterLines="200" w:after="624"/>
        <w:ind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</w:p>
    <w:sectPr w:rsidR="00CA5A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963356"/>
    <w:multiLevelType w:val="singleLevel"/>
    <w:tmpl w:val="8096335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92CAAAB"/>
    <w:multiLevelType w:val="singleLevel"/>
    <w:tmpl w:val="892CAAA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B06F516A"/>
    <w:multiLevelType w:val="singleLevel"/>
    <w:tmpl w:val="B06F51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C080366A"/>
    <w:multiLevelType w:val="singleLevel"/>
    <w:tmpl w:val="C080366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CFB60960"/>
    <w:multiLevelType w:val="singleLevel"/>
    <w:tmpl w:val="CFB6096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D7213109"/>
    <w:multiLevelType w:val="multilevel"/>
    <w:tmpl w:val="D7213109"/>
    <w:lvl w:ilvl="0">
      <w:start w:val="1"/>
      <w:numFmt w:val="decimal"/>
      <w:suff w:val="nothing"/>
      <w:lvlText w:val="%1．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7" w15:restartNumberingAfterBreak="0">
    <w:nsid w:val="211B8036"/>
    <w:multiLevelType w:val="singleLevel"/>
    <w:tmpl w:val="211B803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321C9148"/>
    <w:multiLevelType w:val="singleLevel"/>
    <w:tmpl w:val="321C914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38D6666C"/>
    <w:multiLevelType w:val="singleLevel"/>
    <w:tmpl w:val="38D6666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3903EB17"/>
    <w:multiLevelType w:val="singleLevel"/>
    <w:tmpl w:val="3903EB1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color w:val="000000"/>
        <w:spacing w:val="0"/>
        <w:w w:val="10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2" w15:restartNumberingAfterBreak="0">
    <w:nsid w:val="4D4B2F6E"/>
    <w:multiLevelType w:val="singleLevel"/>
    <w:tmpl w:val="4D4B2F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32995809">
    <w:abstractNumId w:val="11"/>
  </w:num>
  <w:num w:numId="2" w16cid:durableId="55011572">
    <w:abstractNumId w:val="2"/>
  </w:num>
  <w:num w:numId="3" w16cid:durableId="1187476919">
    <w:abstractNumId w:val="3"/>
  </w:num>
  <w:num w:numId="4" w16cid:durableId="1641618523">
    <w:abstractNumId w:val="5"/>
  </w:num>
  <w:num w:numId="5" w16cid:durableId="1679846800">
    <w:abstractNumId w:val="9"/>
  </w:num>
  <w:num w:numId="6" w16cid:durableId="1676565673">
    <w:abstractNumId w:val="7"/>
  </w:num>
  <w:num w:numId="7" w16cid:durableId="2104570209">
    <w:abstractNumId w:val="6"/>
  </w:num>
  <w:num w:numId="8" w16cid:durableId="893345919">
    <w:abstractNumId w:val="4"/>
  </w:num>
  <w:num w:numId="9" w16cid:durableId="704792239">
    <w:abstractNumId w:val="1"/>
  </w:num>
  <w:num w:numId="10" w16cid:durableId="220026047">
    <w:abstractNumId w:val="10"/>
  </w:num>
  <w:num w:numId="11" w16cid:durableId="1871727050">
    <w:abstractNumId w:val="8"/>
  </w:num>
  <w:num w:numId="12" w16cid:durableId="492070351">
    <w:abstractNumId w:val="0"/>
  </w:num>
  <w:num w:numId="13" w16cid:durableId="7124586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Q2OWI5Yjc0ODIyN2I4ZDM0ZjIxNDE0YThlZDAwMjAifQ=="/>
    <w:docVar w:name="KGWebUrl" w:val="http://oa.scfypt.com:9292/sys/attachment/sys_att_main/jg_service.jsp"/>
  </w:docVars>
  <w:rsids>
    <w:rsidRoot w:val="002501F8"/>
    <w:rsid w:val="00012A71"/>
    <w:rsid w:val="00021DF9"/>
    <w:rsid w:val="00033A61"/>
    <w:rsid w:val="00033AFC"/>
    <w:rsid w:val="000442C7"/>
    <w:rsid w:val="00095ED3"/>
    <w:rsid w:val="000C754E"/>
    <w:rsid w:val="001142E3"/>
    <w:rsid w:val="001214D1"/>
    <w:rsid w:val="001800E1"/>
    <w:rsid w:val="00181E58"/>
    <w:rsid w:val="00182376"/>
    <w:rsid w:val="001B2F0F"/>
    <w:rsid w:val="001B7B92"/>
    <w:rsid w:val="001E3023"/>
    <w:rsid w:val="00202F85"/>
    <w:rsid w:val="00216B36"/>
    <w:rsid w:val="00225ECC"/>
    <w:rsid w:val="002501F8"/>
    <w:rsid w:val="00252052"/>
    <w:rsid w:val="00256608"/>
    <w:rsid w:val="002609AC"/>
    <w:rsid w:val="0026666C"/>
    <w:rsid w:val="002B06D7"/>
    <w:rsid w:val="002B3EDE"/>
    <w:rsid w:val="002B59AD"/>
    <w:rsid w:val="002C13DC"/>
    <w:rsid w:val="002C1A01"/>
    <w:rsid w:val="002C2EBD"/>
    <w:rsid w:val="002C324C"/>
    <w:rsid w:val="002C32CE"/>
    <w:rsid w:val="002C66AC"/>
    <w:rsid w:val="00323F7D"/>
    <w:rsid w:val="0034340F"/>
    <w:rsid w:val="00347F4A"/>
    <w:rsid w:val="00357EF7"/>
    <w:rsid w:val="003653B8"/>
    <w:rsid w:val="003761E1"/>
    <w:rsid w:val="00386EA6"/>
    <w:rsid w:val="003906FC"/>
    <w:rsid w:val="003A1B34"/>
    <w:rsid w:val="003A2702"/>
    <w:rsid w:val="003F286B"/>
    <w:rsid w:val="00421EA8"/>
    <w:rsid w:val="00454C44"/>
    <w:rsid w:val="004844D9"/>
    <w:rsid w:val="0049470D"/>
    <w:rsid w:val="004B44D6"/>
    <w:rsid w:val="004C71F3"/>
    <w:rsid w:val="004F5332"/>
    <w:rsid w:val="00501F51"/>
    <w:rsid w:val="0052412B"/>
    <w:rsid w:val="005312E6"/>
    <w:rsid w:val="005336F2"/>
    <w:rsid w:val="00536356"/>
    <w:rsid w:val="00570B50"/>
    <w:rsid w:val="005A15C3"/>
    <w:rsid w:val="005B01E2"/>
    <w:rsid w:val="005C7A5C"/>
    <w:rsid w:val="005E6BC4"/>
    <w:rsid w:val="005F3B13"/>
    <w:rsid w:val="00613935"/>
    <w:rsid w:val="006350E3"/>
    <w:rsid w:val="0066475B"/>
    <w:rsid w:val="00681E4C"/>
    <w:rsid w:val="006937AD"/>
    <w:rsid w:val="006A22F4"/>
    <w:rsid w:val="006B0312"/>
    <w:rsid w:val="006C0097"/>
    <w:rsid w:val="00723274"/>
    <w:rsid w:val="00724B80"/>
    <w:rsid w:val="00733D05"/>
    <w:rsid w:val="00785F4B"/>
    <w:rsid w:val="007B349F"/>
    <w:rsid w:val="007B6192"/>
    <w:rsid w:val="007D75EC"/>
    <w:rsid w:val="007E73D0"/>
    <w:rsid w:val="007F3122"/>
    <w:rsid w:val="008013F6"/>
    <w:rsid w:val="00812C68"/>
    <w:rsid w:val="00813C95"/>
    <w:rsid w:val="00831FFC"/>
    <w:rsid w:val="00832323"/>
    <w:rsid w:val="00851094"/>
    <w:rsid w:val="008905A1"/>
    <w:rsid w:val="008935BC"/>
    <w:rsid w:val="008A299A"/>
    <w:rsid w:val="008A570F"/>
    <w:rsid w:val="008B0A40"/>
    <w:rsid w:val="008F6E82"/>
    <w:rsid w:val="00905E80"/>
    <w:rsid w:val="00914E2D"/>
    <w:rsid w:val="00920ED2"/>
    <w:rsid w:val="00927198"/>
    <w:rsid w:val="009277C4"/>
    <w:rsid w:val="00987B5E"/>
    <w:rsid w:val="00991D89"/>
    <w:rsid w:val="00994029"/>
    <w:rsid w:val="009E122E"/>
    <w:rsid w:val="009F02B5"/>
    <w:rsid w:val="009F19D3"/>
    <w:rsid w:val="00A15EF1"/>
    <w:rsid w:val="00A23033"/>
    <w:rsid w:val="00A35DEE"/>
    <w:rsid w:val="00A44ED5"/>
    <w:rsid w:val="00A56BC5"/>
    <w:rsid w:val="00A7527D"/>
    <w:rsid w:val="00A90EFD"/>
    <w:rsid w:val="00A91904"/>
    <w:rsid w:val="00A94779"/>
    <w:rsid w:val="00A95AB7"/>
    <w:rsid w:val="00AA0A0D"/>
    <w:rsid w:val="00AA6B41"/>
    <w:rsid w:val="00AA775C"/>
    <w:rsid w:val="00AB47EF"/>
    <w:rsid w:val="00AC30A1"/>
    <w:rsid w:val="00AC4245"/>
    <w:rsid w:val="00AD1221"/>
    <w:rsid w:val="00AE4204"/>
    <w:rsid w:val="00AF0D27"/>
    <w:rsid w:val="00B148E6"/>
    <w:rsid w:val="00B1491C"/>
    <w:rsid w:val="00B36F73"/>
    <w:rsid w:val="00B41075"/>
    <w:rsid w:val="00B66DEA"/>
    <w:rsid w:val="00B71DB8"/>
    <w:rsid w:val="00B766E6"/>
    <w:rsid w:val="00BA6260"/>
    <w:rsid w:val="00BA7034"/>
    <w:rsid w:val="00BB64E5"/>
    <w:rsid w:val="00C26290"/>
    <w:rsid w:val="00C33E4E"/>
    <w:rsid w:val="00C410ED"/>
    <w:rsid w:val="00C4235D"/>
    <w:rsid w:val="00C5665F"/>
    <w:rsid w:val="00C84F8F"/>
    <w:rsid w:val="00CA5A08"/>
    <w:rsid w:val="00CC3F3A"/>
    <w:rsid w:val="00CE4A62"/>
    <w:rsid w:val="00D04970"/>
    <w:rsid w:val="00D05352"/>
    <w:rsid w:val="00D07C6F"/>
    <w:rsid w:val="00D13910"/>
    <w:rsid w:val="00D5197C"/>
    <w:rsid w:val="00D61E1C"/>
    <w:rsid w:val="00D6222A"/>
    <w:rsid w:val="00D625A6"/>
    <w:rsid w:val="00D77302"/>
    <w:rsid w:val="00D86EB1"/>
    <w:rsid w:val="00D92456"/>
    <w:rsid w:val="00D94794"/>
    <w:rsid w:val="00DC2D32"/>
    <w:rsid w:val="00DD4C07"/>
    <w:rsid w:val="00DF7063"/>
    <w:rsid w:val="00E0625B"/>
    <w:rsid w:val="00E1124C"/>
    <w:rsid w:val="00E259DA"/>
    <w:rsid w:val="00E47892"/>
    <w:rsid w:val="00E64571"/>
    <w:rsid w:val="00E67861"/>
    <w:rsid w:val="00E77665"/>
    <w:rsid w:val="00E8461C"/>
    <w:rsid w:val="00EB2DD3"/>
    <w:rsid w:val="00EC33E9"/>
    <w:rsid w:val="00EC3652"/>
    <w:rsid w:val="00EE0F7A"/>
    <w:rsid w:val="00EE272B"/>
    <w:rsid w:val="00EE5FB0"/>
    <w:rsid w:val="00EE62C6"/>
    <w:rsid w:val="00F05724"/>
    <w:rsid w:val="00F21D85"/>
    <w:rsid w:val="00F2591E"/>
    <w:rsid w:val="00F53D0C"/>
    <w:rsid w:val="00F543F5"/>
    <w:rsid w:val="00F76A75"/>
    <w:rsid w:val="00FA4638"/>
    <w:rsid w:val="017357DF"/>
    <w:rsid w:val="02C96BE3"/>
    <w:rsid w:val="0BC52DAF"/>
    <w:rsid w:val="0DED6FC6"/>
    <w:rsid w:val="0F7B5843"/>
    <w:rsid w:val="10C54C56"/>
    <w:rsid w:val="13ED5A7B"/>
    <w:rsid w:val="1A160749"/>
    <w:rsid w:val="20063EF1"/>
    <w:rsid w:val="21B538C6"/>
    <w:rsid w:val="226F4B7D"/>
    <w:rsid w:val="238272F0"/>
    <w:rsid w:val="23EC1FE2"/>
    <w:rsid w:val="24062D8A"/>
    <w:rsid w:val="24846897"/>
    <w:rsid w:val="2964599B"/>
    <w:rsid w:val="2F7D661C"/>
    <w:rsid w:val="2FAB2FC3"/>
    <w:rsid w:val="33F66251"/>
    <w:rsid w:val="384D5B43"/>
    <w:rsid w:val="38D058A2"/>
    <w:rsid w:val="3B3548AF"/>
    <w:rsid w:val="3EEA24C6"/>
    <w:rsid w:val="4105229D"/>
    <w:rsid w:val="42615A69"/>
    <w:rsid w:val="42BD277D"/>
    <w:rsid w:val="45217435"/>
    <w:rsid w:val="486673FA"/>
    <w:rsid w:val="4A1A7F13"/>
    <w:rsid w:val="4B3B2264"/>
    <w:rsid w:val="4C683195"/>
    <w:rsid w:val="4F3A65DA"/>
    <w:rsid w:val="537654A9"/>
    <w:rsid w:val="54696DF0"/>
    <w:rsid w:val="565531A7"/>
    <w:rsid w:val="56600CFC"/>
    <w:rsid w:val="5CCE0B9F"/>
    <w:rsid w:val="5E2C6958"/>
    <w:rsid w:val="61FD4E20"/>
    <w:rsid w:val="62982E16"/>
    <w:rsid w:val="63B77DEA"/>
    <w:rsid w:val="65B57092"/>
    <w:rsid w:val="68370C02"/>
    <w:rsid w:val="6874018D"/>
    <w:rsid w:val="6C754D58"/>
    <w:rsid w:val="71F05EC9"/>
    <w:rsid w:val="74365CEE"/>
    <w:rsid w:val="757B3867"/>
    <w:rsid w:val="7AC25C74"/>
    <w:rsid w:val="7C863798"/>
    <w:rsid w:val="7E56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FC645"/>
  <w15:docId w15:val="{8DE9122A-3CE9-4DD7-BA9D-3D8E9EE6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adjustRightInd w:val="0"/>
      <w:snapToGrid w:val="0"/>
      <w:spacing w:line="360" w:lineRule="auto"/>
      <w:jc w:val="left"/>
      <w:textAlignment w:val="baseline"/>
    </w:pPr>
    <w:rPr>
      <w:rFonts w:ascii="宋体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  <w:bCs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ab">
    <w:name w:val="表格文字"/>
    <w:basedOn w:val="a"/>
    <w:next w:val="a0"/>
    <w:uiPriority w:val="99"/>
    <w:qFormat/>
    <w:rPr>
      <w:rFonts w:ascii="宋体" w:hAnsi="宋体" w:cs="宋体"/>
      <w:sz w:val="18"/>
      <w:szCs w:val="18"/>
    </w:rPr>
  </w:style>
  <w:style w:type="paragraph" w:styleId="ac">
    <w:name w:val="Revision"/>
    <w:hidden/>
    <w:uiPriority w:val="99"/>
    <w:unhideWhenUsed/>
    <w:rsid w:val="002B3ED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SST13632245009@outlook.com</dc:creator>
  <cp:lastModifiedBy>子 欢</cp:lastModifiedBy>
  <cp:revision>11</cp:revision>
  <cp:lastPrinted>2023-06-12T08:14:00Z</cp:lastPrinted>
  <dcterms:created xsi:type="dcterms:W3CDTF">2024-10-12T09:52:00Z</dcterms:created>
  <dcterms:modified xsi:type="dcterms:W3CDTF">2024-10-24T10:31:00Z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FD8027CE6AB245809163348101A4BBCD</vt:lpwstr>
  </property>
</Properties>
</file>