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1" w:line="520" w:lineRule="exact"/>
        <w:ind w:left="0" w:right="0"/>
        <w:jc w:val="center"/>
        <w:textAlignment w:val="auto"/>
      </w:pPr>
      <w:r>
        <w:rPr>
          <w:rFonts w:ascii="黑体" w:hAnsi="宋体" w:eastAsia="黑体" w:cs="黑体"/>
          <w:b/>
          <w:kern w:val="0"/>
          <w:sz w:val="32"/>
          <w:szCs w:val="32"/>
          <w:lang w:val="en-US" w:eastAsia="zh-CN" w:bidi="ar"/>
        </w:rPr>
        <w:t>四川省妇幼保健院</w:t>
      </w:r>
      <w:r>
        <w:rPr>
          <w:rFonts w:hint="eastAsia" w:ascii="黑体" w:hAnsi="宋体" w:eastAsia="黑体" w:cs="黑体"/>
          <w:b/>
          <w:kern w:val="0"/>
          <w:sz w:val="32"/>
          <w:szCs w:val="32"/>
          <w:lang w:val="en-US" w:eastAsia="zh-CN" w:bidi="ar"/>
        </w:rPr>
        <w:t xml:space="preserve">  四川省妇女儿童医院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snapToGrid/>
        <w:spacing w:before="0" w:beforeAutospacing="0" w:after="136" w:afterAutospacing="0" w:line="520" w:lineRule="exact"/>
        <w:ind w:left="0" w:right="0"/>
        <w:jc w:val="center"/>
        <w:textAlignment w:val="auto"/>
        <w:rPr>
          <w:rFonts w:hint="eastAsia" w:ascii="黑体" w:hAnsi="宋体" w:eastAsia="黑体" w:cs="黑体"/>
          <w:b/>
          <w:kern w:val="0"/>
          <w:sz w:val="32"/>
          <w:szCs w:val="32"/>
          <w:bdr w:val="none" w:color="auto" w:sz="0" w:space="0"/>
          <w:lang w:val="en-US" w:eastAsia="zh-CN" w:bidi="ar"/>
        </w:rPr>
      </w:pPr>
      <w:r>
        <w:rPr>
          <w:rFonts w:hint="eastAsia" w:ascii="黑体" w:hAnsi="宋体" w:eastAsia="黑体" w:cs="黑体"/>
          <w:b/>
          <w:kern w:val="0"/>
          <w:sz w:val="32"/>
          <w:szCs w:val="32"/>
          <w:bdr w:val="none" w:color="auto" w:sz="0" w:space="0"/>
          <w:lang w:val="en-US" w:eastAsia="zh-CN" w:bidi="ar"/>
        </w:rPr>
        <w:t>天府院区中央空调通风系统清洗消毒服务采购项目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snapToGrid/>
        <w:spacing w:before="0" w:beforeAutospacing="0" w:after="136" w:afterAutospacing="0" w:line="520" w:lineRule="exact"/>
        <w:ind w:left="0" w:right="0"/>
        <w:jc w:val="center"/>
        <w:textAlignment w:val="auto"/>
      </w:pPr>
      <w:r>
        <w:rPr>
          <w:rFonts w:hint="eastAsia" w:ascii="黑体" w:hAnsi="宋体" w:eastAsia="黑体" w:cs="黑体"/>
          <w:b/>
          <w:kern w:val="0"/>
          <w:sz w:val="32"/>
          <w:szCs w:val="32"/>
          <w:bdr w:val="none" w:color="auto" w:sz="0" w:space="0"/>
          <w:lang w:val="en-US" w:eastAsia="zh-CN" w:bidi="ar"/>
        </w:rPr>
        <w:t>采购编号：SCFY-HQ202411-001（磋）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left="0" w:right="0" w:firstLine="0"/>
        <w:textAlignment w:val="auto"/>
        <w:rPr>
          <w:rFonts w:hint="eastAsia" w:ascii="仿宋_GB2312" w:hAnsi="仿宋_GB2312" w:eastAsia="仿宋_GB2312" w:cs="仿宋_GB2312"/>
          <w:i w:val="0"/>
          <w:iCs w:val="0"/>
          <w:caps w:val="0"/>
          <w:color w:val="auto"/>
          <w:spacing w:val="0"/>
          <w:sz w:val="28"/>
          <w:szCs w:val="28"/>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left="0" w:right="0" w:firstLine="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潜在供应商：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我院将召开“天府院区中央空调通风系统清洗消毒服务采购项目”院内采购会议，会议由后勤保障部组织。届时，请投标人准时参加，务必提供公司资质（复印件加盖鲜章）、资质文件（密封盖章）、方案响应文件（密封盖章）、报价一览表（密封盖章）、参会人员的授权书等资料，具体事项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1.会议时间：202</w:t>
      </w:r>
      <w:r>
        <w:rPr>
          <w:rFonts w:hint="eastAsia" w:ascii="仿宋_GB2312" w:hAnsi="仿宋_GB2312" w:eastAsia="仿宋_GB2312" w:cs="仿宋_GB2312"/>
          <w:i w:val="0"/>
          <w:iCs w:val="0"/>
          <w:caps w:val="0"/>
          <w:color w:val="auto"/>
          <w:spacing w:val="0"/>
          <w:sz w:val="28"/>
          <w:szCs w:val="28"/>
          <w:shd w:val="clear" w:fill="FFFFFF"/>
          <w:lang w:val="en-US" w:eastAsia="zh-CN"/>
        </w:rPr>
        <w:t>4</w:t>
      </w:r>
      <w:r>
        <w:rPr>
          <w:rFonts w:hint="eastAsia" w:ascii="仿宋_GB2312" w:hAnsi="仿宋_GB2312" w:eastAsia="仿宋_GB2312" w:cs="仿宋_GB2312"/>
          <w:i w:val="0"/>
          <w:iCs w:val="0"/>
          <w:caps w:val="0"/>
          <w:color w:val="auto"/>
          <w:spacing w:val="0"/>
          <w:sz w:val="28"/>
          <w:szCs w:val="28"/>
          <w:shd w:val="clear" w:fill="FFFFFF"/>
        </w:rPr>
        <w:t>年</w:t>
      </w:r>
      <w:r>
        <w:rPr>
          <w:rFonts w:hint="eastAsia" w:ascii="仿宋_GB2312" w:hAnsi="仿宋_GB2312" w:eastAsia="仿宋_GB2312" w:cs="仿宋_GB2312"/>
          <w:i w:val="0"/>
          <w:iCs w:val="0"/>
          <w:caps w:val="0"/>
          <w:color w:val="auto"/>
          <w:spacing w:val="0"/>
          <w:sz w:val="28"/>
          <w:szCs w:val="28"/>
          <w:shd w:val="clear" w:fill="FFFFFF"/>
          <w:lang w:val="en-US" w:eastAsia="zh-CN"/>
        </w:rPr>
        <w:t>11</w:t>
      </w:r>
      <w:r>
        <w:rPr>
          <w:rFonts w:hint="eastAsia" w:ascii="仿宋_GB2312" w:hAnsi="仿宋_GB2312" w:eastAsia="仿宋_GB2312" w:cs="仿宋_GB2312"/>
          <w:i w:val="0"/>
          <w:iCs w:val="0"/>
          <w:caps w:val="0"/>
          <w:color w:val="auto"/>
          <w:spacing w:val="0"/>
          <w:sz w:val="28"/>
          <w:szCs w:val="28"/>
          <w:shd w:val="clear" w:fill="FFFFFF"/>
        </w:rPr>
        <w:t>月</w:t>
      </w:r>
      <w:r>
        <w:rPr>
          <w:rFonts w:hint="eastAsia" w:ascii="仿宋_GB2312" w:hAnsi="仿宋_GB2312" w:eastAsia="仿宋_GB2312" w:cs="仿宋_GB2312"/>
          <w:i w:val="0"/>
          <w:iCs w:val="0"/>
          <w:caps w:val="0"/>
          <w:color w:val="auto"/>
          <w:spacing w:val="0"/>
          <w:sz w:val="28"/>
          <w:szCs w:val="28"/>
          <w:shd w:val="clear" w:fill="FFFFFF"/>
          <w:lang w:val="en-US" w:eastAsia="zh-CN"/>
        </w:rPr>
        <w:t>27</w:t>
      </w:r>
      <w:r>
        <w:rPr>
          <w:rFonts w:hint="eastAsia" w:ascii="仿宋_GB2312" w:hAnsi="仿宋_GB2312" w:eastAsia="仿宋_GB2312" w:cs="仿宋_GB2312"/>
          <w:i w:val="0"/>
          <w:iCs w:val="0"/>
          <w:caps w:val="0"/>
          <w:color w:val="auto"/>
          <w:spacing w:val="0"/>
          <w:sz w:val="28"/>
          <w:szCs w:val="28"/>
          <w:shd w:val="clear" w:fill="FFFFFF"/>
        </w:rPr>
        <w:t>日（星期</w:t>
      </w:r>
      <w:r>
        <w:rPr>
          <w:rFonts w:hint="eastAsia" w:ascii="仿宋_GB2312" w:hAnsi="仿宋_GB2312" w:eastAsia="仿宋_GB2312" w:cs="仿宋_GB2312"/>
          <w:i w:val="0"/>
          <w:iCs w:val="0"/>
          <w:caps w:val="0"/>
          <w:color w:val="auto"/>
          <w:spacing w:val="0"/>
          <w:sz w:val="28"/>
          <w:szCs w:val="28"/>
          <w:shd w:val="clear" w:fill="FFFFFF"/>
          <w:lang w:val="en-US" w:eastAsia="zh-CN"/>
        </w:rPr>
        <w:t>三</w:t>
      </w:r>
      <w:r>
        <w:rPr>
          <w:rFonts w:hint="eastAsia" w:ascii="仿宋_GB2312" w:hAnsi="仿宋_GB2312" w:eastAsia="仿宋_GB2312" w:cs="仿宋_GB2312"/>
          <w:i w:val="0"/>
          <w:iCs w:val="0"/>
          <w:caps w:val="0"/>
          <w:color w:val="auto"/>
          <w:spacing w:val="0"/>
          <w:sz w:val="28"/>
          <w:szCs w:val="28"/>
          <w:shd w:val="clear" w:fill="FFFFFF"/>
        </w:rPr>
        <w:t>）上午9:00</w:t>
      </w:r>
      <w:bookmarkStart w:id="0" w:name="_GoBack"/>
      <w:bookmarkEnd w:id="0"/>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2.会议地点：四川省妇幼保健院（晋阳院区）-综合楼五楼小会议</w:t>
      </w:r>
      <w:r>
        <w:rPr>
          <w:rFonts w:hint="eastAsia" w:ascii="仿宋_GB2312" w:hAnsi="仿宋_GB2312" w:eastAsia="仿宋_GB2312" w:cs="仿宋_GB2312"/>
          <w:i w:val="0"/>
          <w:iCs w:val="0"/>
          <w:caps w:val="0"/>
          <w:color w:val="auto"/>
          <w:spacing w:val="0"/>
          <w:sz w:val="28"/>
          <w:szCs w:val="28"/>
          <w:shd w:val="clear" w:fill="FFFFFF"/>
          <w:lang w:val="en-US" w:eastAsia="zh-CN"/>
        </w:rPr>
        <w:t>室</w:t>
      </w:r>
      <w:r>
        <w:rPr>
          <w:rFonts w:hint="eastAsia" w:ascii="仿宋_GB2312" w:hAnsi="仿宋_GB2312" w:eastAsia="仿宋_GB2312" w:cs="仿宋_GB2312"/>
          <w:i w:val="0"/>
          <w:iCs w:val="0"/>
          <w:caps w:val="0"/>
          <w:color w:val="auto"/>
          <w:spacing w:val="0"/>
          <w:sz w:val="28"/>
          <w:szCs w:val="28"/>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3.采购方式说明：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3.1本次采购拟采用竞争性磋商方式，评审小组成员由后勤保障部及院外专家共5名人员组成。根据投标人制作的《采购报价文件》(一式5份)、最终报价函以及磋商情况予以评标，推荐成交投标人。评审结束7日内，医院将中标结果通知投标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3.2请仔细阅读《采购报价文件》的相关内容，如有贻误，后果自负。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3.3如果本次采购项目，存在不符合市场调查、资格主体异常、过程违规等情况，可以暂不采购，无义务向投标人解释具体原因。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4.投标人的要求（其中4.2.1-4.2.2为资格证明文件）（需单独密封）：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4.1在中国境内注册并具有独立法人资格的合法企业；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4.2投标人应提供以下资料(复印件加盖鲜章)：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4.2.1有效的三证合一营业执照（副本）；</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4.2.2法定代表人身份授权书（原件，格式见附件2）,法定代表人和经办人身份证复印件；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4.2.3具有良好的商业信誉和健全的财务会计制度，投标人提供承诺函；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4.2.4具有履行合同所必须的设备和专业技术能力，投标人提供承诺函。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4.2.5投标人应承诺能够按照采购人要求及时签署合同，按照购销合同规定的品牌、产地、质量、价格、规格、有效期等。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4.2.6投标人应在采购文件书中按采购公告的规定和要求附上所有的资格证明文件，要求提供复印件的必须加盖单位印章，并在必要时提供原件备查。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5.报价要求：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5.1以人民币报价；报价请按照“报价一览表”（格式见附件2）的格式填写;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5.2报价表中的价格应包括劳务、培训、保险、税等各项费用，即参会供应商对采购方的实际供应价。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5.3报价原则：原则上所有投标品种报价不得高于四川省内其他地市中标价格或医疗机构近两年的历史采购最低价，投标人提供承诺函。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6.付款方式：按照合同约定进度付款。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7.拟参会供应商需于202</w:t>
      </w:r>
      <w:r>
        <w:rPr>
          <w:rFonts w:hint="eastAsia" w:ascii="仿宋_GB2312" w:hAnsi="仿宋_GB2312" w:eastAsia="仿宋_GB2312" w:cs="仿宋_GB2312"/>
          <w:i w:val="0"/>
          <w:iCs w:val="0"/>
          <w:caps w:val="0"/>
          <w:color w:val="auto"/>
          <w:spacing w:val="0"/>
          <w:sz w:val="28"/>
          <w:szCs w:val="28"/>
          <w:shd w:val="clear" w:fill="FFFFFF"/>
          <w:lang w:val="en-US" w:eastAsia="zh-CN"/>
        </w:rPr>
        <w:t>4</w:t>
      </w:r>
      <w:r>
        <w:rPr>
          <w:rFonts w:hint="eastAsia" w:ascii="仿宋_GB2312" w:hAnsi="仿宋_GB2312" w:eastAsia="仿宋_GB2312" w:cs="仿宋_GB2312"/>
          <w:i w:val="0"/>
          <w:iCs w:val="0"/>
          <w:caps w:val="0"/>
          <w:color w:val="auto"/>
          <w:spacing w:val="0"/>
          <w:sz w:val="28"/>
          <w:szCs w:val="28"/>
          <w:shd w:val="clear" w:fill="FFFFFF"/>
        </w:rPr>
        <w:t>年1</w:t>
      </w:r>
      <w:r>
        <w:rPr>
          <w:rFonts w:hint="eastAsia" w:ascii="仿宋_GB2312" w:hAnsi="仿宋_GB2312" w:eastAsia="仿宋_GB2312" w:cs="仿宋_GB2312"/>
          <w:i w:val="0"/>
          <w:iCs w:val="0"/>
          <w:caps w:val="0"/>
          <w:color w:val="auto"/>
          <w:spacing w:val="0"/>
          <w:sz w:val="28"/>
          <w:szCs w:val="28"/>
          <w:shd w:val="clear" w:fill="FFFFFF"/>
          <w:lang w:val="en-US" w:eastAsia="zh-CN"/>
        </w:rPr>
        <w:t>1</w:t>
      </w:r>
      <w:r>
        <w:rPr>
          <w:rFonts w:hint="eastAsia" w:ascii="仿宋_GB2312" w:hAnsi="仿宋_GB2312" w:eastAsia="仿宋_GB2312" w:cs="仿宋_GB2312"/>
          <w:i w:val="0"/>
          <w:iCs w:val="0"/>
          <w:caps w:val="0"/>
          <w:color w:val="auto"/>
          <w:spacing w:val="0"/>
          <w:sz w:val="28"/>
          <w:szCs w:val="28"/>
          <w:shd w:val="clear" w:fill="FFFFFF"/>
        </w:rPr>
        <w:t>月</w:t>
      </w:r>
      <w:r>
        <w:rPr>
          <w:rFonts w:hint="eastAsia" w:ascii="仿宋_GB2312" w:hAnsi="仿宋_GB2312" w:eastAsia="仿宋_GB2312" w:cs="仿宋_GB2312"/>
          <w:i w:val="0"/>
          <w:iCs w:val="0"/>
          <w:caps w:val="0"/>
          <w:color w:val="auto"/>
          <w:spacing w:val="0"/>
          <w:sz w:val="28"/>
          <w:szCs w:val="28"/>
          <w:shd w:val="clear" w:fill="FFFFFF"/>
          <w:lang w:val="en-US" w:eastAsia="zh-CN"/>
        </w:rPr>
        <w:t>25</w:t>
      </w:r>
      <w:r>
        <w:rPr>
          <w:rFonts w:hint="eastAsia" w:ascii="仿宋_GB2312" w:hAnsi="仿宋_GB2312" w:eastAsia="仿宋_GB2312" w:cs="仿宋_GB2312"/>
          <w:i w:val="0"/>
          <w:iCs w:val="0"/>
          <w:caps w:val="0"/>
          <w:color w:val="auto"/>
          <w:spacing w:val="0"/>
          <w:sz w:val="28"/>
          <w:szCs w:val="28"/>
          <w:shd w:val="clear" w:fill="FFFFFF"/>
        </w:rPr>
        <w:t>日（星期</w:t>
      </w:r>
      <w:r>
        <w:rPr>
          <w:rFonts w:hint="eastAsia" w:ascii="仿宋_GB2312" w:hAnsi="仿宋_GB2312" w:eastAsia="仿宋_GB2312" w:cs="仿宋_GB2312"/>
          <w:i w:val="0"/>
          <w:iCs w:val="0"/>
          <w:caps w:val="0"/>
          <w:color w:val="auto"/>
          <w:spacing w:val="0"/>
          <w:sz w:val="28"/>
          <w:szCs w:val="28"/>
          <w:shd w:val="clear" w:fill="FFFFFF"/>
          <w:lang w:val="en-US" w:eastAsia="zh-CN"/>
        </w:rPr>
        <w:t>一</w:t>
      </w:r>
      <w:r>
        <w:rPr>
          <w:rFonts w:hint="eastAsia" w:ascii="仿宋_GB2312" w:hAnsi="仿宋_GB2312" w:eastAsia="仿宋_GB2312" w:cs="仿宋_GB2312"/>
          <w:i w:val="0"/>
          <w:iCs w:val="0"/>
          <w:caps w:val="0"/>
          <w:color w:val="auto"/>
          <w:spacing w:val="0"/>
          <w:sz w:val="28"/>
          <w:szCs w:val="28"/>
          <w:shd w:val="clear" w:fill="FFFFFF"/>
        </w:rPr>
        <w:t>）</w:t>
      </w:r>
      <w:r>
        <w:rPr>
          <w:rFonts w:hint="eastAsia" w:ascii="仿宋_GB2312" w:hAnsi="仿宋_GB2312" w:eastAsia="仿宋_GB2312" w:cs="仿宋_GB2312"/>
          <w:i w:val="0"/>
          <w:iCs w:val="0"/>
          <w:caps w:val="0"/>
          <w:color w:val="auto"/>
          <w:spacing w:val="0"/>
          <w:sz w:val="28"/>
          <w:szCs w:val="28"/>
          <w:shd w:val="clear" w:fill="FFFFFF"/>
          <w:lang w:val="en-US" w:eastAsia="zh-CN"/>
        </w:rPr>
        <w:t>中</w:t>
      </w:r>
      <w:r>
        <w:rPr>
          <w:rFonts w:hint="eastAsia" w:ascii="仿宋_GB2312" w:hAnsi="仿宋_GB2312" w:eastAsia="仿宋_GB2312" w:cs="仿宋_GB2312"/>
          <w:i w:val="0"/>
          <w:iCs w:val="0"/>
          <w:caps w:val="0"/>
          <w:color w:val="auto"/>
          <w:spacing w:val="0"/>
          <w:sz w:val="28"/>
          <w:szCs w:val="28"/>
          <w:shd w:val="clear" w:fill="FFFFFF"/>
        </w:rPr>
        <w:t>午</w:t>
      </w:r>
      <w:r>
        <w:rPr>
          <w:rFonts w:hint="eastAsia" w:ascii="仿宋_GB2312" w:hAnsi="仿宋_GB2312" w:eastAsia="仿宋_GB2312" w:cs="仿宋_GB2312"/>
          <w:i w:val="0"/>
          <w:iCs w:val="0"/>
          <w:caps w:val="0"/>
          <w:color w:val="auto"/>
          <w:spacing w:val="0"/>
          <w:sz w:val="28"/>
          <w:szCs w:val="28"/>
          <w:shd w:val="clear" w:fill="FFFFFF"/>
          <w:lang w:val="en-US" w:eastAsia="zh-CN"/>
        </w:rPr>
        <w:t>12</w:t>
      </w:r>
      <w:r>
        <w:rPr>
          <w:rFonts w:hint="eastAsia" w:ascii="仿宋_GB2312" w:hAnsi="仿宋_GB2312" w:eastAsia="仿宋_GB2312" w:cs="仿宋_GB2312"/>
          <w:i w:val="0"/>
          <w:iCs w:val="0"/>
          <w:caps w:val="0"/>
          <w:color w:val="auto"/>
          <w:spacing w:val="0"/>
          <w:sz w:val="28"/>
          <w:szCs w:val="28"/>
          <w:shd w:val="clear" w:fill="FFFFFF"/>
        </w:rPr>
        <w:t>:00前提供（4.2.1-4.2.2）条要求的资质证明文件</w:t>
      </w:r>
      <w:r>
        <w:rPr>
          <w:rFonts w:hint="eastAsia" w:ascii="仿宋_GB2312" w:hAnsi="仿宋_GB2312" w:eastAsia="仿宋_GB2312" w:cs="仿宋_GB2312"/>
          <w:i w:val="0"/>
          <w:iCs w:val="0"/>
          <w:caps w:val="0"/>
          <w:color w:val="auto"/>
          <w:spacing w:val="0"/>
          <w:sz w:val="28"/>
          <w:szCs w:val="28"/>
          <w:shd w:val="clear" w:fill="FFFFFF"/>
          <w:lang w:val="en-US" w:eastAsia="zh-CN"/>
        </w:rPr>
        <w:t>发送至QQ邮箱492044496@qq.com</w:t>
      </w:r>
      <w:r>
        <w:rPr>
          <w:rFonts w:hint="eastAsia" w:ascii="仿宋_GB2312" w:hAnsi="仿宋_GB2312" w:eastAsia="仿宋_GB2312" w:cs="仿宋_GB2312"/>
          <w:i w:val="0"/>
          <w:iCs w:val="0"/>
          <w:caps w:val="0"/>
          <w:color w:val="auto"/>
          <w:spacing w:val="0"/>
          <w:sz w:val="28"/>
          <w:szCs w:val="28"/>
          <w:shd w:val="clear" w:fill="FFFFFF"/>
        </w:rPr>
        <w:t>，进行资格审查。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8.会议安排：</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8.1　</w:t>
      </w:r>
      <w:r>
        <w:rPr>
          <w:rFonts w:hint="eastAsia" w:ascii="仿宋_GB2312" w:hAnsi="仿宋_GB2312" w:eastAsia="仿宋_GB2312" w:cs="仿宋_GB2312"/>
          <w:i w:val="0"/>
          <w:iCs w:val="0"/>
          <w:caps w:val="0"/>
          <w:color w:val="auto"/>
          <w:spacing w:val="0"/>
          <w:sz w:val="28"/>
          <w:szCs w:val="28"/>
          <w:shd w:val="clear" w:fill="FFFFFF"/>
        </w:rPr>
        <w:t>202</w:t>
      </w:r>
      <w:r>
        <w:rPr>
          <w:rFonts w:hint="eastAsia" w:ascii="仿宋_GB2312" w:hAnsi="仿宋_GB2312" w:eastAsia="仿宋_GB2312" w:cs="仿宋_GB2312"/>
          <w:i w:val="0"/>
          <w:iCs w:val="0"/>
          <w:caps w:val="0"/>
          <w:color w:val="auto"/>
          <w:spacing w:val="0"/>
          <w:sz w:val="28"/>
          <w:szCs w:val="28"/>
          <w:shd w:val="clear" w:fill="FFFFFF"/>
          <w:lang w:val="en-US" w:eastAsia="zh-CN"/>
        </w:rPr>
        <w:t>4</w:t>
      </w:r>
      <w:r>
        <w:rPr>
          <w:rFonts w:hint="eastAsia" w:ascii="仿宋_GB2312" w:hAnsi="仿宋_GB2312" w:eastAsia="仿宋_GB2312" w:cs="仿宋_GB2312"/>
          <w:i w:val="0"/>
          <w:iCs w:val="0"/>
          <w:caps w:val="0"/>
          <w:color w:val="auto"/>
          <w:spacing w:val="0"/>
          <w:sz w:val="28"/>
          <w:szCs w:val="28"/>
          <w:shd w:val="clear" w:fill="FFFFFF"/>
        </w:rPr>
        <w:t>年</w:t>
      </w:r>
      <w:r>
        <w:rPr>
          <w:rFonts w:hint="eastAsia" w:ascii="仿宋_GB2312" w:hAnsi="仿宋_GB2312" w:eastAsia="仿宋_GB2312" w:cs="仿宋_GB2312"/>
          <w:i w:val="0"/>
          <w:iCs w:val="0"/>
          <w:caps w:val="0"/>
          <w:color w:val="auto"/>
          <w:spacing w:val="0"/>
          <w:sz w:val="28"/>
          <w:szCs w:val="28"/>
          <w:shd w:val="clear" w:fill="FFFFFF"/>
          <w:lang w:val="en-US" w:eastAsia="zh-CN"/>
        </w:rPr>
        <w:t>11</w:t>
      </w:r>
      <w:r>
        <w:rPr>
          <w:rFonts w:hint="eastAsia" w:ascii="仿宋_GB2312" w:hAnsi="仿宋_GB2312" w:eastAsia="仿宋_GB2312" w:cs="仿宋_GB2312"/>
          <w:i w:val="0"/>
          <w:iCs w:val="0"/>
          <w:caps w:val="0"/>
          <w:color w:val="auto"/>
          <w:spacing w:val="0"/>
          <w:sz w:val="28"/>
          <w:szCs w:val="28"/>
          <w:shd w:val="clear" w:fill="FFFFFF"/>
        </w:rPr>
        <w:t>月</w:t>
      </w:r>
      <w:r>
        <w:rPr>
          <w:rFonts w:hint="eastAsia" w:ascii="仿宋_GB2312" w:hAnsi="仿宋_GB2312" w:eastAsia="仿宋_GB2312" w:cs="仿宋_GB2312"/>
          <w:i w:val="0"/>
          <w:iCs w:val="0"/>
          <w:caps w:val="0"/>
          <w:color w:val="auto"/>
          <w:spacing w:val="0"/>
          <w:sz w:val="28"/>
          <w:szCs w:val="28"/>
          <w:shd w:val="clear" w:fill="FFFFFF"/>
          <w:lang w:val="en-US" w:eastAsia="zh-CN"/>
        </w:rPr>
        <w:t>27</w:t>
      </w:r>
      <w:r>
        <w:rPr>
          <w:rFonts w:hint="eastAsia" w:ascii="仿宋_GB2312" w:hAnsi="仿宋_GB2312" w:eastAsia="仿宋_GB2312" w:cs="仿宋_GB2312"/>
          <w:i w:val="0"/>
          <w:iCs w:val="0"/>
          <w:caps w:val="0"/>
          <w:color w:val="auto"/>
          <w:spacing w:val="0"/>
          <w:sz w:val="28"/>
          <w:szCs w:val="28"/>
          <w:shd w:val="clear" w:fill="FFFFFF"/>
        </w:rPr>
        <w:t>日（星期</w:t>
      </w:r>
      <w:r>
        <w:rPr>
          <w:rFonts w:hint="eastAsia" w:ascii="仿宋_GB2312" w:hAnsi="仿宋_GB2312" w:eastAsia="仿宋_GB2312" w:cs="仿宋_GB2312"/>
          <w:i w:val="0"/>
          <w:iCs w:val="0"/>
          <w:caps w:val="0"/>
          <w:color w:val="auto"/>
          <w:spacing w:val="0"/>
          <w:sz w:val="28"/>
          <w:szCs w:val="28"/>
          <w:shd w:val="clear" w:fill="FFFFFF"/>
          <w:lang w:val="en-US" w:eastAsia="zh-CN"/>
        </w:rPr>
        <w:t>三</w:t>
      </w:r>
      <w:r>
        <w:rPr>
          <w:rFonts w:hint="eastAsia" w:ascii="仿宋_GB2312" w:hAnsi="仿宋_GB2312" w:eastAsia="仿宋_GB2312" w:cs="仿宋_GB2312"/>
          <w:i w:val="0"/>
          <w:iCs w:val="0"/>
          <w:caps w:val="0"/>
          <w:color w:val="auto"/>
          <w:spacing w:val="0"/>
          <w:sz w:val="28"/>
          <w:szCs w:val="28"/>
          <w:shd w:val="clear" w:fill="FFFFFF"/>
        </w:rPr>
        <w:t>）上午9:00</w:t>
      </w:r>
      <w:r>
        <w:rPr>
          <w:rFonts w:hint="eastAsia" w:ascii="仿宋_GB2312" w:hAnsi="仿宋_GB2312" w:eastAsia="仿宋_GB2312" w:cs="仿宋_GB2312"/>
          <w:i w:val="0"/>
          <w:iCs w:val="0"/>
          <w:caps w:val="0"/>
          <w:color w:val="auto"/>
          <w:spacing w:val="0"/>
          <w:sz w:val="28"/>
          <w:szCs w:val="28"/>
          <w:shd w:val="clear" w:fill="FFFFFF"/>
        </w:rPr>
        <w:t>以前，投标人必须携带“采购资质文件”（一式一份，密封盖章）“报价一览表”（一式一份，密封盖章）、《采购文件书》（一式五份，正本1份,副本4份，并分别在右上角标明“正本”和“副本”字样）密封盖章（按采购公告中产品分包密封）至综合楼五楼小会议室。采购文件必须在投标截止时间前送达采购公告要求地点。逾期送达或密封不符合采购公告规定和未报送“报价一览表”的恕不接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8.2后勤保障部负责组织评审专家审核投标人的资格，并填写《院内自行采购资格审查表》。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8.3会前，后勤保障部组织成立磋商小组，主持人宣布磋商步骤，强调磋商工作纪律，介绍总体目标、工作安排、分工、磋商文件、确定成交供应商的方法和标准。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8.</w:t>
      </w:r>
      <w:r>
        <w:rPr>
          <w:rFonts w:hint="eastAsia" w:ascii="仿宋_GB2312" w:hAnsi="仿宋_GB2312" w:eastAsia="仿宋_GB2312" w:cs="仿宋_GB2312"/>
          <w:i w:val="0"/>
          <w:iCs w:val="0"/>
          <w:caps w:val="0"/>
          <w:color w:val="auto"/>
          <w:spacing w:val="0"/>
          <w:sz w:val="28"/>
          <w:szCs w:val="28"/>
          <w:shd w:val="clear" w:fill="FFFFFF"/>
          <w:lang w:val="en-US" w:eastAsia="zh-CN"/>
        </w:rPr>
        <w:t>4</w:t>
      </w:r>
      <w:r>
        <w:rPr>
          <w:rFonts w:hint="eastAsia" w:ascii="仿宋_GB2312" w:hAnsi="仿宋_GB2312" w:eastAsia="仿宋_GB2312" w:cs="仿宋_GB2312"/>
          <w:i w:val="0"/>
          <w:iCs w:val="0"/>
          <w:caps w:val="0"/>
          <w:color w:val="auto"/>
          <w:spacing w:val="0"/>
          <w:sz w:val="28"/>
          <w:szCs w:val="28"/>
          <w:shd w:val="clear" w:fill="FFFFFF"/>
        </w:rPr>
        <w:t>后勤保障部汇总填写《采购评审报告》，逐级上报。7日内，将磋商结果在医院官方网站上公示。</w:t>
      </w:r>
    </w:p>
    <w:p>
      <w:pPr>
        <w:pStyle w:val="3"/>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rightChars="0" w:firstLine="560" w:firstLineChars="200"/>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i w:val="0"/>
          <w:iCs w:val="0"/>
          <w:caps w:val="0"/>
          <w:color w:val="auto"/>
          <w:spacing w:val="0"/>
          <w:sz w:val="28"/>
          <w:szCs w:val="28"/>
          <w:shd w:val="clear" w:fill="FFFFFF"/>
          <w:lang w:val="en-US" w:eastAsia="zh-CN"/>
        </w:rPr>
        <w:t>9.</w:t>
      </w:r>
      <w:r>
        <w:rPr>
          <w:rFonts w:hint="eastAsia" w:ascii="仿宋_GB2312" w:hAnsi="仿宋_GB2312" w:eastAsia="仿宋_GB2312" w:cs="仿宋_GB2312"/>
          <w:i w:val="0"/>
          <w:iCs w:val="0"/>
          <w:caps w:val="0"/>
          <w:color w:val="auto"/>
          <w:spacing w:val="0"/>
          <w:sz w:val="28"/>
          <w:szCs w:val="28"/>
          <w:shd w:val="clear" w:fill="FFFFFF"/>
        </w:rPr>
        <w:t>其它说明：</w:t>
      </w:r>
    </w:p>
    <w:p>
      <w:pPr>
        <w:pStyle w:val="3"/>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9.1采购报价文件书(一式五份)的编制、装订：根据要求及自身实际用A4纸编制，严格按照《采购报价文件顺序》（见附件3）的要求进行装订。提供的所有资料须加盖鲜章，并按要求密封。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9.2确定的成交投标人需在约定时间内完成此次采购项目交付。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9.3“天府院区中央空调通风系统清洗消毒服务采购项目”参数、要求（见附件1）及报价表的解释权归后勤保障部，联系人：赵老师028-659782</w:t>
      </w:r>
      <w:r>
        <w:rPr>
          <w:rFonts w:hint="eastAsia" w:ascii="仿宋_GB2312" w:hAnsi="仿宋_GB2312" w:eastAsia="仿宋_GB2312" w:cs="仿宋_GB2312"/>
          <w:i w:val="0"/>
          <w:iCs w:val="0"/>
          <w:caps w:val="0"/>
          <w:color w:val="auto"/>
          <w:spacing w:val="0"/>
          <w:sz w:val="28"/>
          <w:szCs w:val="28"/>
          <w:shd w:val="clear" w:fill="FFFFFF"/>
          <w:lang w:val="en-US" w:eastAsia="zh-CN"/>
        </w:rPr>
        <w:t>38</w:t>
      </w:r>
      <w:r>
        <w:rPr>
          <w:rFonts w:hint="eastAsia" w:ascii="仿宋_GB2312" w:hAnsi="仿宋_GB2312" w:eastAsia="仿宋_GB2312" w:cs="仿宋_GB2312"/>
          <w:i w:val="0"/>
          <w:iCs w:val="0"/>
          <w:caps w:val="0"/>
          <w:color w:val="auto"/>
          <w:spacing w:val="0"/>
          <w:sz w:val="28"/>
          <w:szCs w:val="28"/>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9.4后勤保障部采购事宜联系人：</w:t>
      </w:r>
      <w:r>
        <w:rPr>
          <w:rFonts w:hint="eastAsia" w:ascii="仿宋_GB2312" w:hAnsi="仿宋_GB2312" w:eastAsia="仿宋_GB2312" w:cs="仿宋_GB2312"/>
          <w:i w:val="0"/>
          <w:iCs w:val="0"/>
          <w:caps w:val="0"/>
          <w:color w:val="auto"/>
          <w:spacing w:val="0"/>
          <w:sz w:val="28"/>
          <w:szCs w:val="28"/>
          <w:shd w:val="clear" w:fill="FFFFFF"/>
          <w:lang w:val="en-US" w:eastAsia="zh-CN"/>
        </w:rPr>
        <w:t>朱</w:t>
      </w:r>
      <w:r>
        <w:rPr>
          <w:rFonts w:hint="eastAsia" w:ascii="仿宋_GB2312" w:hAnsi="仿宋_GB2312" w:eastAsia="仿宋_GB2312" w:cs="仿宋_GB2312"/>
          <w:i w:val="0"/>
          <w:iCs w:val="0"/>
          <w:caps w:val="0"/>
          <w:color w:val="auto"/>
          <w:spacing w:val="0"/>
          <w:sz w:val="28"/>
          <w:szCs w:val="28"/>
          <w:shd w:val="clear" w:fill="FFFFFF"/>
        </w:rPr>
        <w:t>老师028-659782</w:t>
      </w:r>
      <w:r>
        <w:rPr>
          <w:rFonts w:hint="eastAsia" w:ascii="仿宋_GB2312" w:hAnsi="仿宋_GB2312" w:eastAsia="仿宋_GB2312" w:cs="仿宋_GB2312"/>
          <w:i w:val="0"/>
          <w:iCs w:val="0"/>
          <w:caps w:val="0"/>
          <w:color w:val="auto"/>
          <w:spacing w:val="0"/>
          <w:sz w:val="28"/>
          <w:szCs w:val="28"/>
          <w:shd w:val="clear" w:fill="FFFFFF"/>
          <w:lang w:val="en-US" w:eastAsia="zh-CN"/>
        </w:rPr>
        <w:t>23</w:t>
      </w:r>
      <w:r>
        <w:rPr>
          <w:rFonts w:hint="eastAsia" w:ascii="仿宋_GB2312" w:hAnsi="仿宋_GB2312" w:eastAsia="仿宋_GB2312" w:cs="仿宋_GB2312"/>
          <w:i w:val="0"/>
          <w:iCs w:val="0"/>
          <w:caps w:val="0"/>
          <w:color w:val="auto"/>
          <w:spacing w:val="0"/>
          <w:sz w:val="28"/>
          <w:szCs w:val="28"/>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10.参会供应商法人或授权代表需携带身份证原件。</w:t>
      </w:r>
    </w:p>
    <w:p>
      <w:pPr>
        <w:rPr>
          <w:color w:val="auto"/>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附件：</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1：采购需求</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2：主要表格格式</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3：采购文件书装订顺序</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4：反商业贿赂承诺书</w:t>
      </w:r>
    </w:p>
    <w:p>
      <w:pPr>
        <w:keepNext w:val="0"/>
        <w:keepLines w:val="0"/>
        <w:pageBreakBefore w:val="0"/>
        <w:widowControl w:val="0"/>
        <w:kinsoku/>
        <w:wordWrap/>
        <w:overflowPunct/>
        <w:topLinePunct w:val="0"/>
        <w:autoSpaceDE/>
        <w:autoSpaceDN/>
        <w:bidi w:val="0"/>
        <w:adjustRightInd/>
        <w:snapToGrid/>
        <w:spacing w:line="460" w:lineRule="exact"/>
        <w:textAlignment w:val="auto"/>
        <w:rPr>
          <w:color w:val="auto"/>
        </w:rPr>
      </w:pPr>
      <w:r>
        <w:rPr>
          <w:rFonts w:hint="eastAsia" w:ascii="仿宋_GB2312" w:hAnsi="仿宋_GB2312" w:eastAsia="仿宋_GB2312" w:cs="仿宋_GB2312"/>
          <w:color w:val="auto"/>
          <w:sz w:val="28"/>
          <w:szCs w:val="28"/>
          <w:lang w:val="en-US" w:eastAsia="zh-CN"/>
        </w:rPr>
        <w:t>5：纪律承诺书</w:t>
      </w:r>
    </w:p>
    <w:sectPr>
      <w:pgSz w:w="11906" w:h="16838"/>
      <w:pgMar w:top="1440" w:right="1429" w:bottom="1440" w:left="142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 w:name="icon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ZWE3ZmEyNWUxMjk2OGViMzY2YWJlODMyNjE0MjgifQ=="/>
  </w:docVars>
  <w:rsids>
    <w:rsidRoot w:val="00000000"/>
    <w:rsid w:val="378507E9"/>
    <w:rsid w:val="756B52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2024-11-20T01:33:00Z</dcterms:created>
  <dc:creator>mi</dc:creator>
  <cp:lastModifiedBy>hasee</cp:lastModifiedBy>
  <dcterms:modified xsi:type="dcterms:W3CDTF">2024-11-20T01:51:20Z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BEF60C224655457BB448F2674B28DE29_12</vt:lpwstr>
  </property>
</Properties>
</file>