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A31A">
      <w:pPr>
        <w:jc w:val="center"/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四川省妇幼保健院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四川省妇女儿童医院</w:t>
      </w:r>
    </w:p>
    <w:p w14:paraId="4680C0C3">
      <w:pPr>
        <w:jc w:val="center"/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科研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物资线上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采购管理平台项目调研公告</w:t>
      </w:r>
    </w:p>
    <w:p w14:paraId="5D0D4EB8">
      <w:pPr>
        <w:rPr>
          <w:sz w:val="28"/>
          <w:szCs w:val="28"/>
        </w:rPr>
      </w:pPr>
    </w:p>
    <w:p w14:paraId="436D81F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为给科研人员提供更优质便捷的科研服务，并进一步规范科研采购管理流程，我院拟</w:t>
      </w:r>
      <w:r>
        <w:rPr>
          <w:rFonts w:hint="eastAsia"/>
          <w:sz w:val="28"/>
          <w:szCs w:val="28"/>
          <w:lang w:val="en-US" w:eastAsia="zh-CN"/>
        </w:rPr>
        <w:t>遴选</w:t>
      </w:r>
      <w:r>
        <w:rPr>
          <w:rFonts w:hint="eastAsia"/>
          <w:sz w:val="28"/>
          <w:szCs w:val="28"/>
        </w:rPr>
        <w:t>科研</w:t>
      </w:r>
      <w:r>
        <w:rPr>
          <w:rFonts w:hint="eastAsia"/>
          <w:sz w:val="28"/>
          <w:szCs w:val="28"/>
          <w:lang w:val="en-US" w:eastAsia="zh-CN"/>
        </w:rPr>
        <w:t>物资线上</w:t>
      </w:r>
      <w:r>
        <w:rPr>
          <w:rFonts w:hint="default"/>
          <w:sz w:val="28"/>
          <w:szCs w:val="28"/>
          <w:lang w:val="en-US"/>
        </w:rPr>
        <w:t>采购</w:t>
      </w:r>
      <w:r>
        <w:rPr>
          <w:rFonts w:hint="eastAsia"/>
          <w:sz w:val="28"/>
          <w:szCs w:val="28"/>
        </w:rPr>
        <w:t>管理平台，诚邀符合条件的供应商前来报名。</w:t>
      </w:r>
    </w:p>
    <w:p w14:paraId="0B5D8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一、调研内容</w:t>
      </w:r>
    </w:p>
    <w:p w14:paraId="668A3D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调研内容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科研</w:t>
      </w:r>
      <w:r>
        <w:rPr>
          <w:rFonts w:hint="eastAsia"/>
          <w:sz w:val="28"/>
          <w:szCs w:val="28"/>
          <w:lang w:val="en-US" w:eastAsia="zh-CN"/>
        </w:rPr>
        <w:t>物资线上</w:t>
      </w:r>
      <w:r>
        <w:rPr>
          <w:rFonts w:hint="eastAsia"/>
          <w:sz w:val="28"/>
          <w:szCs w:val="28"/>
        </w:rPr>
        <w:t>采购管理平台服务</w:t>
      </w:r>
    </w:p>
    <w:p w14:paraId="26365E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二、报名须具备的条件</w:t>
      </w:r>
    </w:p>
    <w:p w14:paraId="064B44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1.具有独立法人资格，有固定的办</w:t>
      </w:r>
      <w:bookmarkStart w:id="1" w:name="_GoBack"/>
      <w:bookmarkEnd w:id="1"/>
      <w:r>
        <w:rPr>
          <w:rFonts w:hint="eastAsia"/>
          <w:sz w:val="28"/>
          <w:szCs w:val="28"/>
        </w:rPr>
        <w:t>公和工作场地，能独立承担法律责任；</w:t>
      </w:r>
    </w:p>
    <w:p w14:paraId="1CEEF9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2.具有经营相关产品的合法资质;</w:t>
      </w:r>
    </w:p>
    <w:p w14:paraId="44BA70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3.具有良好的商业信誉和健全的财务会计制度;</w:t>
      </w:r>
    </w:p>
    <w:p w14:paraId="5E07B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4.具有依法缴纳税收和社会保障资金的良好记录,</w:t>
      </w:r>
    </w:p>
    <w:p w14:paraId="49B217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5.此前在经营中无违法记录。</w:t>
      </w:r>
    </w:p>
    <w:p w14:paraId="378AB1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三、报名须提供的书面材料</w:t>
      </w:r>
    </w:p>
    <w:p w14:paraId="64CCDE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1.有效的营业执照副本(年检合格)。</w:t>
      </w:r>
    </w:p>
    <w:p w14:paraId="63D7E8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bookmarkStart w:id="0" w:name="OLE_LINK1"/>
      <w:r>
        <w:rPr>
          <w:rFonts w:hint="eastAsia"/>
          <w:sz w:val="28"/>
          <w:szCs w:val="28"/>
        </w:rPr>
        <w:t>.组织机构代码证副本</w:t>
      </w:r>
      <w:bookmarkEnd w:id="0"/>
      <w:r>
        <w:rPr>
          <w:rFonts w:hint="eastAsia"/>
          <w:sz w:val="28"/>
          <w:szCs w:val="28"/>
        </w:rPr>
        <w:t>(年检合格)。</w:t>
      </w:r>
    </w:p>
    <w:p w14:paraId="36941C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3.报名公司法人对销售代表的签名授权书(原件)。</w:t>
      </w:r>
    </w:p>
    <w:p w14:paraId="7111DC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法人及</w:t>
      </w:r>
      <w:r>
        <w:rPr>
          <w:rFonts w:hint="eastAsia"/>
          <w:sz w:val="28"/>
          <w:szCs w:val="28"/>
        </w:rPr>
        <w:t>授权代表身份证复印件。</w:t>
      </w:r>
    </w:p>
    <w:p w14:paraId="3F268B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5.提供推荐产品、技术参数、配置清单、供应商售后服务承诺。</w:t>
      </w:r>
    </w:p>
    <w:p w14:paraId="61E9C943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6.参选公司需提供承诺书，承诺交来的所有资质，皆为原件复印件且真实有效。</w:t>
      </w:r>
      <w:r>
        <w:rPr>
          <w:rFonts w:hint="eastAsia"/>
          <w:color w:val="auto"/>
          <w:sz w:val="28"/>
          <w:szCs w:val="28"/>
        </w:rPr>
        <w:t>提供虚假资料者取消报名资格，</w:t>
      </w:r>
      <w:r>
        <w:rPr>
          <w:rFonts w:hint="eastAsia"/>
          <w:color w:val="auto"/>
          <w:sz w:val="28"/>
          <w:szCs w:val="28"/>
          <w:lang w:val="en-US" w:eastAsia="zh-CN"/>
        </w:rPr>
        <w:t>3年内不得以任何形式参与我院采购活动。</w:t>
      </w:r>
    </w:p>
    <w:p w14:paraId="7251EE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四、服务范围</w:t>
      </w:r>
    </w:p>
    <w:p w14:paraId="0C153A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采购管理平台的</w:t>
      </w:r>
      <w:r>
        <w:rPr>
          <w:rFonts w:hint="eastAsia"/>
          <w:sz w:val="28"/>
          <w:szCs w:val="28"/>
        </w:rPr>
        <w:t>供应商能够提供可满足医院各科室科研需要的科研物资，包含但不限于生化试剂、实验耗材、实验动物等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并符合医院科研物资管理部门的规范管理要求。</w:t>
      </w:r>
    </w:p>
    <w:p w14:paraId="26B803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五、报名时间、地点及联系人</w:t>
      </w:r>
    </w:p>
    <w:p w14:paraId="1BE5B208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报名时间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2024年12月30日——2024年1月10日</w:t>
      </w:r>
    </w:p>
    <w:p w14:paraId="612213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报名地点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四川省妇幼保健院晋阳院区综合楼4F科技教育部</w:t>
      </w:r>
      <w:r>
        <w:rPr>
          <w:rFonts w:hint="eastAsia"/>
          <w:sz w:val="28"/>
          <w:szCs w:val="28"/>
        </w:rPr>
        <w:t xml:space="preserve"> </w:t>
      </w:r>
    </w:p>
    <w:p w14:paraId="4BE006C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白老师</w:t>
      </w:r>
    </w:p>
    <w:p w14:paraId="785BEF9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联系电话：028-65978243</w:t>
      </w:r>
    </w:p>
    <w:p w14:paraId="2AE542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:上述所有证明材料均需加盖公司鲜章，按照供应商应具备的条件及需要递交资料的顺序装订，提供资料目录，并提供产品授权业务人员联系方式及身份证复印件，一旦发现弄虚作假者，需承担相应法律责任。此外，项目名称仅供参考，主要考虑产品能否满足功能用途需求。</w:t>
      </w:r>
    </w:p>
    <w:p w14:paraId="385BDA8E">
      <w:pPr>
        <w:rPr>
          <w:rFonts w:hint="eastAsia"/>
          <w:sz w:val="28"/>
          <w:szCs w:val="28"/>
        </w:rPr>
      </w:pPr>
    </w:p>
    <w:p w14:paraId="469DA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227D"/>
    <w:rsid w:val="29556AE9"/>
    <w:rsid w:val="4F47227D"/>
    <w:rsid w:val="72D6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727</Characters>
  <Lines>0</Lines>
  <Paragraphs>0</Paragraphs>
  <TotalTime>2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2024-12-25T02:39:00Z</dcterms:created>
  <dc:creator>Elsa.chan</dc:creator>
  <cp:lastModifiedBy>龙方懿</cp:lastModifiedBy>
  <dcterms:modified xsi:type="dcterms:W3CDTF">2024-12-25T07:16:03Z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F14BB32554444D6AB1E77E483AAF9F97_11</vt:lpwstr>
  </property>
  <property fmtid="{D5CDD505-2E9C-101B-9397-08002B2CF9AE}" pid="4" name="KSOTemplateDocerSaveRecord">
    <vt:lpwstr>eyJoZGlkIjoiOGU2MzhkMTFhMTk3OWM3NzU4YjE5YzlkYmZhMmQ0MzIiLCJ1c2VySWQiOiI0NjAzMzU5ODEifQ==</vt:lpwstr>
  </property>
</Properties>
</file>