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42A43">
      <w:pPr>
        <w:outlineLvl w:val="0"/>
        <w:rPr>
          <w:rFonts w:hint="eastAsia" w:ascii="仿宋" w:hAnsi="仿宋" w:eastAsia="仿宋"/>
          <w:sz w:val="28"/>
          <w:szCs w:val="28"/>
          <w:lang w:eastAsia="zh-CN"/>
        </w:rPr>
      </w:pPr>
      <w:bookmarkStart w:id="0" w:name="_GoBack"/>
      <w:bookmarkEnd w:id="0"/>
      <w:r>
        <w:rPr>
          <w:rFonts w:hint="eastAsia" w:ascii="仿宋" w:hAnsi="仿宋" w:eastAsia="仿宋"/>
          <w:sz w:val="28"/>
          <w:szCs w:val="28"/>
          <w:lang w:eastAsia="zh-CN"/>
        </w:rPr>
        <w:t>附件1：参选机构要求</w:t>
      </w:r>
    </w:p>
    <w:p w14:paraId="484F9871">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14:paraId="45B99DB9">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14:paraId="739059EF">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14:paraId="2E042DD4">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14:paraId="494F4AE2">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14:paraId="65F381BA">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14:paraId="72218547">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14:paraId="779CE8D1">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14:paraId="0A8261F3">
      <w:pPr>
        <w:ind w:firstLine="643" w:firstLineChars="200"/>
        <w:outlineLvl w:val="9"/>
        <w:rPr>
          <w:rFonts w:hint="eastAsia" w:ascii="仿宋" w:hAnsi="仿宋" w:eastAsia="仿宋" w:cs="宋体"/>
          <w:b/>
          <w:bCs/>
          <w:sz w:val="32"/>
          <w:szCs w:val="32"/>
        </w:rPr>
      </w:pPr>
      <w:r>
        <w:rPr>
          <w:rFonts w:hint="eastAsia" w:ascii="仿宋" w:hAnsi="仿宋" w:eastAsia="仿宋" w:cs="宋体"/>
          <w:b/>
          <w:bCs/>
          <w:sz w:val="32"/>
          <w:szCs w:val="32"/>
        </w:rPr>
        <w:t>此次遴选共分为2个包，具体如下：</w:t>
      </w:r>
    </w:p>
    <w:p w14:paraId="62558AFB">
      <w:pPr>
        <w:ind w:firstLine="643" w:firstLineChars="200"/>
        <w:outlineLvl w:val="9"/>
        <w:rPr>
          <w:rFonts w:ascii="仿宋" w:hAnsi="仿宋" w:eastAsia="仿宋" w:cs="宋体"/>
          <w:b/>
          <w:bCs/>
          <w:sz w:val="32"/>
          <w:szCs w:val="32"/>
        </w:rPr>
      </w:pPr>
      <w:r>
        <w:rPr>
          <w:rFonts w:hint="eastAsia" w:ascii="仿宋" w:hAnsi="仿宋" w:eastAsia="仿宋" w:cs="宋体"/>
          <w:b/>
          <w:bCs/>
          <w:sz w:val="32"/>
          <w:szCs w:val="32"/>
        </w:rPr>
        <w:t>第一包：</w:t>
      </w:r>
      <w:r>
        <w:rPr>
          <w:rFonts w:hint="eastAsia" w:ascii="仿宋" w:hAnsi="仿宋" w:eastAsia="仿宋" w:cs="宋体"/>
          <w:b/>
          <w:bCs/>
          <w:sz w:val="32"/>
          <w:szCs w:val="32"/>
          <w:lang w:eastAsia="zh-CN"/>
        </w:rPr>
        <w:t>天府院区食堂经营项目</w:t>
      </w:r>
      <w:r>
        <w:rPr>
          <w:rFonts w:hint="eastAsia" w:ascii="仿宋" w:hAnsi="仿宋" w:eastAsia="仿宋"/>
          <w:b/>
          <w:bCs/>
          <w:sz w:val="28"/>
          <w:szCs w:val="28"/>
        </w:rPr>
        <w:t>（以下简称第一包）</w:t>
      </w:r>
      <w:r>
        <w:rPr>
          <w:rFonts w:hint="eastAsia" w:ascii="仿宋" w:hAnsi="仿宋" w:eastAsia="仿宋" w:cs="宋体"/>
          <w:b/>
          <w:bCs/>
          <w:sz w:val="32"/>
          <w:szCs w:val="32"/>
        </w:rPr>
        <w:t>，数量：1家</w:t>
      </w:r>
    </w:p>
    <w:p w14:paraId="1C119B15">
      <w:pPr>
        <w:outlineLvl w:val="9"/>
        <w:rPr>
          <w:rFonts w:hint="eastAsia" w:ascii="仿宋" w:hAnsi="仿宋" w:eastAsia="仿宋"/>
          <w:sz w:val="28"/>
          <w:szCs w:val="28"/>
        </w:rPr>
      </w:pPr>
    </w:p>
    <w:p w14:paraId="6B01BF30">
      <w:pPr>
        <w:outlineLvl w:val="9"/>
        <w:rPr>
          <w:rFonts w:hint="eastAsia" w:ascii="仿宋" w:hAnsi="仿宋" w:eastAsia="仿宋"/>
          <w:sz w:val="28"/>
          <w:szCs w:val="28"/>
        </w:rPr>
      </w:pPr>
    </w:p>
    <w:p w14:paraId="11E87F2B">
      <w:pPr>
        <w:spacing w:line="360" w:lineRule="auto"/>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附件1-1</w:t>
      </w:r>
    </w:p>
    <w:p w14:paraId="3ED42CCE">
      <w:pPr>
        <w:adjustRightInd w:val="0"/>
        <w:snapToGrid w:val="0"/>
        <w:spacing w:line="480" w:lineRule="auto"/>
        <w:ind w:firstLine="640"/>
        <w:jc w:val="center"/>
        <w:outlineLvl w:val="9"/>
        <w:rPr>
          <w:rFonts w:hint="eastAsia" w:ascii="仿宋" w:hAnsi="仿宋" w:eastAsia="仿宋"/>
          <w:b/>
          <w:sz w:val="32"/>
          <w:szCs w:val="32"/>
          <w:lang w:val="en-US" w:eastAsia="zh-CN"/>
        </w:rPr>
      </w:pPr>
    </w:p>
    <w:p w14:paraId="6A2B0DC5">
      <w:pPr>
        <w:adjustRightInd w:val="0"/>
        <w:snapToGrid w:val="0"/>
        <w:spacing w:line="480" w:lineRule="auto"/>
        <w:ind w:firstLine="640"/>
        <w:jc w:val="center"/>
        <w:outlineLvl w:val="9"/>
        <w:rPr>
          <w:rFonts w:hint="eastAsia" w:ascii="仿宋" w:hAnsi="仿宋" w:eastAsia="仿宋"/>
          <w:b/>
          <w:sz w:val="32"/>
          <w:szCs w:val="32"/>
          <w:lang w:eastAsia="zh-CN"/>
        </w:rPr>
      </w:pPr>
      <w:r>
        <w:rPr>
          <w:rFonts w:hint="eastAsia" w:ascii="仿宋" w:hAnsi="仿宋" w:eastAsia="仿宋"/>
          <w:b/>
          <w:sz w:val="32"/>
          <w:szCs w:val="32"/>
        </w:rPr>
        <w:t>参选机构要求</w:t>
      </w:r>
      <w:r>
        <w:rPr>
          <w:rFonts w:hint="eastAsia" w:ascii="仿宋" w:hAnsi="仿宋" w:eastAsia="仿宋"/>
          <w:b/>
          <w:sz w:val="32"/>
          <w:szCs w:val="32"/>
          <w:lang w:eastAsia="zh-CN"/>
        </w:rPr>
        <w:t>（第一包）</w:t>
      </w:r>
    </w:p>
    <w:p w14:paraId="08E8F0BA">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14:paraId="3405D362">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营养餐厅：建筑面积约2000平方米，实际投入餐饮使用面积暂为1500平方米，服务范围：患者和家属、职工、学生（进修生，研究生、规培生、实习生）、第三方公司员工等；服务内容：提供堂食、订餐、送餐、加班用餐、手术用餐等服务；参选机构需按医院要求自行出资设立临时售餐点，为患者和家属提供就近供餐服务。天府院区食堂经营范围为普通膳食，不包括医生开具处方的治疗性膳食。</w:t>
      </w:r>
    </w:p>
    <w:p w14:paraId="7D645E7E">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14:paraId="598838F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14:paraId="522A77F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2.授权委托书（原件，格式见附件6）,法定代表人和授权代表有效的身份证复印件；</w:t>
      </w:r>
    </w:p>
    <w:p w14:paraId="19E3637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3.近三年内，参选机构无重大行贿犯罪记录，无重大负面新闻（提供承诺函原件）；</w:t>
      </w:r>
    </w:p>
    <w:p w14:paraId="0A6DF3D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4.近三年内，参选机构未在经营活动中因违法行为（包括消防安全等问题）受到刑事处罚、处以罚款或者没收财产5万元以上、责令停产停业、吊销许可证或者执照等行政处罚（提供承诺函原件）；</w:t>
      </w:r>
    </w:p>
    <w:p w14:paraId="043122B4">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5.反商业贿赂承诺书（附件7）；</w:t>
      </w:r>
    </w:p>
    <w:p w14:paraId="5E9902B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6.参选机构遵守遴选纪律承诺书（提供承诺函原件，附件8）；</w:t>
      </w:r>
    </w:p>
    <w:p w14:paraId="3275B65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7.本次遴选活动不接受联合体投标。</w:t>
      </w:r>
    </w:p>
    <w:p w14:paraId="12B799A2">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注：①3—7均提供承诺函原件并加盖鲜章。</w:t>
      </w:r>
    </w:p>
    <w:p w14:paraId="17266F0E">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p>
    <w:p w14:paraId="32CCA9BC">
      <w:pPr>
        <w:numPr>
          <w:ilvl w:val="0"/>
          <w:numId w:val="0"/>
        </w:numPr>
        <w:spacing w:line="360" w:lineRule="auto"/>
        <w:ind w:firstLine="560"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w:t>
      </w:r>
      <w:r>
        <w:rPr>
          <w:rFonts w:hint="eastAsia" w:ascii="仿宋" w:hAnsi="仿宋" w:eastAsia="仿宋"/>
          <w:b/>
          <w:bCs/>
          <w:sz w:val="28"/>
          <w:szCs w:val="28"/>
          <w:highlight w:val="none"/>
          <w:lang w:val="en-US" w:eastAsia="zh-CN"/>
        </w:rPr>
        <w:t>三、技术服务要求</w:t>
      </w:r>
    </w:p>
    <w:p w14:paraId="513707F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1.医院现有食堂的房屋、设施、设备、工具、用具等提供给参选机构使用。</w:t>
      </w:r>
    </w:p>
    <w:p w14:paraId="1E4035D2">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2.经营方式：参选机构办理食品经营许可证，自主经营、自负盈亏、独立核算，发生的债权、债务与医院无关。</w:t>
      </w:r>
    </w:p>
    <w:p w14:paraId="34BCB906">
      <w:pPr>
        <w:spacing w:line="360" w:lineRule="auto"/>
        <w:ind w:firstLine="560" w:firstLineChars="200"/>
        <w:jc w:val="left"/>
        <w:rPr>
          <w:rFonts w:hint="eastAsia" w:ascii="仿宋" w:hAnsi="仿宋" w:eastAsia="仿宋" w:cstheme="minorBidi"/>
          <w:color w:val="auto"/>
          <w:sz w:val="28"/>
          <w:szCs w:val="28"/>
          <w:highlight w:val="none"/>
          <w:lang w:eastAsia="zh-CN"/>
        </w:rPr>
      </w:pPr>
      <w:r>
        <w:rPr>
          <w:rFonts w:hint="eastAsia" w:ascii="仿宋" w:hAnsi="仿宋" w:eastAsia="仿宋"/>
          <w:color w:val="auto"/>
          <w:sz w:val="28"/>
          <w:szCs w:val="28"/>
          <w:highlight w:val="none"/>
          <w:lang w:val="en-US" w:eastAsia="zh-CN"/>
        </w:rPr>
        <w:t>3.综合管理费:参选机构需向医院缴纳综合管理费用，该项费用分为固定与递增两部分，每年综合管理费用（固定）不低于80万元，</w:t>
      </w:r>
      <w:r>
        <w:rPr>
          <w:rFonts w:hint="eastAsia" w:ascii="仿宋" w:hAnsi="仿宋" w:eastAsia="仿宋" w:cstheme="minorBidi"/>
          <w:color w:val="auto"/>
          <w:sz w:val="28"/>
          <w:szCs w:val="28"/>
          <w:highlight w:val="none"/>
          <w:lang w:eastAsia="zh-CN"/>
        </w:rPr>
        <w:t>第一年综合管理费用（固定）参选机构应在合同签订后30日内一次性缴纳</w:t>
      </w:r>
      <w:r>
        <w:rPr>
          <w:rFonts w:hint="eastAsia" w:ascii="仿宋" w:hAnsi="仿宋" w:eastAsia="仿宋"/>
          <w:color w:val="auto"/>
          <w:sz w:val="28"/>
          <w:szCs w:val="28"/>
          <w:highlight w:val="none"/>
          <w:lang w:val="en-US" w:eastAsia="zh-CN"/>
        </w:rPr>
        <w:t>；每年综合管理费用（递增）</w:t>
      </w:r>
      <w:r>
        <w:rPr>
          <w:rFonts w:hint="eastAsia" w:ascii="仿宋" w:hAnsi="仿宋" w:eastAsia="仿宋" w:cstheme="minorBidi"/>
          <w:color w:val="auto"/>
          <w:sz w:val="28"/>
          <w:szCs w:val="28"/>
          <w:highlight w:val="none"/>
          <w:lang w:eastAsia="zh-CN"/>
        </w:rPr>
        <w:t>以上一年度综合管理费</w:t>
      </w:r>
      <w:r>
        <w:rPr>
          <w:rFonts w:hint="eastAsia" w:ascii="仿宋" w:hAnsi="仿宋" w:eastAsia="仿宋" w:cstheme="minorBidi"/>
          <w:b w:val="0"/>
          <w:bCs w:val="0"/>
          <w:color w:val="auto"/>
          <w:sz w:val="28"/>
          <w:szCs w:val="28"/>
          <w:highlight w:val="none"/>
        </w:rPr>
        <w:t>（固定）</w:t>
      </w:r>
      <w:r>
        <w:rPr>
          <w:rFonts w:hint="eastAsia" w:ascii="仿宋" w:hAnsi="仿宋" w:eastAsia="仿宋" w:cstheme="minorBidi"/>
          <w:color w:val="auto"/>
          <w:sz w:val="28"/>
          <w:szCs w:val="28"/>
          <w:highlight w:val="none"/>
          <w:lang w:eastAsia="zh-CN"/>
        </w:rPr>
        <w:t>为基础逐年递增，</w:t>
      </w:r>
      <w:r>
        <w:rPr>
          <w:rFonts w:hint="eastAsia" w:ascii="仿宋" w:hAnsi="仿宋" w:eastAsia="仿宋" w:cstheme="minorBidi"/>
          <w:color w:val="auto"/>
          <w:sz w:val="28"/>
          <w:szCs w:val="28"/>
          <w:highlight w:val="none"/>
        </w:rPr>
        <w:t>每年递增比例不得低于5%</w:t>
      </w:r>
      <w:r>
        <w:rPr>
          <w:rFonts w:hint="eastAsia" w:ascii="仿宋" w:hAnsi="仿宋" w:eastAsia="仿宋" w:cstheme="minorBidi"/>
          <w:color w:val="auto"/>
          <w:sz w:val="28"/>
          <w:szCs w:val="28"/>
          <w:highlight w:val="none"/>
          <w:lang w:eastAsia="zh-CN"/>
        </w:rPr>
        <w:t>，即第</w:t>
      </w:r>
      <w:r>
        <w:rPr>
          <w:rFonts w:hint="eastAsia" w:ascii="仿宋" w:hAnsi="仿宋" w:eastAsia="仿宋" w:cstheme="minorBidi"/>
          <w:color w:val="auto"/>
          <w:sz w:val="28"/>
          <w:szCs w:val="28"/>
          <w:highlight w:val="none"/>
          <w:lang w:val="en-US" w:eastAsia="zh-CN"/>
        </w:rPr>
        <w:t>n年综合管理费用=</w:t>
      </w:r>
      <w:r>
        <w:rPr>
          <w:rFonts w:hint="eastAsia" w:ascii="仿宋" w:hAnsi="仿宋" w:eastAsia="仿宋"/>
          <w:color w:val="auto"/>
          <w:sz w:val="28"/>
          <w:szCs w:val="28"/>
          <w:highlight w:val="none"/>
          <w:lang w:val="en-US" w:eastAsia="zh-CN"/>
        </w:rPr>
        <w:t>综合管理费用（固定）</w:t>
      </w:r>
      <m:oMath>
        <m:r>
          <m:rPr>
            <m:sty m:val="p"/>
          </m:rPr>
          <w:rPr>
            <w:rFonts w:ascii="Cambria Math" w:hAnsi="Cambria Math"/>
            <w:color w:val="auto"/>
            <w:sz w:val="28"/>
            <w:szCs w:val="28"/>
            <w:highlight w:val="none"/>
            <w:lang w:val="en-US"/>
          </w:rPr>
          <m:t>×</m:t>
        </m:r>
        <m:sSup>
          <m:sSupPr>
            <m:ctrlPr>
              <w:rPr>
                <w:rFonts w:hint="default" w:ascii="Cambria Math" w:hAnsi="Cambria Math" w:eastAsia="仿宋" w:cstheme="minorBidi"/>
                <w:color w:val="auto"/>
                <w:kern w:val="2"/>
                <w:sz w:val="28"/>
                <w:szCs w:val="28"/>
                <w:highlight w:val="none"/>
                <w:lang w:val="en-US" w:eastAsia="zh-CN" w:bidi="ar-SA"/>
              </w:rPr>
            </m:ctrlPr>
          </m:sSupPr>
          <m:e>
            <m:r>
              <m:rPr>
                <m:sty m:val="p"/>
              </m:rPr>
              <w:rPr>
                <w:rFonts w:hint="default" w:ascii="Cambria Math" w:hAnsi="Cambria Math" w:eastAsia="仿宋" w:cstheme="minorBidi"/>
                <w:color w:val="auto"/>
                <w:kern w:val="2"/>
                <w:sz w:val="28"/>
                <w:szCs w:val="28"/>
                <w:highlight w:val="none"/>
                <w:lang w:val="en-US" w:eastAsia="zh-CN" w:bidi="ar-SA"/>
              </w:rPr>
              <m:t>(1+r)</m:t>
            </m:r>
            <m:ctrlPr>
              <w:rPr>
                <w:rFonts w:hint="default" w:ascii="Cambria Math" w:hAnsi="Cambria Math" w:eastAsia="仿宋" w:cstheme="minorBidi"/>
                <w:color w:val="auto"/>
                <w:kern w:val="2"/>
                <w:sz w:val="28"/>
                <w:szCs w:val="28"/>
                <w:highlight w:val="none"/>
                <w:lang w:val="en-US" w:eastAsia="zh-CN" w:bidi="ar-SA"/>
              </w:rPr>
            </m:ctrlPr>
          </m:e>
          <m:sup>
            <m:r>
              <m:rPr>
                <m:sty m:val="p"/>
              </m:rPr>
              <w:rPr>
                <w:rFonts w:hint="default" w:ascii="Cambria Math" w:hAnsi="Cambria Math" w:eastAsia="仿宋" w:cstheme="minorBidi"/>
                <w:color w:val="auto"/>
                <w:kern w:val="2"/>
                <w:sz w:val="28"/>
                <w:szCs w:val="28"/>
                <w:highlight w:val="none"/>
                <w:lang w:val="en-US" w:eastAsia="zh-CN" w:bidi="ar-SA"/>
              </w:rPr>
              <m:t>n−1</m:t>
            </m:r>
            <m:ctrlPr>
              <w:rPr>
                <w:rFonts w:hint="default" w:ascii="Cambria Math" w:hAnsi="Cambria Math" w:eastAsia="仿宋" w:cstheme="minorBidi"/>
                <w:color w:val="auto"/>
                <w:kern w:val="2"/>
                <w:sz w:val="28"/>
                <w:szCs w:val="28"/>
                <w:highlight w:val="none"/>
                <w:lang w:val="en-US" w:eastAsia="zh-CN" w:bidi="ar-SA"/>
              </w:rPr>
            </m:ctrlPr>
          </m:sup>
        </m:sSup>
      </m:oMath>
      <w:r>
        <w:rPr>
          <w:rFonts w:hint="eastAsia" w:hAnsi="Cambria Math" w:eastAsia="仿宋" w:cstheme="minorBidi"/>
          <w:i w:val="0"/>
          <w:color w:val="auto"/>
          <w:kern w:val="2"/>
          <w:sz w:val="28"/>
          <w:szCs w:val="28"/>
          <w:highlight w:val="none"/>
          <w:lang w:val="en-US" w:eastAsia="zh-CN" w:bidi="ar-SA"/>
        </w:rPr>
        <w:t xml:space="preserve"> ，</w:t>
      </w:r>
      <w:r>
        <w:rPr>
          <w:rFonts w:hint="eastAsia" w:ascii="仿宋" w:hAnsi="仿宋" w:eastAsia="仿宋"/>
          <w:color w:val="auto"/>
          <w:sz w:val="28"/>
          <w:szCs w:val="28"/>
          <w:highlight w:val="none"/>
          <w:lang w:val="en-US" w:eastAsia="zh-CN"/>
        </w:rPr>
        <w:t>n表示第几年，r为增长率</w:t>
      </w:r>
      <w:r>
        <w:rPr>
          <w:rFonts w:hint="eastAsia" w:ascii="仿宋" w:hAnsi="仿宋" w:eastAsia="仿宋" w:cstheme="minorBidi"/>
          <w:color w:val="auto"/>
          <w:sz w:val="28"/>
          <w:szCs w:val="28"/>
          <w:highlight w:val="none"/>
          <w:lang w:eastAsia="zh-CN"/>
        </w:rPr>
        <w:t>。</w:t>
      </w:r>
    </w:p>
    <w:p w14:paraId="6BEAC408">
      <w:pPr>
        <w:spacing w:line="360" w:lineRule="auto"/>
        <w:ind w:firstLine="560" w:firstLineChars="200"/>
        <w:jc w:val="left"/>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eastAsia="zh-CN"/>
        </w:rPr>
        <w:t>4.能耗费：参选机构根据政府的相关标准和计量数据，每月定期按医院内部结算规定向医院交纳水、电、天然气等能源费。</w:t>
      </w:r>
    </w:p>
    <w:p w14:paraId="4D27B733">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5.委托经营期限：项目合作期限为五年，协议一年一签，年度综合考核合格后（包括满意度、安全生产、环境卫生等指标）再续签第2年。</w:t>
      </w:r>
    </w:p>
    <w:p w14:paraId="6576485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就餐收费系统：要求使用医院现有就餐收银系统，依据医院职工刷卡就餐金额，每月与参选机构结算一次，参选机构提供等额发票，医院按照合同约定支付至参选机构账户。医院有权对参选机构收费系统进行全面监管，收费权由医院进行管理，参选机构每月需与医院核对收银系统收款金额。</w:t>
      </w:r>
    </w:p>
    <w:p w14:paraId="697C1701">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7.遴选费用：参选机构应承担其编制参选文件与递交参选文件所涉及的一切费用。不论参选结果如何，医院都不承担这些费用。</w:t>
      </w:r>
    </w:p>
    <w:p w14:paraId="49DB38EC">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8.履约保证金：履约保证金30万元。参选一旦中标，中标者在合同签订后5日内一次性缴纳。</w:t>
      </w:r>
    </w:p>
    <w:p w14:paraId="28CA5406">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8.1若在合同期内，因参选机构原因导致医院的设备设施出现损坏、遗失或其他任何形式的损失，医院有权从履约保证金中扣除相应金额用于维修、更换或弥补损失。若履约保证金不足以覆盖全部损失，不足部分则需按照实际损失额度另行支付。</w:t>
      </w:r>
    </w:p>
    <w:p w14:paraId="000D0819">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8.2参选机构违反《中华人民共和国食品安全法》或违反合同或没有按合同经营至合同期满或经营期内不正常营业给医院造成各种损失的，医院可直接从该履约保证金扣除应收取的违约金或赔偿金。若履约保证金不足以覆盖全部损失，不足部分则需按照实际损失额度另行支付。</w:t>
      </w:r>
    </w:p>
    <w:p w14:paraId="3DAD707D">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8.3在扣除任何违约金或赔偿金之后，参选机构应对履约保证金进行补足。如果履约保证金扣除后参选机构1个月内未及时补足的，医院有权单方面终止合同且不承担法律责任，所造成的损失由参选机构自行承担。</w:t>
      </w:r>
    </w:p>
    <w:p w14:paraId="0E9AF551">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8.4在整个合同有效期内，未发生任何导致履约保证金被扣除的违约情形，经医院确认后将履约保证金无息全额退还。</w:t>
      </w:r>
    </w:p>
    <w:p w14:paraId="6EBA08A9">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9.踏勘现场</w:t>
      </w:r>
    </w:p>
    <w:p w14:paraId="3C3CDE00">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9.1参选机构踏勘进入现场，须经我院同意。踏勘时参选机构及其人员不得因此使医院及其人员承担有关的责任和蒙受损失。参选机构应承担踏勘现场的责任和风险。</w:t>
      </w:r>
    </w:p>
    <w:p w14:paraId="24D5C725">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9.2医院向参选机构提供的有关现场的资料和数据，是医院现有的能使参选机构利用的资料，医院对参选机构由此而做出的推论、理解和结论概不负责。</w:t>
      </w:r>
    </w:p>
    <w:p w14:paraId="5A5675FD">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10.其他条件：</w:t>
      </w:r>
    </w:p>
    <w:p w14:paraId="38A85100">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10.1参选机构应承诺保持所委托经营的房产原状和用途。确需对房屋进行装修、改造，必须经医院允许在不影响房屋结构的情况下进行，医院不承担任何费用。食堂的任何维修、维护费用由参选机构自行承担，如因参选机构原因造成医院房屋损坏的，由参选机构承担全部责任。</w:t>
      </w:r>
    </w:p>
    <w:p w14:paraId="65D3650B">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10.2参选机构不得将食堂私自转让或委托他人经营，更不能利用医院资产搞不法经营。一经发现，医院有权取消其委托经营资格，并要求其承担违约责任或诉诸法律。</w:t>
      </w:r>
    </w:p>
    <w:p w14:paraId="07EAF2FD">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11.总配置人员不少于16人，参选机构应为本项目配置具有营养师资格证书的专职营养师，国家级中式烹调师，中（西）式面点师。</w:t>
      </w:r>
    </w:p>
    <w:p w14:paraId="1238887C">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经营期间医院每月对食堂服务进行综合考核（包括职工满意度、患者满意度、安全生产），考核得分每合同年连续三次低于80分或累计六次低于80分，医院有权随时终止合同，并不予任何补偿，对造成的不良后果，由参选机构承担全部责任。</w:t>
      </w:r>
    </w:p>
    <w:p w14:paraId="67FFAC77">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13.参选机构必须无条件配合医院做好餐饮服务。</w:t>
      </w:r>
    </w:p>
    <w:p w14:paraId="5DF2AC18">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14.服务原则：确保饮食安全，以服务患者、职工、体检人员、手术人员、进修实习人员为主，微利经营;经营期内医院职工、病员本着自愿原则就餐。</w:t>
      </w:r>
    </w:p>
    <w:p w14:paraId="06C5A88E">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15.安全生产工作要求：</w:t>
      </w:r>
    </w:p>
    <w:p w14:paraId="551CBC15">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15.1食品安全：参选机构在经营活动中要严格遵守《中华人民共和国食品安全法》、《中华人民共和国食品安全法实施条例》等法律法规，遵守《餐饮业和集体送餐配送单位卫生规范》、医院餐饮消毒技术规范，医院感染管理规范等行业规范及医院的各项管理规定。完成医院管理中的各项指标和要求。经营花色品种齐全，价格合理。制定服务水平、饭菜品种、质量、价格水平、利润管理、环境卫生等方面的规章制度，并保证有效执行，经营过程中出现任何食品安全事件的由参选机构承担全部责任。</w:t>
      </w:r>
    </w:p>
    <w:p w14:paraId="1A4603CC">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15.2安全生产：参选机构在经营期内须做好食堂安全生产相关工作，重点是消防安全、水电气及房屋设施设备使用安全等。积极配合医院安全生产检查，如有安全隐患应主动整改。经营期内若发生安全生产事故或其他不良事件，由参选机构依法承担责任。</w:t>
      </w:r>
    </w:p>
    <w:p w14:paraId="03459B4C">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15.3其他工作要求：地面每季度进行防滑处理,及时做好防滑标志,食堂经营过程中发生的人身、财产损失由参选机构承担;参选机构每半年需委托具有燃气报警器检测资质的第三方机构出具检测报告;每年负责油烟排放系统的清洗、维护、检测,要求对油烟检测资质的第三方机构出具的检测报告存档备查; 由参选机构负责按国家新的垃圾分类管理规定对食堂垃圾按规定进行分类处置，并应建立台账等相应记录;由医院提供的厨具、灶具等厨房设施(按交接清单)的维修维护由使用人负责。</w:t>
      </w:r>
    </w:p>
    <w:p w14:paraId="1F4B6A0F">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15.4参选机构需每月对厨房油烟烟罩及管道进行一次全面清洗，出具清洗报告、每年出具第三方油烟废气检测报告，并将相关报告提供给医院。</w:t>
      </w:r>
    </w:p>
    <w:p w14:paraId="7E084811">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15.5参选机构需每6个月进行一次燃气报警器检测维护，并出具检测报告提供给医院。</w:t>
      </w:r>
    </w:p>
    <w:p w14:paraId="74479B0D">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15.6参选机构须购买公众责任险、食品安全责任险、员工的意外伤害保险和商用燃气综合保险。</w:t>
      </w:r>
    </w:p>
    <w:p w14:paraId="3B9BC394">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16.价格标准：为保证职工利益，食品饭菜价格以微利经营为标准，具体定价由医院相关主管部门及参选机构共同制定，原则上不高于医院现行物价水平。</w:t>
      </w:r>
    </w:p>
    <w:p w14:paraId="4D2EBD24">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17.质量保证：饭菜质量好、色香味俱佳、花色品种齐全，严禁经营腐烂变质食品。原材料进货渠道正规，参选机构应保证检疫证件齐全。每月使用冻品金额不超过总原料金额的10%。</w:t>
      </w:r>
    </w:p>
    <w:p w14:paraId="512B0703">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18.监督考核：医院派专人负责食堂监督管理工作，负责协调参选机构与医院相关科室的工作关系、与就餐者的关系，按照国家相关法律法规、规范及医院相关规章制度，对参选机构的经营状况、食品卫生、饭菜质量、花色品种、价格、原材料购置渠道、食品留样观察、服务态度、综合治理、生产安全、从业人员情况、培训状况、操作规程、食品存储标准、患者治疗饮食工作的开展等进行监督、检查和指导，每月进行考核。</w:t>
      </w:r>
    </w:p>
    <w:p w14:paraId="0DE9A582">
      <w:pPr>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19.参选机构在经营合同范围内，自行负责包括办公用品、工资、社保、加班费、住宿费、物料（劳保用品及安全防护费）法律规定的社会保险、福利补贴及管理费、利润及税金等费用。</w:t>
      </w:r>
    </w:p>
    <w:p w14:paraId="029441E6">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20.参选机构需根据医院包间设计方案对餐厅包间进行装修（包间中家具医院已采购）。</w:t>
      </w:r>
    </w:p>
    <w:p w14:paraId="52D14F62">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21.参选机构一旦中标，必须保证2025年1月15日前完成进场、工作交接、并提供正常餐饮服务。</w:t>
      </w:r>
    </w:p>
    <w:p w14:paraId="4F2BCB11">
      <w:pPr>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22.参选机构自行拟定方案现场讲解，时间控制在5分钟内。</w:t>
      </w:r>
    </w:p>
    <w:p w14:paraId="7D59BBB3">
      <w:pPr>
        <w:numPr>
          <w:ilvl w:val="0"/>
          <w:numId w:val="0"/>
        </w:numPr>
        <w:spacing w:line="360" w:lineRule="auto"/>
        <w:ind w:firstLine="560" w:firstLineChars="200"/>
        <w:jc w:val="both"/>
        <w:rPr>
          <w:rFonts w:hint="default"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备注：★</w:t>
      </w:r>
      <w:r>
        <w:rPr>
          <w:rFonts w:hint="eastAsia" w:ascii="仿宋" w:hAnsi="仿宋" w:eastAsia="仿宋"/>
          <w:b/>
          <w:bCs/>
          <w:sz w:val="28"/>
          <w:szCs w:val="28"/>
          <w:highlight w:val="none"/>
          <w:lang w:val="en-US" w:eastAsia="zh-CN"/>
        </w:rPr>
        <w:t>三、技术服务要求为实质性条款，需参选方提供承诺函（格式由参选方自拟）。</w:t>
      </w:r>
    </w:p>
    <w:p w14:paraId="4EE72A48">
      <w:pPr>
        <w:spacing w:line="360" w:lineRule="auto"/>
        <w:ind w:firstLine="562" w:firstLineChars="200"/>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四、服务期限</w:t>
      </w:r>
    </w:p>
    <w:p w14:paraId="0F017CA4">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项目服务期限：5年。</w:t>
      </w:r>
    </w:p>
    <w:p w14:paraId="2BBF236E">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14:paraId="65BDE7B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14:paraId="4B0F6A10">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69B3B188">
      <w:pPr>
        <w:ind w:firstLine="643" w:firstLineChars="200"/>
        <w:jc w:val="left"/>
        <w:outlineLvl w:val="9"/>
        <w:rPr>
          <w:rFonts w:ascii="仿宋" w:hAnsi="仿宋" w:eastAsia="仿宋" w:cs="宋体"/>
          <w:b/>
          <w:bCs/>
          <w:sz w:val="32"/>
          <w:szCs w:val="32"/>
        </w:rPr>
      </w:pPr>
      <w:r>
        <w:rPr>
          <w:rFonts w:hint="eastAsia" w:ascii="仿宋" w:hAnsi="仿宋" w:eastAsia="仿宋" w:cs="宋体"/>
          <w:b/>
          <w:bCs/>
          <w:sz w:val="32"/>
          <w:szCs w:val="32"/>
        </w:rPr>
        <w:t>第二包：</w:t>
      </w:r>
      <w:r>
        <w:rPr>
          <w:rFonts w:hint="eastAsia" w:ascii="仿宋" w:hAnsi="仿宋" w:eastAsia="仿宋"/>
          <w:b/>
          <w:bCs/>
          <w:sz w:val="32"/>
          <w:szCs w:val="32"/>
          <w:lang w:eastAsia="zh-CN"/>
        </w:rPr>
        <w:t>天府院区咖啡吧经营项目</w:t>
      </w:r>
      <w:r>
        <w:rPr>
          <w:rFonts w:hint="eastAsia" w:ascii="仿宋" w:hAnsi="仿宋" w:eastAsia="仿宋"/>
          <w:b/>
          <w:bCs/>
          <w:sz w:val="28"/>
          <w:szCs w:val="28"/>
        </w:rPr>
        <w:t>（以下简称第二包）</w:t>
      </w:r>
      <w:r>
        <w:rPr>
          <w:rFonts w:hint="eastAsia" w:ascii="仿宋" w:hAnsi="仿宋" w:eastAsia="仿宋" w:cs="宋体"/>
          <w:b/>
          <w:bCs/>
          <w:sz w:val="32"/>
          <w:szCs w:val="32"/>
        </w:rPr>
        <w:t>，数量：1家</w:t>
      </w:r>
    </w:p>
    <w:p w14:paraId="54BFE2B0">
      <w:pPr>
        <w:autoSpaceDN w:val="0"/>
        <w:spacing w:line="560" w:lineRule="exact"/>
        <w:ind w:firstLine="28"/>
        <w:jc w:val="left"/>
        <w:rPr>
          <w:rFonts w:hint="eastAsia" w:ascii="仿宋_GB2312" w:hAnsi="仿宋_GB2312" w:eastAsia="仿宋_GB2312" w:cs="仿宋_GB2312"/>
          <w:b w:val="0"/>
          <w:bCs/>
          <w:sz w:val="32"/>
          <w:szCs w:val="32"/>
          <w:lang w:eastAsia="zh-CN"/>
        </w:rPr>
      </w:pPr>
    </w:p>
    <w:p w14:paraId="4D3554B5">
      <w:pPr>
        <w:spacing w:line="360" w:lineRule="auto"/>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附件1-2</w:t>
      </w:r>
    </w:p>
    <w:p w14:paraId="1D8E1DAF">
      <w:pPr>
        <w:adjustRightInd w:val="0"/>
        <w:snapToGrid w:val="0"/>
        <w:spacing w:line="480" w:lineRule="auto"/>
        <w:ind w:firstLine="640"/>
        <w:jc w:val="center"/>
        <w:outlineLvl w:val="9"/>
        <w:rPr>
          <w:rFonts w:hint="eastAsia" w:ascii="仿宋" w:hAnsi="仿宋" w:eastAsia="仿宋"/>
          <w:b/>
          <w:sz w:val="32"/>
          <w:szCs w:val="32"/>
          <w:lang w:eastAsia="zh-CN"/>
        </w:rPr>
      </w:pPr>
      <w:r>
        <w:rPr>
          <w:rFonts w:hint="eastAsia" w:ascii="仿宋" w:hAnsi="仿宋" w:eastAsia="仿宋"/>
          <w:b/>
          <w:sz w:val="32"/>
          <w:szCs w:val="32"/>
          <w:lang w:eastAsia="zh-CN"/>
        </w:rPr>
        <w:t>参选机构要求（第二包）</w:t>
      </w:r>
    </w:p>
    <w:p w14:paraId="65FE45AE">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14:paraId="1EB5B10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公开遴选一家专业性、规范性较强的饮品糕点合作经营机构，委托其经营我院天府院区咖啡吧，天府院区咖啡吧建筑面积约100平方米，合作机构自主经营、自负盈亏，为院区职工、患者及家属提供咖啡、牛乳奶茶、水果花草茶、鲜榨果汁、甜品甜点、冰淇淋、面包、蛋糕、糕点等简餐服务。</w:t>
      </w:r>
    </w:p>
    <w:p w14:paraId="5C6698F2">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14:paraId="673BDE0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14:paraId="36DCAF8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2.授权委托书（原件，格式见附件6）,法定代表人和授权代表有效的身份证复印件；</w:t>
      </w:r>
    </w:p>
    <w:p w14:paraId="11F7BD7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3.近三年内，参选机构无重大行贿犯罪记录，无重大负面新闻（提供承诺函原件）；</w:t>
      </w:r>
    </w:p>
    <w:p w14:paraId="643478D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4.近三年内，参选机构未在经营活动中因违法行为（包括消防安全等问题）受到刑事处罚、处以罚款或者没收财产5万元以上、责令停产停业、吊销许可证或者执照等行政处罚（提供承诺函原件）；</w:t>
      </w:r>
    </w:p>
    <w:p w14:paraId="4756A61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5.反商业贿赂承诺书（附件7）；</w:t>
      </w:r>
    </w:p>
    <w:p w14:paraId="04401D9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6.参选机构遵守遴选纪律承诺书（提供承诺函原件，附件8）；</w:t>
      </w:r>
    </w:p>
    <w:p w14:paraId="11998D9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7.本次遴选活动不接受联合体投标。</w:t>
      </w:r>
    </w:p>
    <w:p w14:paraId="58846A2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注：①3—7均提供承诺函原件并加盖鲜章。</w:t>
      </w:r>
    </w:p>
    <w:p w14:paraId="6C8BF10D">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p>
    <w:p w14:paraId="0263CE02">
      <w:pPr>
        <w:spacing w:line="360" w:lineRule="auto"/>
        <w:ind w:firstLine="560"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w:t>
      </w:r>
      <w:r>
        <w:rPr>
          <w:rFonts w:hint="eastAsia" w:ascii="仿宋" w:hAnsi="仿宋" w:eastAsia="仿宋"/>
          <w:b/>
          <w:bCs/>
          <w:sz w:val="28"/>
          <w:szCs w:val="28"/>
          <w:highlight w:val="none"/>
          <w:lang w:val="en-US" w:eastAsia="zh-CN"/>
        </w:rPr>
        <w:t>三、技术服务要求</w:t>
      </w:r>
    </w:p>
    <w:p w14:paraId="10462FC0">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1.医院现有咖啡吧的房屋、设施、设备、工具、用具等提供给参选机构使用。</w:t>
      </w:r>
    </w:p>
    <w:p w14:paraId="3C72D6C2">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2.经营方式：参选机构办理食品经营许可证，自主经营、自负盈亏、独立核算，发生的债权、债务与医院无关。</w:t>
      </w:r>
    </w:p>
    <w:p w14:paraId="5958F5C4">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3.品牌沿用要求：为了体现医院文化形象和传承，必须保持“佑宝”品牌的沿用，所使用咖啡豆必须获得IIAC金奖产品，所加配的牛奶必须为市场主流品牌。</w:t>
      </w:r>
    </w:p>
    <w:p w14:paraId="6A4B950D">
      <w:pPr>
        <w:spacing w:line="360" w:lineRule="auto"/>
        <w:ind w:firstLine="560" w:firstLineChars="200"/>
        <w:jc w:val="left"/>
        <w:rPr>
          <w:rFonts w:hint="eastAsia" w:ascii="仿宋" w:hAnsi="仿宋" w:eastAsia="仿宋" w:cstheme="minorBidi"/>
          <w:color w:val="auto"/>
          <w:sz w:val="28"/>
          <w:szCs w:val="28"/>
          <w:highlight w:val="none"/>
          <w:lang w:eastAsia="zh-CN"/>
        </w:rPr>
      </w:pPr>
      <w:r>
        <w:rPr>
          <w:rFonts w:hint="eastAsia" w:ascii="仿宋" w:hAnsi="仿宋" w:eastAsia="仿宋"/>
          <w:color w:val="auto"/>
          <w:sz w:val="28"/>
          <w:szCs w:val="28"/>
          <w:highlight w:val="none"/>
          <w:lang w:val="en-US" w:eastAsia="zh-CN"/>
        </w:rPr>
        <w:t>4.综合管理费:参选机构需向医院缴纳综合管理费用，该项费用分为固定与递增两部分，每年综合管理费用（固定）不低于8万元；每年综合管理费用（递增）</w:t>
      </w:r>
      <w:r>
        <w:rPr>
          <w:rFonts w:hint="eastAsia" w:ascii="仿宋" w:hAnsi="仿宋" w:eastAsia="仿宋" w:cstheme="minorBidi"/>
          <w:color w:val="auto"/>
          <w:sz w:val="28"/>
          <w:szCs w:val="28"/>
          <w:highlight w:val="none"/>
          <w:lang w:eastAsia="zh-CN"/>
        </w:rPr>
        <w:t>以上一年度综合管理费</w:t>
      </w:r>
      <w:r>
        <w:rPr>
          <w:rFonts w:hint="eastAsia" w:ascii="仿宋" w:hAnsi="仿宋" w:eastAsia="仿宋" w:cstheme="minorBidi"/>
          <w:b w:val="0"/>
          <w:bCs w:val="0"/>
          <w:color w:val="auto"/>
          <w:sz w:val="28"/>
          <w:szCs w:val="28"/>
          <w:highlight w:val="none"/>
        </w:rPr>
        <w:t>（固定）</w:t>
      </w:r>
      <w:r>
        <w:rPr>
          <w:rFonts w:hint="eastAsia" w:ascii="仿宋" w:hAnsi="仿宋" w:eastAsia="仿宋" w:cstheme="minorBidi"/>
          <w:color w:val="auto"/>
          <w:sz w:val="28"/>
          <w:szCs w:val="28"/>
          <w:highlight w:val="none"/>
          <w:lang w:eastAsia="zh-CN"/>
        </w:rPr>
        <w:t>为基础逐年递增，</w:t>
      </w:r>
      <w:r>
        <w:rPr>
          <w:rFonts w:hint="eastAsia" w:ascii="仿宋" w:hAnsi="仿宋" w:eastAsia="仿宋" w:cstheme="minorBidi"/>
          <w:color w:val="auto"/>
          <w:sz w:val="28"/>
          <w:szCs w:val="28"/>
          <w:highlight w:val="none"/>
        </w:rPr>
        <w:t>每年递增比例不得低于5%</w:t>
      </w:r>
      <w:r>
        <w:rPr>
          <w:rFonts w:hint="eastAsia" w:ascii="仿宋" w:hAnsi="仿宋" w:eastAsia="仿宋" w:cstheme="minorBidi"/>
          <w:color w:val="auto"/>
          <w:sz w:val="28"/>
          <w:szCs w:val="28"/>
          <w:highlight w:val="none"/>
          <w:lang w:eastAsia="zh-CN"/>
        </w:rPr>
        <w:t>，即第</w:t>
      </w:r>
      <w:r>
        <w:rPr>
          <w:rFonts w:hint="eastAsia" w:ascii="仿宋" w:hAnsi="仿宋" w:eastAsia="仿宋" w:cstheme="minorBidi"/>
          <w:color w:val="auto"/>
          <w:sz w:val="28"/>
          <w:szCs w:val="28"/>
          <w:highlight w:val="none"/>
          <w:lang w:val="en-US" w:eastAsia="zh-CN"/>
        </w:rPr>
        <w:t>n年综合管理费用=</w:t>
      </w:r>
      <w:r>
        <w:rPr>
          <w:rFonts w:hint="eastAsia" w:ascii="仿宋" w:hAnsi="仿宋" w:eastAsia="仿宋"/>
          <w:color w:val="auto"/>
          <w:sz w:val="28"/>
          <w:szCs w:val="28"/>
          <w:highlight w:val="none"/>
          <w:lang w:val="en-US" w:eastAsia="zh-CN"/>
        </w:rPr>
        <w:t>综合管理费用（固定）</w:t>
      </w:r>
      <m:oMath>
        <m:r>
          <m:rPr>
            <m:sty m:val="p"/>
          </m:rPr>
          <w:rPr>
            <w:rFonts w:ascii="Cambria Math" w:hAnsi="Cambria Math"/>
            <w:color w:val="auto"/>
            <w:sz w:val="28"/>
            <w:szCs w:val="28"/>
            <w:highlight w:val="none"/>
            <w:lang w:val="en-US"/>
          </w:rPr>
          <m:t>×</m:t>
        </m:r>
        <m:sSup>
          <m:sSupPr>
            <m:ctrlPr>
              <w:rPr>
                <w:rFonts w:hint="default" w:ascii="Cambria Math" w:hAnsi="Cambria Math" w:eastAsia="仿宋" w:cstheme="minorBidi"/>
                <w:color w:val="auto"/>
                <w:kern w:val="2"/>
                <w:sz w:val="28"/>
                <w:szCs w:val="28"/>
                <w:highlight w:val="none"/>
                <w:lang w:val="en-US" w:eastAsia="zh-CN" w:bidi="ar-SA"/>
              </w:rPr>
            </m:ctrlPr>
          </m:sSupPr>
          <m:e>
            <m:r>
              <m:rPr>
                <m:sty m:val="p"/>
              </m:rPr>
              <w:rPr>
                <w:rFonts w:hint="default" w:ascii="Cambria Math" w:hAnsi="Cambria Math" w:eastAsia="仿宋" w:cstheme="minorBidi"/>
                <w:color w:val="auto"/>
                <w:kern w:val="2"/>
                <w:sz w:val="28"/>
                <w:szCs w:val="28"/>
                <w:highlight w:val="none"/>
                <w:lang w:val="en-US" w:eastAsia="zh-CN" w:bidi="ar-SA"/>
              </w:rPr>
              <m:t>(1+r)</m:t>
            </m:r>
            <m:ctrlPr>
              <w:rPr>
                <w:rFonts w:hint="default" w:ascii="Cambria Math" w:hAnsi="Cambria Math" w:eastAsia="仿宋" w:cstheme="minorBidi"/>
                <w:color w:val="auto"/>
                <w:kern w:val="2"/>
                <w:sz w:val="28"/>
                <w:szCs w:val="28"/>
                <w:highlight w:val="none"/>
                <w:lang w:val="en-US" w:eastAsia="zh-CN" w:bidi="ar-SA"/>
              </w:rPr>
            </m:ctrlPr>
          </m:e>
          <m:sup>
            <m:r>
              <m:rPr>
                <m:sty m:val="p"/>
              </m:rPr>
              <w:rPr>
                <w:rFonts w:hint="default" w:ascii="Cambria Math" w:hAnsi="Cambria Math" w:eastAsia="仿宋" w:cstheme="minorBidi"/>
                <w:color w:val="auto"/>
                <w:kern w:val="2"/>
                <w:sz w:val="28"/>
                <w:szCs w:val="28"/>
                <w:highlight w:val="none"/>
                <w:lang w:val="en-US" w:eastAsia="zh-CN" w:bidi="ar-SA"/>
              </w:rPr>
              <m:t>n−1</m:t>
            </m:r>
            <m:ctrlPr>
              <w:rPr>
                <w:rFonts w:hint="default" w:ascii="Cambria Math" w:hAnsi="Cambria Math" w:eastAsia="仿宋" w:cstheme="minorBidi"/>
                <w:color w:val="auto"/>
                <w:kern w:val="2"/>
                <w:sz w:val="28"/>
                <w:szCs w:val="28"/>
                <w:highlight w:val="none"/>
                <w:lang w:val="en-US" w:eastAsia="zh-CN" w:bidi="ar-SA"/>
              </w:rPr>
            </m:ctrlPr>
          </m:sup>
        </m:sSup>
      </m:oMath>
      <w:r>
        <w:rPr>
          <w:rFonts w:hint="eastAsia" w:hAnsi="Cambria Math" w:eastAsia="仿宋" w:cstheme="minorBidi"/>
          <w:i w:val="0"/>
          <w:color w:val="auto"/>
          <w:kern w:val="2"/>
          <w:sz w:val="28"/>
          <w:szCs w:val="28"/>
          <w:highlight w:val="none"/>
          <w:lang w:val="en-US" w:eastAsia="zh-CN" w:bidi="ar-SA"/>
        </w:rPr>
        <w:t xml:space="preserve"> ，</w:t>
      </w:r>
      <w:r>
        <w:rPr>
          <w:rFonts w:hint="eastAsia" w:ascii="仿宋" w:hAnsi="仿宋" w:eastAsia="仿宋"/>
          <w:color w:val="auto"/>
          <w:sz w:val="28"/>
          <w:szCs w:val="28"/>
          <w:highlight w:val="none"/>
          <w:lang w:val="en-US" w:eastAsia="zh-CN"/>
        </w:rPr>
        <w:t>n表示第几年，r为增长率</w:t>
      </w:r>
      <w:r>
        <w:rPr>
          <w:rFonts w:hint="eastAsia" w:ascii="仿宋" w:hAnsi="仿宋" w:eastAsia="仿宋" w:cstheme="minorBidi"/>
          <w:color w:val="auto"/>
          <w:sz w:val="28"/>
          <w:szCs w:val="28"/>
          <w:highlight w:val="none"/>
          <w:lang w:eastAsia="zh-CN"/>
        </w:rPr>
        <w:t>。</w:t>
      </w:r>
    </w:p>
    <w:p w14:paraId="2BCC4B30">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5.活动支持费用：合作经营机构需为院方组织的活动提供不低于3万元/年饮品糕点支持。</w:t>
      </w:r>
    </w:p>
    <w:p w14:paraId="772D451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6.能耗费：参选机构根据政府的相关标准和计量数据，每月定期按医院内部结算规定向医院交纳水、电、天然气等能源费。</w:t>
      </w:r>
    </w:p>
    <w:p w14:paraId="67002FE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收费系统：要求使用医院现有就餐收银系统，依据医院职工刷卡就餐金额，每月与参选机构结算一次，参选机构提供等额发票，医院按照合同约定支付至参选机构账户。医院有权对参选机构收费系统进行全面监管，收费权由医院进行管理，参选机构每月需与医院核对收银系统收款金额。</w:t>
      </w:r>
    </w:p>
    <w:p w14:paraId="4AC9FEC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8.委托经营期限：项目合作期限为五年，协议一年一签，年度综合考核合格后（包括满意度、安全生产、环境卫生等指标）再续签第2年。</w:t>
      </w:r>
    </w:p>
    <w:p w14:paraId="46A2812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9.遴选费用：参选机构应承担其编制参选文件与递交参选文件所涉及的一切费用。不论参选结果如何，医院都不承担这些费用。</w:t>
      </w:r>
    </w:p>
    <w:p w14:paraId="0A9ECCE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10.履约保证金：履约保证金5万元。参选一旦中标，中标者在合同签订后5日内一次性缴纳。</w:t>
      </w:r>
    </w:p>
    <w:p w14:paraId="38923D8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10.1若在合同期内，因参选机构原因导致医院的设备设施出现损坏、遗失或其他任何形式的损失，医院有权从履约保证金中扣除相应金额用于维修、更换或弥补损失。若履约保证金不足以覆盖全部损失，不足部分则需按照实际损失额度另行支付。</w:t>
      </w:r>
    </w:p>
    <w:p w14:paraId="7370CFD4">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10.2参选机构违反《中华人民共和国食品安全法》或违反合同或没有按合同经营至合同期满或经营期内不正常营业给医院造成各种损失的，医院可直接从该履约保证金扣除应收取的违约金或赔偿金。若履约保证金不足以覆盖全部损失，不足部分则需按照实际损失额度另行支付。</w:t>
      </w:r>
    </w:p>
    <w:p w14:paraId="22A93B2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10.3在扣除任何违约金或赔偿金之后，参选机构应对履约保证金进行补足。如果履约保证金扣除后参选机构1个月内未及时补足的，医院有权单方面终止合同且不承担法律责任，所造成的损失由参选机构自行承担。</w:t>
      </w:r>
    </w:p>
    <w:p w14:paraId="29E8DEAE">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10.4在整个合同有效期内，未发生任何导致履约保证金被扣除的违约情形，经医院确认后将履约保证金无息全额退还。</w:t>
      </w:r>
    </w:p>
    <w:p w14:paraId="002943E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11.踏勘现场</w:t>
      </w:r>
    </w:p>
    <w:p w14:paraId="1D18C060">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11.1参选机构踏勘进入现场，须经我院同意。踏勘时参选机构及其人员不得因此使医院及其人员承担有关的责任和蒙受损失。参选机构应承担踏勘现场的责任和风险。</w:t>
      </w:r>
    </w:p>
    <w:p w14:paraId="04F79B6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11.2医院向参选机构提供的有关现场的资料和数据，是医院现有的能使参选机构利用的资料，医院对参选机构由此而做出的推论、理解和结论概不负责。</w:t>
      </w:r>
    </w:p>
    <w:p w14:paraId="047A699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12.总配置人员不少于2人。</w:t>
      </w:r>
    </w:p>
    <w:p w14:paraId="2DD1F120">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13.经营期间医院每月对咖啡吧服务进行综合考核（包括职工满意度、安全生产），考核得分每合同年连续三次低于80分或累计六次低于80分，医院有权随时终止合同，并不予任何补偿，对造成的不良后果，由参选机构承担全部责任。</w:t>
      </w:r>
    </w:p>
    <w:p w14:paraId="392632B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14.参选机构必须无条件配合医院做好餐饮服务。</w:t>
      </w:r>
    </w:p>
    <w:p w14:paraId="0F38D844">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15.服务原则：确保饮食安全，以服务患者、职工、体检人员、手术人员、进修实习人员为主，微利经营;经营期内医院职工、病员本着自愿原则就餐。</w:t>
      </w:r>
    </w:p>
    <w:p w14:paraId="181C9D6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16.安全生产工作要求：</w:t>
      </w:r>
    </w:p>
    <w:p w14:paraId="4F86C94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16.1食品安全：参选机构在经营活动中要严格遵守《中华人民共和国食品安全法》、《中华人民共和国食品安全法实施条例》等法律法规，遵守《餐饮业和集体送餐配送单位卫生规范》、医院餐饮消毒技术规范，医院感染管理规范等行业规范及医院的各项管理规定。完成医院管理中的各项指标和要求。经营花色品种齐全，价格合理。制定服务水平、饮品品种、质量、价格水平、利润管理、环境卫生等方面的规章制度，并保证有效执行，经营过程中出现任何食品安全事件的由参选机构承担全部责任。</w:t>
      </w:r>
    </w:p>
    <w:p w14:paraId="23B2EB00">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16.2安全生产：参选机构在经营期内须做好咖啡吧安全生产相关工作，重点是消防安全、水电气及房屋设施设备使用安全等。积极配合医院安全生产检查，如有安全隐患应主动整改。经营期内若发生安全生产事故或其他不良事件，由参选机构依法承担责任。</w:t>
      </w:r>
    </w:p>
    <w:p w14:paraId="47577FA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16.3其他工作要求：地面每季度进行防滑处理,及时做好防滑标志,咖啡吧经营过程中发生的人身、财产损失由参选机构承担;</w:t>
      </w:r>
    </w:p>
    <w:p w14:paraId="1EAD23A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17.监督考核：医院派专人负责咖啡吧监督管理工作，负责协调参选机构与医院相关科室的工作关系、与就餐者的关系，按照国家相关法律法规、规范及医院相关规章制度，对参选机构的经营状况、食品卫生、花色品种、价格、原材料购置渠道、服务态度、综合治理、生产安全、从业人员情况、培训状况、操作规程、食品存储标准等进行监督、检查和指导，每月进行考核。</w:t>
      </w:r>
    </w:p>
    <w:p w14:paraId="4B347B4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18.价格标准：为保证职工利益，咖啡吧价格以微利经营为标准，具体定价由医院相关主管部门及参选机构共同制定，原则上不高于医院现行物价水平。</w:t>
      </w:r>
    </w:p>
    <w:p w14:paraId="4C40386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19.参选机构须购买公众责任险、食品安全责任险、员工的意外伤害保险。</w:t>
      </w:r>
    </w:p>
    <w:p w14:paraId="0774083A">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20.参选机构在经营合同范围内，自行负责包括办公用品、工资、社保、加班费、住宿费、物料（劳保用品及安全防护费）法律规定的社会保险、福利补贴及管理费、利润及税金等费用。</w:t>
      </w:r>
    </w:p>
    <w:p w14:paraId="4C0844DD">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21.参选机构自行拟定方案现场讲解，时间控制在5分钟内。</w:t>
      </w:r>
    </w:p>
    <w:p w14:paraId="32CB4F07">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22.其他条件：</w:t>
      </w:r>
    </w:p>
    <w:p w14:paraId="1A93767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22.1参选机构应承诺保持所委托经营的房产原状和用途。确需对房屋进行装修、改造，必须经医院允许在不影响房屋结构的情况下进行，医院不承担任何费用。咖啡吧的任何维修、维护费用由参选机构自行承担，如因参选机构原因造成医院房屋损坏的，由参选机构承担全部责任。</w:t>
      </w:r>
    </w:p>
    <w:p w14:paraId="68ACF8F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22.2参选机构不得将咖啡吧私自转让或委托他人经营，更不能利用医院资产搞不法经营。一经发现，医院有权取消其委托经营资格，并要求其承担违约责任或诉诸法律。</w:t>
      </w:r>
    </w:p>
    <w:p w14:paraId="1DF42495">
      <w:pPr>
        <w:spacing w:line="360" w:lineRule="auto"/>
        <w:ind w:firstLine="560" w:firstLineChars="200"/>
        <w:jc w:val="both"/>
        <w:rPr>
          <w:rFonts w:hint="default" w:ascii="仿宋" w:hAnsi="仿宋" w:eastAsia="仿宋"/>
          <w:b/>
          <w:bCs/>
          <w:sz w:val="28"/>
          <w:szCs w:val="28"/>
          <w:highlight w:val="none"/>
          <w:lang w:val="en-US" w:eastAsia="zh-CN"/>
        </w:rPr>
      </w:pPr>
      <w:r>
        <w:rPr>
          <w:rFonts w:hint="eastAsia" w:ascii="仿宋" w:hAnsi="仿宋" w:eastAsia="仿宋"/>
          <w:sz w:val="28"/>
          <w:szCs w:val="28"/>
          <w:highlight w:val="none"/>
          <w:lang w:val="en-US" w:eastAsia="zh-CN"/>
        </w:rPr>
        <w:t>备注：★</w:t>
      </w:r>
      <w:r>
        <w:rPr>
          <w:rFonts w:hint="eastAsia" w:ascii="仿宋" w:hAnsi="仿宋" w:eastAsia="仿宋"/>
          <w:b/>
          <w:bCs/>
          <w:sz w:val="28"/>
          <w:szCs w:val="28"/>
          <w:highlight w:val="none"/>
          <w:lang w:val="en-US" w:eastAsia="zh-CN"/>
        </w:rPr>
        <w:t>三、技术服务要求为实质性条款，需参选方提供承诺函（格式由参选方自拟）。</w:t>
      </w:r>
    </w:p>
    <w:p w14:paraId="5AA336AD">
      <w:pPr>
        <w:spacing w:line="360" w:lineRule="auto"/>
        <w:ind w:firstLine="562" w:firstLineChars="200"/>
        <w:jc w:val="both"/>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四、服务期限</w:t>
      </w:r>
    </w:p>
    <w:p w14:paraId="1D5E85EF">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项目服务期限：5年。</w:t>
      </w:r>
    </w:p>
    <w:p w14:paraId="1C291AAA">
      <w:pPr>
        <w:spacing w:line="360" w:lineRule="auto"/>
        <w:ind w:firstLine="562" w:firstLineChars="200"/>
        <w:jc w:val="both"/>
        <w:outlineLvl w:val="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14:paraId="38A11DCF">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14:paraId="3B6F4C49">
      <w:pPr>
        <w:outlineLvl w:val="9"/>
        <w:rPr>
          <w:rFonts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14:paraId="2C8197A9">
      <w:pPr>
        <w:outlineLvl w:val="0"/>
        <w:rPr>
          <w:rFonts w:hint="default" w:ascii="仿宋" w:hAnsi="仿宋" w:eastAsia="仿宋"/>
          <w:b/>
          <w:bCs/>
          <w:sz w:val="28"/>
          <w:szCs w:val="28"/>
          <w:lang w:val="en-US" w:eastAsia="zh-CN"/>
        </w:rPr>
      </w:pPr>
      <w:r>
        <w:rPr>
          <w:rFonts w:ascii="仿宋" w:hAnsi="仿宋" w:eastAsia="仿宋"/>
          <w:b/>
          <w:bCs/>
          <w:sz w:val="28"/>
          <w:szCs w:val="28"/>
        </w:rPr>
        <w:t>附件</w:t>
      </w:r>
      <w:r>
        <w:rPr>
          <w:rFonts w:hint="eastAsia" w:ascii="仿宋" w:hAnsi="仿宋" w:eastAsia="仿宋"/>
          <w:b/>
          <w:bCs/>
          <w:sz w:val="28"/>
          <w:szCs w:val="28"/>
        </w:rPr>
        <w:t>2</w:t>
      </w:r>
      <w:r>
        <w:rPr>
          <w:rFonts w:hint="eastAsia" w:ascii="仿宋" w:hAnsi="仿宋" w:eastAsia="仿宋"/>
          <w:b/>
          <w:bCs/>
          <w:sz w:val="28"/>
          <w:szCs w:val="28"/>
          <w:lang w:val="en-US" w:eastAsia="zh-CN"/>
        </w:rPr>
        <w:t>-1</w:t>
      </w:r>
    </w:p>
    <w:p w14:paraId="1BAC78DD">
      <w:pPr>
        <w:adjustRightInd w:val="0"/>
        <w:snapToGrid w:val="0"/>
        <w:spacing w:line="480" w:lineRule="auto"/>
        <w:ind w:firstLine="640" w:firstLineChars="0"/>
        <w:jc w:val="center"/>
        <w:outlineLvl w:val="1"/>
        <w:rPr>
          <w:rFonts w:hint="eastAsia" w:ascii="仿宋" w:hAnsi="仿宋" w:eastAsia="仿宋"/>
          <w:b/>
          <w:sz w:val="32"/>
          <w:szCs w:val="28"/>
          <w:lang w:eastAsia="zh-CN"/>
        </w:rPr>
      </w:pPr>
      <w:r>
        <w:rPr>
          <w:rFonts w:hint="eastAsia" w:ascii="仿宋" w:hAnsi="仿宋" w:eastAsia="仿宋"/>
          <w:b/>
          <w:sz w:val="32"/>
          <w:szCs w:val="28"/>
        </w:rPr>
        <w:t>合作方案基本格式</w:t>
      </w:r>
      <w:r>
        <w:rPr>
          <w:rFonts w:hint="eastAsia" w:ascii="仿宋" w:hAnsi="仿宋" w:eastAsia="仿宋"/>
          <w:b/>
          <w:sz w:val="32"/>
          <w:szCs w:val="28"/>
          <w:lang w:eastAsia="zh-CN"/>
        </w:rPr>
        <w:t>（第一包）</w:t>
      </w:r>
    </w:p>
    <w:p w14:paraId="49EE5494">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14:paraId="5FB41F83">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lang w:eastAsia="zh-CN"/>
        </w:rPr>
        <w:t>服务方案，包括管理方案，实施方案，</w:t>
      </w:r>
      <w:r>
        <w:rPr>
          <w:rFonts w:hint="eastAsia" w:ascii="仿宋" w:hAnsi="仿宋" w:eastAsia="仿宋" w:cs="仿宋"/>
          <w:bCs w:val="0"/>
          <w:color w:val="000000"/>
          <w:sz w:val="28"/>
          <w:szCs w:val="22"/>
        </w:rPr>
        <w:t>应急处置（保障）方案</w:t>
      </w:r>
      <w:r>
        <w:rPr>
          <w:rFonts w:hint="eastAsia" w:ascii="仿宋" w:hAnsi="仿宋" w:eastAsia="仿宋" w:cs="仿宋"/>
          <w:bCs w:val="0"/>
          <w:color w:val="000000"/>
          <w:sz w:val="28"/>
          <w:szCs w:val="22"/>
          <w:lang w:eastAsia="zh-CN"/>
        </w:rPr>
        <w:t>，</w:t>
      </w:r>
      <w:r>
        <w:rPr>
          <w:rFonts w:hint="eastAsia" w:ascii="仿宋" w:hAnsi="仿宋" w:eastAsia="仿宋" w:cs="仿宋"/>
          <w:bCs w:val="0"/>
          <w:color w:val="000000"/>
          <w:sz w:val="28"/>
          <w:szCs w:val="22"/>
        </w:rPr>
        <w:t>运营服务方案</w:t>
      </w:r>
      <w:r>
        <w:rPr>
          <w:rFonts w:hint="eastAsia" w:ascii="仿宋" w:hAnsi="仿宋" w:eastAsia="仿宋" w:cs="仿宋"/>
          <w:bCs w:val="0"/>
          <w:color w:val="000000"/>
          <w:sz w:val="28"/>
          <w:szCs w:val="22"/>
          <w:lang w:eastAsia="zh-CN"/>
        </w:rPr>
        <w:t>等。</w:t>
      </w:r>
    </w:p>
    <w:p w14:paraId="1BEF15C6">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bCs w:val="0"/>
          <w:color w:val="000000"/>
          <w:sz w:val="28"/>
          <w:szCs w:val="22"/>
          <w:lang w:val="en-US" w:eastAsia="zh-CN"/>
        </w:rPr>
        <w:t>2.</w:t>
      </w:r>
      <w:r>
        <w:rPr>
          <w:rFonts w:hint="eastAsia" w:ascii="仿宋" w:hAnsi="仿宋" w:eastAsia="仿宋" w:cs="仿宋"/>
          <w:bCs w:val="0"/>
          <w:color w:val="000000"/>
          <w:sz w:val="28"/>
          <w:szCs w:val="22"/>
        </w:rPr>
        <w:t>拟投入本项目的人员</w:t>
      </w:r>
      <w:r>
        <w:rPr>
          <w:rFonts w:hint="eastAsia" w:ascii="仿宋" w:hAnsi="仿宋" w:eastAsia="仿宋" w:cs="仿宋"/>
          <w:bCs w:val="0"/>
          <w:color w:val="000000"/>
          <w:sz w:val="28"/>
          <w:szCs w:val="22"/>
          <w:lang w:eastAsia="zh-CN"/>
        </w:rPr>
        <w:t>及相关资格认证。</w:t>
      </w:r>
    </w:p>
    <w:p w14:paraId="0767F255">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3</w:t>
      </w:r>
      <w:r>
        <w:rPr>
          <w:rFonts w:hint="eastAsia" w:ascii="仿宋" w:hAnsi="仿宋" w:eastAsia="仿宋" w:cs="仿宋"/>
          <w:color w:val="000000"/>
          <w:sz w:val="28"/>
        </w:rPr>
        <w:t>.</w:t>
      </w:r>
      <w:r>
        <w:rPr>
          <w:rFonts w:ascii="仿宋" w:hAnsi="仿宋" w:eastAsia="仿宋" w:cs="仿宋"/>
          <w:color w:val="000000"/>
          <w:sz w:val="28"/>
        </w:rPr>
        <w:t>业绩展示。</w:t>
      </w:r>
    </w:p>
    <w:p w14:paraId="6408670A">
      <w:pPr>
        <w:ind w:firstLine="560" w:firstLineChars="200"/>
        <w:outlineLvl w:val="9"/>
        <w:rPr>
          <w:rFonts w:hint="default" w:ascii="仿宋" w:hAnsi="仿宋" w:eastAsia="仿宋"/>
          <w:sz w:val="28"/>
          <w:szCs w:val="28"/>
          <w:lang w:val="en-US"/>
        </w:rPr>
      </w:pPr>
      <w:r>
        <w:rPr>
          <w:rFonts w:hint="eastAsia" w:ascii="仿宋" w:hAnsi="仿宋" w:eastAsia="仿宋" w:cs="仿宋"/>
          <w:color w:val="000000"/>
          <w:sz w:val="28"/>
          <w:lang w:val="en-US" w:eastAsia="zh-CN"/>
        </w:rPr>
        <w:t>4.综合实力展示。</w:t>
      </w:r>
    </w:p>
    <w:p w14:paraId="7528A595">
      <w:pPr>
        <w:outlineLvl w:val="9"/>
        <w:rPr>
          <w:rFonts w:ascii="仿宋" w:hAnsi="仿宋" w:eastAsia="仿宋"/>
          <w:sz w:val="28"/>
          <w:szCs w:val="28"/>
        </w:rPr>
      </w:pPr>
    </w:p>
    <w:p w14:paraId="3754A5DC">
      <w:pPr>
        <w:outlineLvl w:val="9"/>
        <w:rPr>
          <w:rFonts w:ascii="仿宋" w:hAnsi="仿宋" w:eastAsia="仿宋"/>
          <w:sz w:val="28"/>
          <w:szCs w:val="28"/>
        </w:rPr>
      </w:pPr>
    </w:p>
    <w:p w14:paraId="1B224CBE">
      <w:pPr>
        <w:outlineLvl w:val="9"/>
        <w:rPr>
          <w:rFonts w:ascii="仿宋" w:hAnsi="仿宋" w:eastAsia="仿宋"/>
          <w:sz w:val="28"/>
          <w:szCs w:val="28"/>
        </w:rPr>
      </w:pPr>
    </w:p>
    <w:p w14:paraId="171B9F32">
      <w:pPr>
        <w:outlineLvl w:val="9"/>
        <w:rPr>
          <w:rFonts w:ascii="仿宋" w:hAnsi="仿宋" w:eastAsia="仿宋"/>
          <w:sz w:val="28"/>
          <w:szCs w:val="28"/>
        </w:rPr>
      </w:pPr>
    </w:p>
    <w:p w14:paraId="47515D69">
      <w:pPr>
        <w:outlineLvl w:val="9"/>
        <w:rPr>
          <w:rFonts w:ascii="仿宋" w:hAnsi="仿宋" w:eastAsia="仿宋"/>
          <w:sz w:val="28"/>
          <w:szCs w:val="28"/>
        </w:rPr>
      </w:pPr>
    </w:p>
    <w:p w14:paraId="191DAFF8">
      <w:pPr>
        <w:outlineLvl w:val="9"/>
        <w:rPr>
          <w:rFonts w:ascii="仿宋" w:hAnsi="仿宋" w:eastAsia="仿宋"/>
          <w:sz w:val="28"/>
          <w:szCs w:val="28"/>
        </w:rPr>
      </w:pPr>
    </w:p>
    <w:p w14:paraId="7B70DABD">
      <w:pPr>
        <w:outlineLvl w:val="9"/>
        <w:rPr>
          <w:rFonts w:ascii="仿宋" w:hAnsi="仿宋" w:eastAsia="仿宋"/>
          <w:sz w:val="28"/>
          <w:szCs w:val="28"/>
        </w:rPr>
      </w:pPr>
    </w:p>
    <w:p w14:paraId="5FF34558">
      <w:pPr>
        <w:outlineLvl w:val="9"/>
        <w:rPr>
          <w:rFonts w:ascii="仿宋" w:hAnsi="仿宋" w:eastAsia="仿宋"/>
          <w:sz w:val="28"/>
          <w:szCs w:val="28"/>
        </w:rPr>
      </w:pPr>
    </w:p>
    <w:p w14:paraId="0AC01F02">
      <w:pPr>
        <w:outlineLvl w:val="9"/>
        <w:rPr>
          <w:rFonts w:ascii="仿宋" w:hAnsi="仿宋" w:eastAsia="仿宋"/>
          <w:sz w:val="28"/>
          <w:szCs w:val="28"/>
        </w:rPr>
      </w:pPr>
    </w:p>
    <w:p w14:paraId="31F0BAE6">
      <w:pPr>
        <w:outlineLvl w:val="9"/>
        <w:rPr>
          <w:rFonts w:ascii="仿宋" w:hAnsi="仿宋" w:eastAsia="仿宋"/>
          <w:sz w:val="28"/>
          <w:szCs w:val="28"/>
        </w:rPr>
      </w:pPr>
    </w:p>
    <w:p w14:paraId="02F50ABE">
      <w:pPr>
        <w:outlineLvl w:val="9"/>
        <w:rPr>
          <w:rFonts w:ascii="仿宋" w:hAnsi="仿宋" w:eastAsia="仿宋"/>
          <w:sz w:val="28"/>
          <w:szCs w:val="28"/>
        </w:rPr>
      </w:pPr>
    </w:p>
    <w:p w14:paraId="4AEA1276">
      <w:pPr>
        <w:outlineLvl w:val="9"/>
        <w:rPr>
          <w:rFonts w:ascii="仿宋" w:hAnsi="仿宋" w:eastAsia="仿宋"/>
          <w:sz w:val="28"/>
          <w:szCs w:val="28"/>
        </w:rPr>
      </w:pPr>
    </w:p>
    <w:p w14:paraId="2269940D">
      <w:pPr>
        <w:outlineLvl w:val="9"/>
        <w:rPr>
          <w:rFonts w:ascii="仿宋" w:hAnsi="仿宋" w:eastAsia="仿宋"/>
          <w:sz w:val="28"/>
          <w:szCs w:val="28"/>
        </w:rPr>
      </w:pPr>
    </w:p>
    <w:p w14:paraId="246D4571">
      <w:pPr>
        <w:pStyle w:val="5"/>
      </w:pPr>
    </w:p>
    <w:p w14:paraId="584B77B2">
      <w:pPr>
        <w:outlineLvl w:val="0"/>
        <w:rPr>
          <w:rFonts w:hint="default" w:ascii="仿宋" w:hAnsi="仿宋" w:eastAsia="仿宋"/>
          <w:b/>
          <w:bCs/>
          <w:sz w:val="28"/>
          <w:szCs w:val="28"/>
          <w:lang w:val="en-US" w:eastAsia="zh-CN"/>
        </w:rPr>
      </w:pPr>
      <w:r>
        <w:rPr>
          <w:rFonts w:ascii="仿宋" w:hAnsi="仿宋" w:eastAsia="仿宋"/>
          <w:b/>
          <w:bCs/>
          <w:sz w:val="28"/>
          <w:szCs w:val="28"/>
        </w:rPr>
        <w:t>附件</w:t>
      </w:r>
      <w:r>
        <w:rPr>
          <w:rFonts w:hint="eastAsia" w:ascii="仿宋" w:hAnsi="仿宋" w:eastAsia="仿宋"/>
          <w:b/>
          <w:bCs/>
          <w:sz w:val="28"/>
          <w:szCs w:val="28"/>
        </w:rPr>
        <w:t>2</w:t>
      </w:r>
      <w:r>
        <w:rPr>
          <w:rFonts w:hint="eastAsia" w:ascii="仿宋" w:hAnsi="仿宋" w:eastAsia="仿宋"/>
          <w:b/>
          <w:bCs/>
          <w:sz w:val="28"/>
          <w:szCs w:val="28"/>
          <w:lang w:val="en-US" w:eastAsia="zh-CN"/>
        </w:rPr>
        <w:t>-2</w:t>
      </w:r>
    </w:p>
    <w:p w14:paraId="6ABE49DB">
      <w:pPr>
        <w:adjustRightInd w:val="0"/>
        <w:snapToGrid w:val="0"/>
        <w:spacing w:line="480" w:lineRule="auto"/>
        <w:ind w:firstLine="640" w:firstLineChars="0"/>
        <w:jc w:val="center"/>
        <w:outlineLvl w:val="9"/>
        <w:rPr>
          <w:rFonts w:hint="eastAsia" w:ascii="仿宋" w:hAnsi="仿宋" w:eastAsia="仿宋"/>
          <w:b/>
          <w:sz w:val="32"/>
          <w:szCs w:val="28"/>
          <w:lang w:eastAsia="zh-CN"/>
        </w:rPr>
      </w:pPr>
      <w:r>
        <w:rPr>
          <w:rFonts w:hint="eastAsia" w:ascii="仿宋" w:hAnsi="仿宋" w:eastAsia="仿宋"/>
          <w:b/>
          <w:sz w:val="32"/>
          <w:szCs w:val="28"/>
        </w:rPr>
        <w:t>合作方案基本格式</w:t>
      </w:r>
      <w:r>
        <w:rPr>
          <w:rFonts w:hint="eastAsia" w:ascii="仿宋" w:hAnsi="仿宋" w:eastAsia="仿宋"/>
          <w:b/>
          <w:sz w:val="32"/>
          <w:szCs w:val="28"/>
          <w:lang w:eastAsia="zh-CN"/>
        </w:rPr>
        <w:t>（第二包）</w:t>
      </w:r>
    </w:p>
    <w:p w14:paraId="07F655B5">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14:paraId="62DD507D">
      <w:pPr>
        <w:autoSpaceDN/>
        <w:spacing w:line="240" w:lineRule="auto"/>
        <w:ind w:firstLine="560" w:firstLineChars="200"/>
        <w:jc w:val="left"/>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1.咖啡吧饮品糕点收费方案。</w:t>
      </w:r>
    </w:p>
    <w:p w14:paraId="78C534EA">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color w:val="000000"/>
          <w:sz w:val="28"/>
          <w:lang w:val="en-US" w:eastAsia="zh-CN"/>
        </w:rPr>
        <w:t>2.</w:t>
      </w:r>
      <w:r>
        <w:rPr>
          <w:rFonts w:hint="eastAsia" w:ascii="仿宋" w:hAnsi="仿宋" w:eastAsia="仿宋" w:cs="仿宋"/>
          <w:color w:val="000000"/>
          <w:sz w:val="28"/>
          <w:lang w:eastAsia="zh-CN"/>
        </w:rPr>
        <w:t>服务方案，包括管理方案，实施方案，</w:t>
      </w:r>
      <w:r>
        <w:rPr>
          <w:rFonts w:hint="eastAsia" w:ascii="仿宋" w:hAnsi="仿宋" w:eastAsia="仿宋" w:cs="仿宋"/>
          <w:bCs w:val="0"/>
          <w:color w:val="000000"/>
          <w:sz w:val="28"/>
          <w:szCs w:val="22"/>
        </w:rPr>
        <w:t>应急处置（保障）方案</w:t>
      </w:r>
      <w:r>
        <w:rPr>
          <w:rFonts w:hint="eastAsia" w:ascii="仿宋" w:hAnsi="仿宋" w:eastAsia="仿宋" w:cs="仿宋"/>
          <w:bCs w:val="0"/>
          <w:color w:val="000000"/>
          <w:sz w:val="28"/>
          <w:szCs w:val="22"/>
          <w:lang w:eastAsia="zh-CN"/>
        </w:rPr>
        <w:t>，</w:t>
      </w:r>
      <w:r>
        <w:rPr>
          <w:rFonts w:hint="eastAsia" w:ascii="仿宋" w:hAnsi="仿宋" w:eastAsia="仿宋" w:cs="仿宋"/>
          <w:bCs w:val="0"/>
          <w:color w:val="000000"/>
          <w:sz w:val="28"/>
          <w:szCs w:val="22"/>
        </w:rPr>
        <w:t>运营服务方案</w:t>
      </w:r>
      <w:r>
        <w:rPr>
          <w:rFonts w:hint="eastAsia" w:ascii="仿宋" w:hAnsi="仿宋" w:eastAsia="仿宋" w:cs="仿宋"/>
          <w:bCs w:val="0"/>
          <w:color w:val="000000"/>
          <w:sz w:val="28"/>
          <w:szCs w:val="22"/>
          <w:lang w:eastAsia="zh-CN"/>
        </w:rPr>
        <w:t>等。</w:t>
      </w:r>
    </w:p>
    <w:p w14:paraId="461B2B93">
      <w:pPr>
        <w:autoSpaceDN/>
        <w:spacing w:line="240" w:lineRule="auto"/>
        <w:ind w:firstLine="560" w:firstLineChars="200"/>
        <w:jc w:val="left"/>
        <w:rPr>
          <w:rFonts w:hint="eastAsia" w:ascii="仿宋" w:hAnsi="仿宋" w:eastAsia="仿宋" w:cs="仿宋"/>
          <w:bCs w:val="0"/>
          <w:color w:val="000000"/>
          <w:sz w:val="28"/>
          <w:szCs w:val="22"/>
          <w:lang w:eastAsia="zh-CN"/>
        </w:rPr>
      </w:pPr>
      <w:r>
        <w:rPr>
          <w:rFonts w:hint="eastAsia" w:ascii="仿宋" w:hAnsi="仿宋" w:eastAsia="仿宋" w:cs="仿宋"/>
          <w:bCs w:val="0"/>
          <w:color w:val="000000"/>
          <w:sz w:val="28"/>
          <w:szCs w:val="22"/>
          <w:lang w:val="en-US" w:eastAsia="zh-CN"/>
        </w:rPr>
        <w:t>3.</w:t>
      </w:r>
      <w:r>
        <w:rPr>
          <w:rFonts w:hint="eastAsia" w:ascii="仿宋" w:hAnsi="仿宋" w:eastAsia="仿宋" w:cs="仿宋"/>
          <w:bCs w:val="0"/>
          <w:color w:val="000000"/>
          <w:sz w:val="28"/>
          <w:szCs w:val="22"/>
        </w:rPr>
        <w:t>拟投入本项目的人员</w:t>
      </w:r>
      <w:r>
        <w:rPr>
          <w:rFonts w:hint="eastAsia" w:ascii="仿宋" w:hAnsi="仿宋" w:eastAsia="仿宋" w:cs="仿宋"/>
          <w:bCs w:val="0"/>
          <w:color w:val="000000"/>
          <w:sz w:val="28"/>
          <w:szCs w:val="22"/>
          <w:lang w:eastAsia="zh-CN"/>
        </w:rPr>
        <w:t>及相关资格认证。</w:t>
      </w:r>
    </w:p>
    <w:p w14:paraId="2AC0B879">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w:t>
      </w:r>
      <w:r>
        <w:rPr>
          <w:rFonts w:ascii="仿宋" w:hAnsi="仿宋" w:eastAsia="仿宋" w:cs="仿宋"/>
          <w:color w:val="000000"/>
          <w:sz w:val="28"/>
        </w:rPr>
        <w:t>业绩展示。</w:t>
      </w:r>
    </w:p>
    <w:p w14:paraId="451A2741">
      <w:pPr>
        <w:outlineLvl w:val="9"/>
        <w:rPr>
          <w:rFonts w:ascii="仿宋" w:hAnsi="仿宋" w:eastAsia="仿宋"/>
          <w:sz w:val="28"/>
          <w:szCs w:val="28"/>
        </w:rPr>
      </w:pPr>
    </w:p>
    <w:p w14:paraId="1534B71B">
      <w:pPr>
        <w:outlineLvl w:val="9"/>
        <w:rPr>
          <w:rFonts w:ascii="仿宋" w:hAnsi="仿宋" w:eastAsia="仿宋"/>
          <w:sz w:val="28"/>
          <w:szCs w:val="28"/>
        </w:rPr>
      </w:pPr>
    </w:p>
    <w:p w14:paraId="44F540F1">
      <w:pPr>
        <w:outlineLvl w:val="9"/>
        <w:rPr>
          <w:rFonts w:ascii="仿宋" w:hAnsi="仿宋" w:eastAsia="仿宋"/>
          <w:sz w:val="28"/>
          <w:szCs w:val="28"/>
        </w:rPr>
      </w:pPr>
    </w:p>
    <w:p w14:paraId="2F4555A6">
      <w:pPr>
        <w:outlineLvl w:val="9"/>
        <w:rPr>
          <w:rFonts w:ascii="仿宋" w:hAnsi="仿宋" w:eastAsia="仿宋"/>
          <w:sz w:val="28"/>
          <w:szCs w:val="28"/>
        </w:rPr>
      </w:pPr>
    </w:p>
    <w:p w14:paraId="3C98069C">
      <w:pPr>
        <w:outlineLvl w:val="9"/>
        <w:rPr>
          <w:rFonts w:ascii="仿宋" w:hAnsi="仿宋" w:eastAsia="仿宋"/>
          <w:sz w:val="28"/>
          <w:szCs w:val="28"/>
        </w:rPr>
      </w:pPr>
    </w:p>
    <w:p w14:paraId="71D948A4">
      <w:pPr>
        <w:outlineLvl w:val="9"/>
        <w:rPr>
          <w:rFonts w:ascii="仿宋" w:hAnsi="仿宋" w:eastAsia="仿宋"/>
          <w:sz w:val="28"/>
          <w:szCs w:val="28"/>
        </w:rPr>
      </w:pPr>
    </w:p>
    <w:p w14:paraId="46DF1A1A">
      <w:pPr>
        <w:outlineLvl w:val="9"/>
        <w:rPr>
          <w:rFonts w:ascii="仿宋" w:hAnsi="仿宋" w:eastAsia="仿宋"/>
          <w:sz w:val="28"/>
          <w:szCs w:val="28"/>
        </w:rPr>
      </w:pPr>
    </w:p>
    <w:p w14:paraId="779D0103">
      <w:pPr>
        <w:outlineLvl w:val="9"/>
        <w:rPr>
          <w:rFonts w:ascii="仿宋" w:hAnsi="仿宋" w:eastAsia="仿宋"/>
          <w:sz w:val="28"/>
          <w:szCs w:val="28"/>
        </w:rPr>
      </w:pPr>
    </w:p>
    <w:p w14:paraId="424CA5D9">
      <w:pPr>
        <w:outlineLvl w:val="9"/>
        <w:rPr>
          <w:rFonts w:ascii="仿宋" w:hAnsi="仿宋" w:eastAsia="仿宋"/>
          <w:sz w:val="28"/>
          <w:szCs w:val="28"/>
        </w:rPr>
      </w:pPr>
    </w:p>
    <w:p w14:paraId="667D9C79">
      <w:pPr>
        <w:outlineLvl w:val="9"/>
        <w:rPr>
          <w:rFonts w:ascii="仿宋" w:hAnsi="仿宋" w:eastAsia="仿宋"/>
          <w:sz w:val="28"/>
          <w:szCs w:val="28"/>
        </w:rPr>
      </w:pPr>
    </w:p>
    <w:p w14:paraId="4B292241">
      <w:pPr>
        <w:outlineLvl w:val="9"/>
        <w:rPr>
          <w:rFonts w:ascii="仿宋" w:hAnsi="仿宋" w:eastAsia="仿宋"/>
          <w:sz w:val="28"/>
          <w:szCs w:val="28"/>
        </w:rPr>
      </w:pPr>
    </w:p>
    <w:p w14:paraId="2C5461DB">
      <w:pPr>
        <w:outlineLvl w:val="9"/>
        <w:rPr>
          <w:rFonts w:ascii="仿宋" w:hAnsi="仿宋" w:eastAsia="仿宋"/>
          <w:sz w:val="28"/>
          <w:szCs w:val="28"/>
        </w:rPr>
      </w:pPr>
    </w:p>
    <w:p w14:paraId="6397A7F7">
      <w:pPr>
        <w:outlineLvl w:val="9"/>
        <w:rPr>
          <w:rFonts w:ascii="仿宋" w:hAnsi="仿宋" w:eastAsia="仿宋"/>
          <w:sz w:val="28"/>
          <w:szCs w:val="28"/>
        </w:rPr>
      </w:pPr>
    </w:p>
    <w:p w14:paraId="67FE9ECB">
      <w:pPr>
        <w:outlineLvl w:val="9"/>
        <w:rPr>
          <w:rFonts w:ascii="仿宋" w:hAnsi="仿宋" w:eastAsia="仿宋"/>
          <w:sz w:val="28"/>
          <w:szCs w:val="28"/>
        </w:rPr>
      </w:pPr>
    </w:p>
    <w:p w14:paraId="4C0E3F50">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附件3-1</w:t>
      </w:r>
    </w:p>
    <w:p w14:paraId="4EF215C7">
      <w:pPr>
        <w:pStyle w:val="3"/>
        <w:rPr>
          <w:b/>
          <w:bCs/>
        </w:rPr>
      </w:pPr>
    </w:p>
    <w:p w14:paraId="5503D158">
      <w:pPr>
        <w:ind w:firstLine="643" w:firstLineChars="200"/>
        <w:jc w:val="center"/>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报价表</w:t>
      </w:r>
      <w:r>
        <w:rPr>
          <w:rFonts w:hint="eastAsia" w:ascii="仿宋_GB2312" w:hAnsi="仿宋_GB2312" w:eastAsia="仿宋_GB2312" w:cs="仿宋_GB2312"/>
          <w:b/>
          <w:bCs/>
          <w:sz w:val="32"/>
          <w:szCs w:val="32"/>
          <w:lang w:eastAsia="zh-CN"/>
        </w:rPr>
        <w:t>（第一包）</w:t>
      </w:r>
    </w:p>
    <w:tbl>
      <w:tblPr>
        <w:tblStyle w:val="9"/>
        <w:tblW w:w="85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4032"/>
        <w:gridCol w:w="2559"/>
      </w:tblGrid>
      <w:tr w14:paraId="0959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14:paraId="780AEA9F">
            <w:pPr>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4032" w:type="dxa"/>
            <w:tcBorders>
              <w:top w:val="single" w:color="auto" w:sz="4" w:space="0"/>
              <w:left w:val="single" w:color="auto" w:sz="4" w:space="0"/>
              <w:bottom w:val="single" w:color="auto" w:sz="4" w:space="0"/>
              <w:right w:val="single" w:color="auto" w:sz="4" w:space="0"/>
            </w:tcBorders>
            <w:noWrap w:val="0"/>
            <w:vAlign w:val="center"/>
          </w:tcPr>
          <w:p w14:paraId="46C4ECD0">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金额</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7CE50D66">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备注</w:t>
            </w:r>
          </w:p>
        </w:tc>
      </w:tr>
      <w:tr w14:paraId="0B1C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14:paraId="025D670D">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综合管理费用（固定）</w:t>
            </w:r>
          </w:p>
        </w:tc>
        <w:tc>
          <w:tcPr>
            <w:tcW w:w="4032" w:type="dxa"/>
            <w:tcBorders>
              <w:top w:val="single" w:color="auto" w:sz="4" w:space="0"/>
              <w:left w:val="single" w:color="auto" w:sz="4" w:space="0"/>
              <w:bottom w:val="single" w:color="auto" w:sz="4" w:space="0"/>
              <w:right w:val="single" w:color="auto" w:sz="4" w:space="0"/>
            </w:tcBorders>
            <w:noWrap w:val="0"/>
            <w:vAlign w:val="center"/>
          </w:tcPr>
          <w:p w14:paraId="21B23525">
            <w:pPr>
              <w:spacing w:line="400" w:lineRule="exact"/>
              <w:jc w:val="center"/>
              <w:rPr>
                <w:rFonts w:hint="eastAsia" w:ascii="仿宋" w:hAnsi="仿宋" w:eastAsia="仿宋" w:cs="仿宋"/>
                <w:sz w:val="24"/>
                <w:lang w:val="en-US" w:eastAsia="zh-CN"/>
              </w:rPr>
            </w:pP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万元</w:t>
            </w:r>
            <w:r>
              <w:rPr>
                <w:rFonts w:hint="eastAsia" w:ascii="仿宋" w:hAnsi="仿宋" w:eastAsia="仿宋" w:cs="仿宋"/>
                <w:sz w:val="24"/>
                <w:lang w:val="en-US" w:eastAsia="zh-CN"/>
              </w:rPr>
              <w:t>/年</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3CFA0F42">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报价不低于80万元/年</w:t>
            </w:r>
            <w:r>
              <w:rPr>
                <w:rFonts w:hint="eastAsia" w:ascii="仿宋" w:hAnsi="仿宋" w:eastAsia="仿宋" w:cs="仿宋"/>
                <w:b/>
                <w:bCs/>
                <w:color w:val="auto"/>
                <w:sz w:val="24"/>
                <w:highlight w:val="none"/>
                <w:lang w:val="en-US" w:eastAsia="zh-CN"/>
              </w:rPr>
              <w:t>（含税）</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此报价</w:t>
            </w:r>
            <w:r>
              <w:rPr>
                <w:rFonts w:hint="eastAsia" w:ascii="仿宋" w:hAnsi="仿宋" w:eastAsia="仿宋" w:cs="仿宋"/>
                <w:sz w:val="24"/>
                <w:highlight w:val="none"/>
              </w:rPr>
              <w:t>要求</w:t>
            </w:r>
            <w:r>
              <w:rPr>
                <w:rFonts w:hint="eastAsia" w:ascii="仿宋" w:hAnsi="仿宋" w:eastAsia="仿宋" w:cs="仿宋"/>
                <w:sz w:val="24"/>
                <w:highlight w:val="none"/>
                <w:lang w:eastAsia="zh-CN"/>
              </w:rPr>
              <w:t>属于</w:t>
            </w:r>
            <w:r>
              <w:rPr>
                <w:rFonts w:hint="eastAsia" w:ascii="仿宋" w:hAnsi="仿宋" w:eastAsia="仿宋" w:cs="仿宋"/>
                <w:sz w:val="24"/>
                <w:highlight w:val="none"/>
              </w:rPr>
              <w:t>实质性响应条款，</w:t>
            </w:r>
            <w:r>
              <w:rPr>
                <w:rFonts w:hint="eastAsia" w:ascii="仿宋" w:hAnsi="仿宋" w:eastAsia="仿宋" w:cs="仿宋"/>
                <w:sz w:val="24"/>
                <w:highlight w:val="none"/>
                <w:lang w:eastAsia="zh-CN"/>
              </w:rPr>
              <w:t>若未能满足该项要求，</w:t>
            </w:r>
            <w:r>
              <w:rPr>
                <w:rFonts w:hint="eastAsia" w:ascii="仿宋" w:hAnsi="仿宋" w:eastAsia="仿宋" w:cs="仿宋"/>
                <w:sz w:val="24"/>
                <w:highlight w:val="none"/>
              </w:rPr>
              <w:t>将被</w:t>
            </w:r>
            <w:r>
              <w:rPr>
                <w:rFonts w:hint="eastAsia" w:ascii="仿宋" w:hAnsi="仿宋" w:eastAsia="仿宋" w:cs="仿宋"/>
                <w:sz w:val="24"/>
                <w:highlight w:val="none"/>
                <w:lang w:eastAsia="zh-CN"/>
              </w:rPr>
              <w:t>判定为</w:t>
            </w:r>
            <w:r>
              <w:rPr>
                <w:rFonts w:hint="eastAsia" w:ascii="仿宋" w:hAnsi="仿宋" w:eastAsia="仿宋" w:cs="仿宋"/>
                <w:sz w:val="24"/>
                <w:highlight w:val="none"/>
              </w:rPr>
              <w:t>无效投标</w:t>
            </w:r>
          </w:p>
        </w:tc>
      </w:tr>
      <w:tr w14:paraId="0067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14:paraId="250194B5">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综合管理费用（递增）</w:t>
            </w:r>
          </w:p>
        </w:tc>
        <w:tc>
          <w:tcPr>
            <w:tcW w:w="4032" w:type="dxa"/>
            <w:tcBorders>
              <w:top w:val="single" w:color="auto" w:sz="4" w:space="0"/>
              <w:left w:val="single" w:color="auto" w:sz="4" w:space="0"/>
              <w:bottom w:val="single" w:color="auto" w:sz="4" w:space="0"/>
              <w:right w:val="single" w:color="auto" w:sz="4" w:space="0"/>
            </w:tcBorders>
            <w:noWrap w:val="0"/>
            <w:vAlign w:val="center"/>
          </w:tcPr>
          <w:p w14:paraId="6392AAA8">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递增率</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593648C9">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该费用以综合管理费（固定）为基础，每年以不低于一定比例递增，递增率不低于5%</w:t>
            </w:r>
            <w:r>
              <w:rPr>
                <w:rFonts w:hint="eastAsia" w:ascii="仿宋" w:hAnsi="仿宋" w:eastAsia="仿宋" w:cs="仿宋"/>
                <w:sz w:val="24"/>
                <w:szCs w:val="22"/>
                <w:highlight w:val="none"/>
                <w:lang w:val="en-US" w:eastAsia="zh-CN"/>
              </w:rPr>
              <w:t>，</w:t>
            </w:r>
            <w:r>
              <w:rPr>
                <w:rFonts w:hint="eastAsia" w:ascii="仿宋" w:hAnsi="仿宋" w:eastAsia="仿宋" w:cs="仿宋"/>
                <w:sz w:val="24"/>
                <w:szCs w:val="32"/>
                <w:highlight w:val="none"/>
                <w:lang w:eastAsia="zh-CN"/>
              </w:rPr>
              <w:t>此报价</w:t>
            </w:r>
            <w:r>
              <w:rPr>
                <w:rFonts w:hint="eastAsia" w:ascii="仿宋" w:hAnsi="仿宋" w:eastAsia="仿宋" w:cs="仿宋"/>
                <w:sz w:val="24"/>
                <w:szCs w:val="32"/>
                <w:highlight w:val="none"/>
              </w:rPr>
              <w:t>要求</w:t>
            </w:r>
            <w:r>
              <w:rPr>
                <w:rFonts w:hint="eastAsia" w:ascii="仿宋" w:hAnsi="仿宋" w:eastAsia="仿宋" w:cs="仿宋"/>
                <w:sz w:val="24"/>
                <w:szCs w:val="32"/>
                <w:highlight w:val="none"/>
                <w:lang w:eastAsia="zh-CN"/>
              </w:rPr>
              <w:t>属于</w:t>
            </w:r>
            <w:r>
              <w:rPr>
                <w:rFonts w:hint="eastAsia" w:ascii="仿宋" w:hAnsi="仿宋" w:eastAsia="仿宋" w:cs="仿宋"/>
                <w:sz w:val="24"/>
                <w:szCs w:val="32"/>
                <w:highlight w:val="none"/>
              </w:rPr>
              <w:t>实质性响应条款，</w:t>
            </w:r>
            <w:r>
              <w:rPr>
                <w:rFonts w:hint="eastAsia" w:ascii="仿宋" w:hAnsi="仿宋" w:eastAsia="仿宋" w:cs="仿宋"/>
                <w:sz w:val="24"/>
                <w:szCs w:val="32"/>
                <w:highlight w:val="none"/>
                <w:lang w:eastAsia="zh-CN"/>
              </w:rPr>
              <w:t>若未能满足该项要求，</w:t>
            </w:r>
            <w:r>
              <w:rPr>
                <w:rFonts w:hint="eastAsia" w:ascii="仿宋" w:hAnsi="仿宋" w:eastAsia="仿宋" w:cs="仿宋"/>
                <w:sz w:val="24"/>
                <w:szCs w:val="32"/>
                <w:highlight w:val="none"/>
              </w:rPr>
              <w:t>将被</w:t>
            </w:r>
            <w:r>
              <w:rPr>
                <w:rFonts w:hint="eastAsia" w:ascii="仿宋" w:hAnsi="仿宋" w:eastAsia="仿宋" w:cs="仿宋"/>
                <w:sz w:val="24"/>
                <w:szCs w:val="32"/>
                <w:highlight w:val="none"/>
                <w:lang w:eastAsia="zh-CN"/>
              </w:rPr>
              <w:t>判定为</w:t>
            </w:r>
            <w:r>
              <w:rPr>
                <w:rFonts w:hint="eastAsia" w:ascii="仿宋" w:hAnsi="仿宋" w:eastAsia="仿宋" w:cs="仿宋"/>
                <w:sz w:val="24"/>
                <w:szCs w:val="32"/>
                <w:highlight w:val="none"/>
              </w:rPr>
              <w:t>无效投标</w:t>
            </w:r>
          </w:p>
        </w:tc>
      </w:tr>
    </w:tbl>
    <w:p w14:paraId="7E81138C">
      <w:pPr>
        <w:pStyle w:val="5"/>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168363D">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附件3-2</w:t>
      </w:r>
    </w:p>
    <w:p w14:paraId="5AFDA897">
      <w:pPr>
        <w:outlineLvl w:val="9"/>
        <w:rPr>
          <w:rFonts w:ascii="仿宋" w:hAnsi="仿宋" w:eastAsia="仿宋"/>
          <w:sz w:val="28"/>
          <w:szCs w:val="28"/>
        </w:rPr>
      </w:pPr>
    </w:p>
    <w:p w14:paraId="1C445C87">
      <w:pPr>
        <w:ind w:firstLine="643" w:firstLineChars="20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报价表（第二包）</w:t>
      </w:r>
    </w:p>
    <w:tbl>
      <w:tblPr>
        <w:tblStyle w:val="9"/>
        <w:tblW w:w="85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4032"/>
        <w:gridCol w:w="2559"/>
      </w:tblGrid>
      <w:tr w14:paraId="7EB3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14:paraId="1E6DA3DD">
            <w:pPr>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4032" w:type="dxa"/>
            <w:tcBorders>
              <w:top w:val="single" w:color="auto" w:sz="4" w:space="0"/>
              <w:left w:val="single" w:color="auto" w:sz="4" w:space="0"/>
              <w:bottom w:val="single" w:color="auto" w:sz="4" w:space="0"/>
              <w:right w:val="single" w:color="auto" w:sz="4" w:space="0"/>
            </w:tcBorders>
            <w:noWrap w:val="0"/>
            <w:vAlign w:val="center"/>
          </w:tcPr>
          <w:p w14:paraId="7D1A61D8">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金额</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2CDE6BB6">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备注</w:t>
            </w:r>
          </w:p>
        </w:tc>
      </w:tr>
      <w:tr w14:paraId="55A1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noWrap w:val="0"/>
            <w:vAlign w:val="center"/>
          </w:tcPr>
          <w:p w14:paraId="492A3524">
            <w:pPr>
              <w:spacing w:line="400" w:lineRule="exact"/>
              <w:jc w:val="center"/>
              <w:rPr>
                <w:rFonts w:hint="eastAsia" w:ascii="仿宋" w:hAnsi="仿宋" w:eastAsia="仿宋" w:cs="仿宋"/>
                <w:sz w:val="24"/>
                <w:lang w:val="en-US" w:eastAsia="zh-CN"/>
              </w:rPr>
            </w:pPr>
            <w:r>
              <w:rPr>
                <w:rFonts w:hint="eastAsia" w:ascii="仿宋" w:hAnsi="仿宋" w:eastAsia="仿宋" w:cs="仿宋"/>
                <w:b w:val="0"/>
                <w:bCs w:val="0"/>
                <w:sz w:val="24"/>
                <w:szCs w:val="22"/>
              </w:rPr>
              <w:t>综合管理费用</w:t>
            </w:r>
            <w:r>
              <w:rPr>
                <w:rFonts w:hint="eastAsia" w:ascii="仿宋" w:hAnsi="仿宋" w:eastAsia="仿宋" w:cs="仿宋"/>
                <w:b w:val="0"/>
                <w:bCs w:val="0"/>
                <w:sz w:val="24"/>
                <w:szCs w:val="22"/>
                <w:lang w:eastAsia="zh-CN"/>
              </w:rPr>
              <w:t>（固定）</w:t>
            </w:r>
          </w:p>
        </w:tc>
        <w:tc>
          <w:tcPr>
            <w:tcW w:w="4032" w:type="dxa"/>
            <w:tcBorders>
              <w:top w:val="single" w:color="auto" w:sz="4" w:space="0"/>
              <w:left w:val="single" w:color="auto" w:sz="4" w:space="0"/>
              <w:bottom w:val="single" w:color="auto" w:sz="4" w:space="0"/>
              <w:right w:val="single" w:color="auto" w:sz="4" w:space="0"/>
            </w:tcBorders>
            <w:noWrap w:val="0"/>
            <w:vAlign w:val="center"/>
          </w:tcPr>
          <w:p w14:paraId="318E7521">
            <w:pPr>
              <w:spacing w:line="400" w:lineRule="exact"/>
              <w:jc w:val="center"/>
              <w:rPr>
                <w:rFonts w:hint="default" w:ascii="仿宋" w:hAnsi="仿宋" w:eastAsia="仿宋" w:cs="仿宋"/>
                <w:sz w:val="24"/>
                <w:lang w:val="en-US" w:eastAsia="zh-CN"/>
              </w:rPr>
            </w:pP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万</w:t>
            </w:r>
            <w:r>
              <w:rPr>
                <w:rFonts w:hint="eastAsia" w:ascii="仿宋" w:hAnsi="仿宋" w:eastAsia="仿宋" w:cs="仿宋"/>
                <w:sz w:val="24"/>
                <w:lang w:val="en-US" w:eastAsia="zh-CN"/>
              </w:rPr>
              <w:t>元/年</w:t>
            </w:r>
          </w:p>
        </w:tc>
        <w:tc>
          <w:tcPr>
            <w:tcW w:w="2559" w:type="dxa"/>
            <w:tcBorders>
              <w:top w:val="single" w:color="auto" w:sz="4" w:space="0"/>
              <w:left w:val="single" w:color="auto" w:sz="4" w:space="0"/>
              <w:bottom w:val="single" w:color="auto" w:sz="4" w:space="0"/>
              <w:right w:val="single" w:color="auto" w:sz="4" w:space="0"/>
            </w:tcBorders>
            <w:noWrap w:val="0"/>
            <w:vAlign w:val="center"/>
          </w:tcPr>
          <w:p w14:paraId="66056316">
            <w:pPr>
              <w:spacing w:line="400" w:lineRule="exact"/>
              <w:jc w:val="left"/>
              <w:rPr>
                <w:rFonts w:hint="eastAsia" w:ascii="仿宋" w:hAnsi="仿宋" w:eastAsia="仿宋" w:cs="仿宋"/>
                <w:sz w:val="24"/>
                <w:lang w:val="en-US" w:eastAsia="zh-CN"/>
              </w:rPr>
            </w:pPr>
            <w:r>
              <w:rPr>
                <w:rFonts w:hint="eastAsia" w:ascii="仿宋" w:hAnsi="仿宋" w:eastAsia="仿宋" w:cs="仿宋"/>
                <w:sz w:val="24"/>
                <w:szCs w:val="32"/>
                <w:highlight w:val="none"/>
              </w:rPr>
              <w:t>参选机构报价不得低于</w:t>
            </w:r>
            <w:r>
              <w:rPr>
                <w:rFonts w:hint="eastAsia" w:ascii="仿宋" w:hAnsi="仿宋" w:eastAsia="仿宋" w:cs="仿宋"/>
                <w:sz w:val="24"/>
                <w:szCs w:val="32"/>
                <w:highlight w:val="none"/>
                <w:lang w:eastAsia="zh-CN"/>
              </w:rPr>
              <w:t>8</w:t>
            </w:r>
            <w:r>
              <w:rPr>
                <w:rFonts w:hint="eastAsia" w:ascii="仿宋" w:hAnsi="仿宋" w:eastAsia="仿宋" w:cs="仿宋"/>
                <w:sz w:val="24"/>
                <w:szCs w:val="32"/>
                <w:highlight w:val="none"/>
              </w:rPr>
              <w:t>万元</w:t>
            </w:r>
            <w:r>
              <w:rPr>
                <w:rFonts w:hint="eastAsia" w:ascii="仿宋" w:hAnsi="仿宋" w:eastAsia="仿宋" w:cs="仿宋"/>
                <w:sz w:val="24"/>
                <w:szCs w:val="32"/>
                <w:highlight w:val="none"/>
                <w:lang w:val="en-US" w:eastAsia="zh-CN"/>
              </w:rPr>
              <w:t>/年（含税）</w:t>
            </w:r>
            <w:r>
              <w:rPr>
                <w:rFonts w:hint="eastAsia" w:ascii="仿宋" w:hAnsi="仿宋" w:eastAsia="仿宋" w:cs="仿宋"/>
                <w:sz w:val="24"/>
                <w:szCs w:val="32"/>
                <w:highlight w:val="none"/>
              </w:rPr>
              <w:t>，</w:t>
            </w:r>
            <w:r>
              <w:rPr>
                <w:rFonts w:hint="eastAsia" w:ascii="仿宋" w:hAnsi="仿宋" w:eastAsia="仿宋" w:cs="仿宋"/>
                <w:sz w:val="24"/>
                <w:szCs w:val="32"/>
                <w:highlight w:val="none"/>
                <w:lang w:eastAsia="zh-CN"/>
              </w:rPr>
              <w:t>此报价</w:t>
            </w:r>
            <w:r>
              <w:rPr>
                <w:rFonts w:hint="eastAsia" w:ascii="仿宋" w:hAnsi="仿宋" w:eastAsia="仿宋" w:cs="仿宋"/>
                <w:sz w:val="24"/>
                <w:szCs w:val="32"/>
                <w:highlight w:val="none"/>
              </w:rPr>
              <w:t>要求</w:t>
            </w:r>
            <w:r>
              <w:rPr>
                <w:rFonts w:hint="eastAsia" w:ascii="仿宋" w:hAnsi="仿宋" w:eastAsia="仿宋" w:cs="仿宋"/>
                <w:sz w:val="24"/>
                <w:szCs w:val="32"/>
                <w:highlight w:val="none"/>
                <w:lang w:eastAsia="zh-CN"/>
              </w:rPr>
              <w:t>属于</w:t>
            </w:r>
            <w:r>
              <w:rPr>
                <w:rFonts w:hint="eastAsia" w:ascii="仿宋" w:hAnsi="仿宋" w:eastAsia="仿宋" w:cs="仿宋"/>
                <w:sz w:val="24"/>
                <w:szCs w:val="32"/>
                <w:highlight w:val="none"/>
              </w:rPr>
              <w:t>实质性响应条款，</w:t>
            </w:r>
            <w:r>
              <w:rPr>
                <w:rFonts w:hint="eastAsia" w:ascii="仿宋" w:hAnsi="仿宋" w:eastAsia="仿宋" w:cs="仿宋"/>
                <w:sz w:val="24"/>
                <w:szCs w:val="32"/>
                <w:highlight w:val="none"/>
                <w:lang w:eastAsia="zh-CN"/>
              </w:rPr>
              <w:t>若未能满足该项要求，</w:t>
            </w:r>
            <w:r>
              <w:rPr>
                <w:rFonts w:hint="eastAsia" w:ascii="仿宋" w:hAnsi="仿宋" w:eastAsia="仿宋" w:cs="仿宋"/>
                <w:sz w:val="24"/>
                <w:szCs w:val="32"/>
                <w:highlight w:val="none"/>
              </w:rPr>
              <w:t>将被</w:t>
            </w:r>
            <w:r>
              <w:rPr>
                <w:rFonts w:hint="eastAsia" w:ascii="仿宋" w:hAnsi="仿宋" w:eastAsia="仿宋" w:cs="仿宋"/>
                <w:sz w:val="24"/>
                <w:szCs w:val="32"/>
                <w:highlight w:val="none"/>
                <w:lang w:eastAsia="zh-CN"/>
              </w:rPr>
              <w:t>判定为</w:t>
            </w:r>
            <w:r>
              <w:rPr>
                <w:rFonts w:hint="eastAsia" w:ascii="仿宋" w:hAnsi="仿宋" w:eastAsia="仿宋" w:cs="仿宋"/>
                <w:sz w:val="24"/>
                <w:szCs w:val="32"/>
                <w:highlight w:val="none"/>
              </w:rPr>
              <w:t>无效投标</w:t>
            </w:r>
          </w:p>
        </w:tc>
      </w:tr>
      <w:tr w14:paraId="37D0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0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0CE830">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综合管理费用（递增）</w:t>
            </w:r>
          </w:p>
        </w:tc>
        <w:tc>
          <w:tcPr>
            <w:tcW w:w="40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3784E7">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val="en-US" w:eastAsia="zh-CN"/>
              </w:rPr>
              <w:t>递增率</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48BE01">
            <w:pPr>
              <w:spacing w:line="400" w:lineRule="exact"/>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sz w:val="24"/>
                <w:highlight w:val="none"/>
              </w:rPr>
              <w:t>该费用以综合管理费（固定）为基础，每年以不低于一定比例递增，递增率不低于5%</w:t>
            </w:r>
            <w:r>
              <w:rPr>
                <w:rFonts w:hint="eastAsia" w:ascii="仿宋" w:hAnsi="仿宋" w:eastAsia="仿宋" w:cs="仿宋"/>
                <w:sz w:val="24"/>
                <w:szCs w:val="22"/>
                <w:highlight w:val="none"/>
                <w:lang w:val="en-US" w:eastAsia="zh-CN"/>
              </w:rPr>
              <w:t>，</w:t>
            </w:r>
            <w:r>
              <w:rPr>
                <w:rFonts w:hint="eastAsia" w:ascii="仿宋" w:hAnsi="仿宋" w:eastAsia="仿宋" w:cs="仿宋"/>
                <w:sz w:val="24"/>
                <w:szCs w:val="32"/>
                <w:highlight w:val="none"/>
                <w:lang w:eastAsia="zh-CN"/>
              </w:rPr>
              <w:t>此报价</w:t>
            </w:r>
            <w:r>
              <w:rPr>
                <w:rFonts w:hint="eastAsia" w:ascii="仿宋" w:hAnsi="仿宋" w:eastAsia="仿宋" w:cs="仿宋"/>
                <w:sz w:val="24"/>
                <w:szCs w:val="32"/>
                <w:highlight w:val="none"/>
              </w:rPr>
              <w:t>要求</w:t>
            </w:r>
            <w:r>
              <w:rPr>
                <w:rFonts w:hint="eastAsia" w:ascii="仿宋" w:hAnsi="仿宋" w:eastAsia="仿宋" w:cs="仿宋"/>
                <w:sz w:val="24"/>
                <w:szCs w:val="32"/>
                <w:highlight w:val="none"/>
                <w:lang w:eastAsia="zh-CN"/>
              </w:rPr>
              <w:t>属于</w:t>
            </w:r>
            <w:r>
              <w:rPr>
                <w:rFonts w:hint="eastAsia" w:ascii="仿宋" w:hAnsi="仿宋" w:eastAsia="仿宋" w:cs="仿宋"/>
                <w:sz w:val="24"/>
                <w:szCs w:val="32"/>
                <w:highlight w:val="none"/>
              </w:rPr>
              <w:t>实质性响应条款，</w:t>
            </w:r>
            <w:r>
              <w:rPr>
                <w:rFonts w:hint="eastAsia" w:ascii="仿宋" w:hAnsi="仿宋" w:eastAsia="仿宋" w:cs="仿宋"/>
                <w:sz w:val="24"/>
                <w:szCs w:val="32"/>
                <w:highlight w:val="none"/>
                <w:lang w:eastAsia="zh-CN"/>
              </w:rPr>
              <w:t>若未能满足该项要求，</w:t>
            </w:r>
            <w:r>
              <w:rPr>
                <w:rFonts w:hint="eastAsia" w:ascii="仿宋" w:hAnsi="仿宋" w:eastAsia="仿宋" w:cs="仿宋"/>
                <w:sz w:val="24"/>
                <w:szCs w:val="32"/>
                <w:highlight w:val="none"/>
              </w:rPr>
              <w:t>将被</w:t>
            </w:r>
            <w:r>
              <w:rPr>
                <w:rFonts w:hint="eastAsia" w:ascii="仿宋" w:hAnsi="仿宋" w:eastAsia="仿宋" w:cs="仿宋"/>
                <w:sz w:val="24"/>
                <w:szCs w:val="32"/>
                <w:highlight w:val="none"/>
                <w:lang w:eastAsia="zh-CN"/>
              </w:rPr>
              <w:t>判定为</w:t>
            </w:r>
            <w:r>
              <w:rPr>
                <w:rFonts w:hint="eastAsia" w:ascii="仿宋" w:hAnsi="仿宋" w:eastAsia="仿宋" w:cs="仿宋"/>
                <w:sz w:val="24"/>
                <w:szCs w:val="32"/>
                <w:highlight w:val="none"/>
              </w:rPr>
              <w:t>无效投标</w:t>
            </w:r>
          </w:p>
        </w:tc>
      </w:tr>
    </w:tbl>
    <w:p w14:paraId="0809353A">
      <w:pPr>
        <w:outlineLvl w:val="9"/>
        <w:rPr>
          <w:rFonts w:ascii="仿宋" w:hAnsi="仿宋" w:eastAsia="仿宋"/>
          <w:sz w:val="28"/>
          <w:szCs w:val="28"/>
        </w:rPr>
      </w:pPr>
    </w:p>
    <w:p w14:paraId="0643E2BC">
      <w:pPr>
        <w:outlineLvl w:val="9"/>
        <w:rPr>
          <w:rFonts w:ascii="仿宋" w:hAnsi="仿宋" w:eastAsia="仿宋"/>
          <w:sz w:val="28"/>
          <w:szCs w:val="28"/>
        </w:rPr>
      </w:pPr>
    </w:p>
    <w:p w14:paraId="6CD8EB33">
      <w:pPr>
        <w:outlineLvl w:val="9"/>
        <w:rPr>
          <w:rFonts w:ascii="仿宋" w:hAnsi="仿宋" w:eastAsia="仿宋"/>
          <w:sz w:val="28"/>
          <w:szCs w:val="28"/>
        </w:rPr>
      </w:pPr>
    </w:p>
    <w:p w14:paraId="36A06B11">
      <w:pPr>
        <w:outlineLvl w:val="9"/>
        <w:rPr>
          <w:rFonts w:ascii="仿宋" w:hAnsi="仿宋" w:eastAsia="仿宋"/>
          <w:sz w:val="28"/>
          <w:szCs w:val="28"/>
        </w:rPr>
      </w:pPr>
    </w:p>
    <w:p w14:paraId="647266AC">
      <w:pPr>
        <w:outlineLvl w:val="9"/>
        <w:rPr>
          <w:rFonts w:ascii="仿宋" w:hAnsi="仿宋" w:eastAsia="仿宋"/>
          <w:sz w:val="28"/>
          <w:szCs w:val="28"/>
        </w:rPr>
      </w:pPr>
    </w:p>
    <w:p w14:paraId="1A3753BE">
      <w:pPr>
        <w:outlineLvl w:val="9"/>
        <w:rPr>
          <w:rFonts w:ascii="仿宋" w:hAnsi="仿宋" w:eastAsia="仿宋"/>
          <w:sz w:val="28"/>
          <w:szCs w:val="28"/>
        </w:rPr>
      </w:pPr>
    </w:p>
    <w:p w14:paraId="17A6315E">
      <w:pPr>
        <w:outlineLvl w:val="9"/>
        <w:rPr>
          <w:rFonts w:ascii="仿宋" w:hAnsi="仿宋" w:eastAsia="仿宋"/>
          <w:sz w:val="28"/>
          <w:szCs w:val="28"/>
        </w:rPr>
      </w:pPr>
    </w:p>
    <w:p w14:paraId="315BC14F">
      <w:pPr>
        <w:outlineLvl w:val="9"/>
        <w:rPr>
          <w:rFonts w:ascii="仿宋" w:hAnsi="仿宋" w:eastAsia="仿宋"/>
          <w:sz w:val="28"/>
          <w:szCs w:val="28"/>
        </w:rPr>
      </w:pPr>
    </w:p>
    <w:p w14:paraId="3EDD2D9C">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附件4</w:t>
      </w:r>
    </w:p>
    <w:p w14:paraId="4396632F">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参选方案文件书装订顺序</w:t>
      </w:r>
    </w:p>
    <w:p w14:paraId="3E89C012">
      <w:pPr>
        <w:ind w:firstLine="618" w:firstLineChars="221"/>
        <w:rPr>
          <w:rFonts w:ascii="仿宋" w:hAnsi="仿宋" w:eastAsia="仿宋"/>
          <w:sz w:val="28"/>
          <w:szCs w:val="28"/>
        </w:rPr>
      </w:pPr>
    </w:p>
    <w:p w14:paraId="3D5B2577">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14:paraId="7259526E">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14:paraId="34A0B13E">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14:paraId="774CB9EA">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w:t>
      </w:r>
    </w:p>
    <w:p w14:paraId="0E4B685B">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14:paraId="63C70A03">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14:paraId="0C7DE72D">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14:paraId="7F772BDE">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14:paraId="35768143">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14:paraId="084511FC">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14:paraId="04F3B994">
      <w:pPr>
        <w:outlineLvl w:val="9"/>
        <w:rPr>
          <w:rFonts w:ascii="仿宋" w:hAnsi="仿宋" w:eastAsia="仿宋"/>
          <w:sz w:val="28"/>
          <w:szCs w:val="28"/>
        </w:rPr>
      </w:pPr>
    </w:p>
    <w:p w14:paraId="75837123">
      <w:pPr>
        <w:outlineLvl w:val="9"/>
        <w:rPr>
          <w:rFonts w:ascii="仿宋" w:hAnsi="仿宋" w:eastAsia="仿宋"/>
          <w:sz w:val="28"/>
          <w:szCs w:val="28"/>
        </w:rPr>
      </w:pPr>
    </w:p>
    <w:p w14:paraId="5BDD5E84">
      <w:pPr>
        <w:outlineLvl w:val="9"/>
        <w:rPr>
          <w:rFonts w:ascii="仿宋" w:hAnsi="仿宋" w:eastAsia="仿宋"/>
          <w:sz w:val="28"/>
          <w:szCs w:val="28"/>
        </w:rPr>
      </w:pPr>
    </w:p>
    <w:p w14:paraId="5C1F7FA8">
      <w:pPr>
        <w:outlineLvl w:val="9"/>
        <w:rPr>
          <w:rFonts w:ascii="仿宋" w:hAnsi="仿宋" w:eastAsia="仿宋"/>
          <w:sz w:val="28"/>
          <w:szCs w:val="28"/>
        </w:rPr>
      </w:pPr>
    </w:p>
    <w:p w14:paraId="05ECBFEF">
      <w:pPr>
        <w:outlineLvl w:val="9"/>
        <w:rPr>
          <w:rFonts w:ascii="仿宋" w:hAnsi="仿宋" w:eastAsia="仿宋"/>
          <w:sz w:val="28"/>
          <w:szCs w:val="28"/>
        </w:rPr>
      </w:pPr>
    </w:p>
    <w:p w14:paraId="45EBA821">
      <w:pPr>
        <w:pStyle w:val="5"/>
      </w:pPr>
    </w:p>
    <w:p w14:paraId="59128007">
      <w:pPr>
        <w:outlineLvl w:val="1"/>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附件5</w:t>
      </w:r>
    </w:p>
    <w:p w14:paraId="4EBF4E0E">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偏离表</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14:paraId="12C429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BBDD3E">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3BC7249E">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0DE76757">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76F59738">
            <w:pPr>
              <w:spacing w:line="360" w:lineRule="auto"/>
              <w:jc w:val="center"/>
              <w:rPr>
                <w:rFonts w:ascii="黑体" w:hAnsi="宋体" w:eastAsia="黑体"/>
                <w:szCs w:val="21"/>
              </w:rPr>
            </w:pPr>
            <w:r>
              <w:rPr>
                <w:rFonts w:ascii="黑体" w:hAnsi="宋体" w:eastAsia="黑体"/>
                <w:szCs w:val="21"/>
              </w:rPr>
              <w:t>偏离及其影响</w:t>
            </w:r>
          </w:p>
        </w:tc>
      </w:tr>
      <w:tr w14:paraId="20011D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020CF95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53CE079C">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7B8B343C">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548100AA">
            <w:pPr>
              <w:rPr>
                <w:rFonts w:ascii="仿宋" w:hAnsi="仿宋" w:eastAsia="仿宋"/>
                <w:sz w:val="32"/>
                <w:szCs w:val="32"/>
              </w:rPr>
            </w:pPr>
          </w:p>
        </w:tc>
      </w:tr>
      <w:tr w14:paraId="51A403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7B6C919A">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C975652">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85E7EC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4362F8E">
            <w:pPr>
              <w:rPr>
                <w:rFonts w:ascii="仿宋" w:hAnsi="仿宋" w:eastAsia="仿宋"/>
                <w:sz w:val="32"/>
                <w:szCs w:val="32"/>
              </w:rPr>
            </w:pPr>
          </w:p>
        </w:tc>
      </w:tr>
      <w:tr w14:paraId="4DF065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57A108A6">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D0EC54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638BFC6">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6779709">
            <w:pPr>
              <w:rPr>
                <w:rFonts w:ascii="仿宋" w:hAnsi="仿宋" w:eastAsia="仿宋"/>
                <w:sz w:val="32"/>
                <w:szCs w:val="32"/>
              </w:rPr>
            </w:pPr>
          </w:p>
        </w:tc>
      </w:tr>
      <w:tr w14:paraId="6B930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10CDC64C">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42B41FA">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A47D97D">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A1B44DC">
            <w:pPr>
              <w:rPr>
                <w:rFonts w:ascii="仿宋" w:hAnsi="仿宋" w:eastAsia="仿宋"/>
                <w:sz w:val="32"/>
                <w:szCs w:val="32"/>
              </w:rPr>
            </w:pPr>
          </w:p>
        </w:tc>
      </w:tr>
      <w:tr w14:paraId="1AD783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1BF53A99">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92941FB">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7D3C7E89">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DAFFCCA">
            <w:pPr>
              <w:rPr>
                <w:rFonts w:ascii="仿宋" w:hAnsi="仿宋" w:eastAsia="仿宋"/>
                <w:sz w:val="32"/>
                <w:szCs w:val="32"/>
              </w:rPr>
            </w:pPr>
          </w:p>
        </w:tc>
      </w:tr>
      <w:tr w14:paraId="7BA543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7B24A0D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4092B2E5">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35CF410F">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11A3688A">
            <w:pPr>
              <w:rPr>
                <w:rFonts w:ascii="仿宋" w:hAnsi="仿宋" w:eastAsia="仿宋"/>
                <w:sz w:val="32"/>
                <w:szCs w:val="32"/>
              </w:rPr>
            </w:pPr>
          </w:p>
        </w:tc>
      </w:tr>
    </w:tbl>
    <w:p w14:paraId="6EDEDAB6">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附承诺函原件并加盖公章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16571D5F">
      <w:pPr>
        <w:ind w:firstLine="3360" w:firstLineChars="1050"/>
        <w:rPr>
          <w:rFonts w:ascii="仿宋" w:hAnsi="仿宋" w:eastAsia="仿宋"/>
          <w:sz w:val="32"/>
          <w:szCs w:val="32"/>
        </w:rPr>
      </w:pPr>
    </w:p>
    <w:p w14:paraId="1E53CB6F">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1315746D">
      <w:pPr>
        <w:ind w:firstLine="4620" w:firstLineChars="1650"/>
        <w:rPr>
          <w:rFonts w:ascii="楷体_GB2312" w:hAnsi="宋体" w:eastAsia="楷体_GB2312"/>
          <w:sz w:val="28"/>
          <w:szCs w:val="28"/>
        </w:rPr>
      </w:pPr>
      <w:r>
        <w:rPr>
          <w:rFonts w:ascii="楷体_GB2312" w:hAnsi="宋体" w:eastAsia="楷体_GB2312"/>
          <w:sz w:val="28"/>
          <w:szCs w:val="28"/>
        </w:rPr>
        <w:t>日期:</w:t>
      </w:r>
    </w:p>
    <w:p w14:paraId="40EC324B">
      <w:pPr>
        <w:jc w:val="left"/>
        <w:rPr>
          <w:rFonts w:ascii="仿宋" w:hAnsi="仿宋" w:eastAsia="仿宋"/>
          <w:sz w:val="28"/>
          <w:szCs w:val="28"/>
        </w:rPr>
      </w:pPr>
    </w:p>
    <w:p w14:paraId="095E6018">
      <w:pPr>
        <w:jc w:val="left"/>
        <w:rPr>
          <w:rFonts w:ascii="仿宋" w:hAnsi="仿宋" w:eastAsia="仿宋"/>
          <w:sz w:val="28"/>
          <w:szCs w:val="28"/>
        </w:rPr>
      </w:pPr>
    </w:p>
    <w:p w14:paraId="7E806CA5">
      <w:pPr>
        <w:jc w:val="left"/>
        <w:rPr>
          <w:rFonts w:ascii="仿宋" w:hAnsi="仿宋" w:eastAsia="仿宋"/>
          <w:sz w:val="28"/>
          <w:szCs w:val="28"/>
        </w:rPr>
      </w:pPr>
    </w:p>
    <w:p w14:paraId="3AB5C2F6">
      <w:pPr>
        <w:jc w:val="left"/>
        <w:rPr>
          <w:rFonts w:ascii="仿宋" w:hAnsi="仿宋" w:eastAsia="仿宋"/>
          <w:sz w:val="28"/>
          <w:szCs w:val="28"/>
        </w:rPr>
      </w:pPr>
    </w:p>
    <w:p w14:paraId="17DE64A5">
      <w:pPr>
        <w:jc w:val="left"/>
        <w:rPr>
          <w:rFonts w:ascii="仿宋" w:hAnsi="仿宋" w:eastAsia="仿宋"/>
          <w:sz w:val="28"/>
          <w:szCs w:val="28"/>
        </w:rPr>
      </w:pPr>
    </w:p>
    <w:p w14:paraId="21766720">
      <w:pPr>
        <w:jc w:val="left"/>
        <w:rPr>
          <w:rFonts w:ascii="仿宋" w:hAnsi="仿宋" w:eastAsia="仿宋"/>
          <w:sz w:val="28"/>
          <w:szCs w:val="28"/>
        </w:rPr>
      </w:pPr>
    </w:p>
    <w:p w14:paraId="5D270FE2">
      <w:pPr>
        <w:outlineLvl w:val="9"/>
        <w:rPr>
          <w:rFonts w:hint="eastAsia" w:ascii="仿宋" w:hAnsi="仿宋" w:eastAsia="仿宋"/>
          <w:sz w:val="28"/>
          <w:szCs w:val="28"/>
        </w:rPr>
      </w:pPr>
    </w:p>
    <w:p w14:paraId="115BFEEB">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附件6</w:t>
      </w:r>
    </w:p>
    <w:p w14:paraId="347FB370">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法定代表人身份授权书</w:t>
      </w:r>
    </w:p>
    <w:p w14:paraId="2C277C7E">
      <w:pPr>
        <w:ind w:firstLine="560" w:firstLineChars="200"/>
        <w:rPr>
          <w:rFonts w:ascii="仿宋" w:hAnsi="仿宋" w:eastAsia="仿宋" w:cs="仿宋"/>
          <w:sz w:val="28"/>
          <w:szCs w:val="28"/>
        </w:rPr>
      </w:pPr>
    </w:p>
    <w:p w14:paraId="554B69F5">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14:paraId="632E4554">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14:paraId="7A487319">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0809CF6B">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14:paraId="4DAACA3C">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14:paraId="5AD22FB0">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14:paraId="47D6E231">
      <w:pPr>
        <w:ind w:firstLine="560" w:firstLineChars="200"/>
        <w:rPr>
          <w:rFonts w:ascii="仿宋" w:hAnsi="仿宋" w:eastAsia="仿宋" w:cs="仿宋"/>
          <w:sz w:val="28"/>
          <w:szCs w:val="28"/>
        </w:rPr>
      </w:pPr>
      <w:r>
        <w:rPr>
          <w:rFonts w:hint="eastAsia" w:ascii="仿宋" w:hAnsi="仿宋" w:eastAsia="仿宋" w:cs="仿宋"/>
          <w:sz w:val="28"/>
          <w:szCs w:val="28"/>
        </w:rPr>
        <w:t>日期：</w:t>
      </w:r>
    </w:p>
    <w:p w14:paraId="330254B2">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14:paraId="2CAAA167">
      <w:pPr>
        <w:ind w:firstLine="560" w:firstLineChars="200"/>
        <w:rPr>
          <w:rFonts w:ascii="仿宋" w:hAnsi="仿宋" w:eastAsia="仿宋" w:cs="仿宋"/>
          <w:sz w:val="28"/>
          <w:szCs w:val="28"/>
        </w:rPr>
      </w:pPr>
    </w:p>
    <w:p w14:paraId="63C68594">
      <w:pPr>
        <w:ind w:firstLine="560" w:firstLineChars="200"/>
        <w:rPr>
          <w:rFonts w:ascii="仿宋" w:hAnsi="仿宋" w:eastAsia="仿宋" w:cs="仿宋"/>
          <w:sz w:val="28"/>
          <w:szCs w:val="28"/>
        </w:rPr>
      </w:pPr>
    </w:p>
    <w:p w14:paraId="0BBDE749">
      <w:pPr>
        <w:ind w:firstLine="560" w:firstLineChars="200"/>
        <w:rPr>
          <w:rFonts w:ascii="仿宋" w:hAnsi="仿宋" w:eastAsia="仿宋" w:cs="仿宋"/>
          <w:sz w:val="28"/>
          <w:szCs w:val="28"/>
        </w:rPr>
      </w:pPr>
    </w:p>
    <w:p w14:paraId="603F3853">
      <w:pPr>
        <w:ind w:firstLine="560" w:firstLineChars="200"/>
        <w:rPr>
          <w:rFonts w:ascii="仿宋" w:hAnsi="仿宋" w:eastAsia="仿宋"/>
          <w:sz w:val="28"/>
          <w:szCs w:val="28"/>
        </w:rPr>
      </w:pPr>
    </w:p>
    <w:p w14:paraId="329C8E9A">
      <w:pPr>
        <w:rPr>
          <w:rFonts w:ascii="仿宋" w:hAnsi="仿宋" w:eastAsia="仿宋"/>
          <w:sz w:val="28"/>
          <w:szCs w:val="28"/>
        </w:rPr>
      </w:pPr>
    </w:p>
    <w:p w14:paraId="430B70A2">
      <w:pPr>
        <w:rPr>
          <w:rFonts w:ascii="仿宋" w:hAnsi="仿宋" w:eastAsia="仿宋"/>
          <w:sz w:val="28"/>
          <w:szCs w:val="28"/>
        </w:rPr>
      </w:pPr>
    </w:p>
    <w:p w14:paraId="1C2F017C">
      <w:pPr>
        <w:outlineLvl w:val="9"/>
        <w:rPr>
          <w:rFonts w:hint="eastAsia" w:ascii="仿宋" w:hAnsi="仿宋" w:eastAsia="仿宋"/>
          <w:sz w:val="28"/>
          <w:szCs w:val="28"/>
        </w:rPr>
      </w:pPr>
    </w:p>
    <w:p w14:paraId="6ECF14C7">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附件7</w:t>
      </w:r>
    </w:p>
    <w:p w14:paraId="367F36BE">
      <w:pPr>
        <w:adjustRightInd w:val="0"/>
        <w:snapToGrid w:val="0"/>
        <w:spacing w:line="480" w:lineRule="auto"/>
        <w:ind w:firstLine="640" w:firstLineChars="0"/>
        <w:jc w:val="center"/>
        <w:outlineLvl w:val="1"/>
        <w:rPr>
          <w:rFonts w:hint="eastAsia" w:ascii="仿宋" w:hAnsi="仿宋" w:eastAsia="仿宋"/>
          <w:b/>
          <w:sz w:val="32"/>
          <w:szCs w:val="28"/>
        </w:rPr>
      </w:pPr>
      <w:r>
        <w:rPr>
          <w:rFonts w:hint="eastAsia" w:ascii="仿宋" w:hAnsi="仿宋" w:eastAsia="仿宋"/>
          <w:b/>
          <w:sz w:val="32"/>
          <w:szCs w:val="28"/>
        </w:rPr>
        <w:t>反商业贿赂承诺书</w:t>
      </w:r>
    </w:p>
    <w:p w14:paraId="7D28EAF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14:paraId="02C8C1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14:paraId="216868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14:paraId="7F937D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14:paraId="1F64B5A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14:paraId="354EB1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14:paraId="7B6BED6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14:paraId="2AD9E91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14:paraId="18A484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14:paraId="213C1A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14:paraId="10A35B0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14:paraId="431129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14:paraId="11835B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14:paraId="7902160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14:paraId="6BE0089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14:paraId="6429503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14:paraId="132A5C9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14:paraId="2D777E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14:paraId="577739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ascii="仿宋" w:hAnsi="仿宋" w:eastAsia="仿宋"/>
          <w:sz w:val="28"/>
          <w:szCs w:val="28"/>
        </w:rPr>
      </w:pPr>
      <w:r>
        <w:rPr>
          <w:rFonts w:hint="eastAsia" w:ascii="仿宋" w:hAnsi="仿宋" w:eastAsia="仿宋"/>
          <w:sz w:val="28"/>
          <w:szCs w:val="28"/>
        </w:rPr>
        <w:t>六、遴选项目名称：</w:t>
      </w:r>
    </w:p>
    <w:p w14:paraId="389026C9">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14:paraId="14A01F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14:paraId="2AC18137">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14:paraId="5286FEC4">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14:paraId="0544103A">
      <w:pPr>
        <w:outlineLvl w:val="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附件8</w:t>
      </w:r>
    </w:p>
    <w:p w14:paraId="0F245E10">
      <w:pPr>
        <w:adjustRightInd w:val="0"/>
        <w:snapToGrid w:val="0"/>
        <w:spacing w:line="480" w:lineRule="auto"/>
        <w:ind w:firstLine="640" w:firstLineChars="0"/>
        <w:jc w:val="center"/>
        <w:outlineLvl w:val="1"/>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504D45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14:paraId="3AF5AB3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14:paraId="5B5757B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14:paraId="54EB19B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14:paraId="6466B2C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14:paraId="593C9AC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14:paraId="5F12B7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14:paraId="450562F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14:paraId="72AA86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14:paraId="3BCD44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14:paraId="26FF3A9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14:paraId="328901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14:paraId="48537F8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14:paraId="7543792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467EA97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14:paraId="07A30FD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7A44DF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14:paraId="130F9A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（签字或加盖个人名章）：</w:t>
      </w:r>
    </w:p>
    <w:p w14:paraId="494F7620">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14:paraId="423CB427">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附件9-1</w:t>
      </w:r>
    </w:p>
    <w:p w14:paraId="693C3FB2">
      <w:pPr>
        <w:adjustRightInd w:val="0"/>
        <w:snapToGrid w:val="0"/>
        <w:spacing w:line="480" w:lineRule="auto"/>
        <w:jc w:val="center"/>
        <w:outlineLvl w:val="1"/>
        <w:rPr>
          <w:rFonts w:hint="eastAsia" w:eastAsia="仿宋"/>
          <w:lang w:val="en-US" w:eastAsia="zh-CN"/>
        </w:rPr>
      </w:pPr>
      <w:r>
        <w:rPr>
          <w:rFonts w:hint="eastAsia" w:ascii="仿宋" w:hAnsi="仿宋" w:eastAsia="仿宋"/>
          <w:b/>
          <w:sz w:val="32"/>
          <w:szCs w:val="28"/>
        </w:rPr>
        <w:t>评审办法（综合评分明细表）</w:t>
      </w:r>
      <w:r>
        <w:rPr>
          <w:rFonts w:hint="eastAsia" w:ascii="仿宋" w:hAnsi="仿宋" w:eastAsia="仿宋"/>
          <w:b/>
          <w:sz w:val="32"/>
          <w:szCs w:val="28"/>
          <w:lang w:eastAsia="zh-CN"/>
        </w:rPr>
        <w:t>（第一包）</w:t>
      </w:r>
    </w:p>
    <w:tbl>
      <w:tblPr>
        <w:tblStyle w:val="9"/>
        <w:tblW w:w="9920"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67"/>
        <w:gridCol w:w="733"/>
        <w:gridCol w:w="1234"/>
        <w:gridCol w:w="5"/>
        <w:gridCol w:w="3174"/>
        <w:gridCol w:w="2720"/>
      </w:tblGrid>
      <w:tr w14:paraId="4AC8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14:paraId="053A18C5">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序号</w:t>
            </w:r>
          </w:p>
        </w:tc>
        <w:tc>
          <w:tcPr>
            <w:tcW w:w="638" w:type="pct"/>
            <w:noWrap w:val="0"/>
            <w:vAlign w:val="center"/>
          </w:tcPr>
          <w:p w14:paraId="073429A3">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评分因素及权重</w:t>
            </w:r>
          </w:p>
        </w:tc>
        <w:tc>
          <w:tcPr>
            <w:tcW w:w="369" w:type="pct"/>
            <w:noWrap w:val="0"/>
            <w:vAlign w:val="center"/>
          </w:tcPr>
          <w:p w14:paraId="07A68921">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分值</w:t>
            </w:r>
          </w:p>
        </w:tc>
        <w:tc>
          <w:tcPr>
            <w:tcW w:w="2224" w:type="pct"/>
            <w:gridSpan w:val="3"/>
            <w:noWrap w:val="0"/>
            <w:vAlign w:val="center"/>
          </w:tcPr>
          <w:p w14:paraId="3AC12424">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评分标准</w:t>
            </w:r>
          </w:p>
        </w:tc>
        <w:tc>
          <w:tcPr>
            <w:tcW w:w="1370" w:type="pct"/>
            <w:noWrap w:val="0"/>
            <w:vAlign w:val="center"/>
          </w:tcPr>
          <w:p w14:paraId="76886A5B">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备注</w:t>
            </w:r>
          </w:p>
        </w:tc>
      </w:tr>
      <w:tr w14:paraId="197F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14:paraId="10E6AF55">
            <w:pPr>
              <w:autoSpaceDN w:val="0"/>
              <w:spacing w:line="360" w:lineRule="auto"/>
              <w:jc w:val="center"/>
              <w:rPr>
                <w:rFonts w:ascii="仿宋" w:hAnsi="仿宋" w:eastAsia="仿宋" w:cs="仿宋_GB2312"/>
                <w:bCs/>
                <w:szCs w:val="21"/>
                <w:highlight w:val="none"/>
              </w:rPr>
            </w:pPr>
            <w:r>
              <w:rPr>
                <w:rFonts w:hint="eastAsia" w:ascii="仿宋" w:hAnsi="仿宋" w:eastAsia="仿宋" w:cs="仿宋_GB2312"/>
                <w:bCs/>
                <w:szCs w:val="21"/>
                <w:highlight w:val="none"/>
              </w:rPr>
              <w:t>1</w:t>
            </w:r>
          </w:p>
        </w:tc>
        <w:tc>
          <w:tcPr>
            <w:tcW w:w="638" w:type="pct"/>
            <w:noWrap w:val="0"/>
            <w:vAlign w:val="center"/>
          </w:tcPr>
          <w:p w14:paraId="3D3906D2">
            <w:pPr>
              <w:autoSpaceDN w:val="0"/>
              <w:spacing w:line="360" w:lineRule="auto"/>
              <w:jc w:val="center"/>
              <w:rPr>
                <w:rFonts w:ascii="仿宋" w:hAnsi="仿宋" w:eastAsia="仿宋" w:cs="仿宋_GB2312"/>
                <w:bCs/>
                <w:szCs w:val="21"/>
                <w:highlight w:val="none"/>
              </w:rPr>
            </w:pPr>
            <w:r>
              <w:rPr>
                <w:rFonts w:hint="eastAsia" w:ascii="仿宋" w:hAnsi="仿宋" w:eastAsia="仿宋" w:cs="仿宋_GB2312"/>
                <w:bCs/>
                <w:szCs w:val="21"/>
                <w:highlight w:val="none"/>
              </w:rPr>
              <w:t>报价</w:t>
            </w:r>
          </w:p>
          <w:p w14:paraId="2081AE67">
            <w:pPr>
              <w:autoSpaceDN w:val="0"/>
              <w:spacing w:line="360" w:lineRule="auto"/>
              <w:jc w:val="center"/>
              <w:rPr>
                <w:rFonts w:ascii="仿宋" w:hAnsi="仿宋" w:eastAsia="仿宋" w:cs="仿宋_GB2312"/>
                <w:bCs/>
                <w:szCs w:val="21"/>
                <w:highlight w:val="none"/>
              </w:rPr>
            </w:pPr>
            <w:r>
              <w:rPr>
                <w:rFonts w:hint="eastAsia" w:ascii="仿宋" w:hAnsi="仿宋" w:eastAsia="仿宋" w:cs="仿宋_GB2312"/>
                <w:bCs/>
                <w:szCs w:val="21"/>
                <w:highlight w:val="none"/>
                <w:lang w:val="en-US" w:eastAsia="zh-CN"/>
              </w:rPr>
              <w:t>20</w:t>
            </w:r>
            <w:r>
              <w:rPr>
                <w:rFonts w:hint="eastAsia" w:ascii="仿宋" w:hAnsi="仿宋" w:eastAsia="仿宋" w:cs="仿宋_GB2312"/>
                <w:bCs/>
                <w:szCs w:val="21"/>
                <w:highlight w:val="none"/>
              </w:rPr>
              <w:t>%</w:t>
            </w:r>
          </w:p>
        </w:tc>
        <w:tc>
          <w:tcPr>
            <w:tcW w:w="369" w:type="pct"/>
            <w:noWrap w:val="0"/>
            <w:vAlign w:val="center"/>
          </w:tcPr>
          <w:p w14:paraId="6AAA47A0">
            <w:pPr>
              <w:autoSpaceDN w:val="0"/>
              <w:spacing w:line="360" w:lineRule="auto"/>
              <w:jc w:val="left"/>
              <w:rPr>
                <w:rFonts w:ascii="仿宋" w:hAnsi="仿宋" w:eastAsia="仿宋" w:cs="仿宋_GB2312"/>
                <w:bCs/>
                <w:szCs w:val="21"/>
                <w:highlight w:val="none"/>
              </w:rPr>
            </w:pPr>
            <w:r>
              <w:rPr>
                <w:rFonts w:hint="eastAsia" w:ascii="仿宋" w:hAnsi="仿宋" w:eastAsia="仿宋" w:cs="仿宋_GB2312"/>
                <w:bCs/>
                <w:szCs w:val="21"/>
                <w:highlight w:val="none"/>
                <w:lang w:val="en-US" w:eastAsia="zh-CN"/>
              </w:rPr>
              <w:t>20</w:t>
            </w:r>
            <w:r>
              <w:rPr>
                <w:rFonts w:hint="eastAsia" w:ascii="仿宋" w:hAnsi="仿宋" w:eastAsia="仿宋" w:cs="仿宋_GB2312"/>
                <w:bCs/>
                <w:szCs w:val="21"/>
                <w:highlight w:val="none"/>
              </w:rPr>
              <w:t>分</w:t>
            </w:r>
          </w:p>
        </w:tc>
        <w:tc>
          <w:tcPr>
            <w:tcW w:w="2224" w:type="pct"/>
            <w:gridSpan w:val="3"/>
            <w:noWrap w:val="0"/>
            <w:vAlign w:val="center"/>
          </w:tcPr>
          <w:p w14:paraId="7B1CB612">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综合管理</w:t>
            </w:r>
            <w:r>
              <w:rPr>
                <w:rFonts w:hint="eastAsia" w:ascii="仿宋" w:hAnsi="仿宋" w:eastAsia="仿宋" w:cs="仿宋_GB2312"/>
                <w:bCs/>
                <w:szCs w:val="21"/>
              </w:rPr>
              <w:t>费用</w:t>
            </w:r>
            <w:r>
              <w:rPr>
                <w:rFonts w:hint="eastAsia" w:ascii="仿宋" w:hAnsi="仿宋" w:eastAsia="仿宋" w:cs="仿宋_GB2312"/>
                <w:bCs/>
                <w:szCs w:val="21"/>
                <w:lang w:eastAsia="zh-CN"/>
              </w:rPr>
              <w:t>（</w:t>
            </w:r>
            <w:r>
              <w:rPr>
                <w:rFonts w:hint="eastAsia" w:ascii="仿宋" w:hAnsi="仿宋" w:eastAsia="仿宋" w:cs="仿宋_GB2312"/>
                <w:bCs/>
                <w:szCs w:val="21"/>
                <w:lang w:val="en-US" w:eastAsia="zh-CN"/>
              </w:rPr>
              <w:t>固定</w:t>
            </w:r>
            <w:r>
              <w:rPr>
                <w:rFonts w:hint="eastAsia" w:ascii="仿宋" w:hAnsi="仿宋" w:eastAsia="仿宋" w:cs="仿宋_GB2312"/>
                <w:bCs/>
                <w:szCs w:val="21"/>
                <w:lang w:eastAsia="zh-CN"/>
              </w:rPr>
              <w:t>）</w:t>
            </w:r>
            <w:r>
              <w:rPr>
                <w:rFonts w:hint="eastAsia" w:ascii="仿宋" w:hAnsi="仿宋" w:eastAsia="仿宋" w:cs="仿宋_GB2312"/>
                <w:bCs/>
                <w:szCs w:val="21"/>
              </w:rPr>
              <w:t>：有效参选机构的平均报价为评标基准价，高于或等于评标基准价，其价格分为满分。其他投标人（报价低于评标基准价）的价格分统一按照下列公式计算：投标报价得分=（投标报价/评标基准价）×</w:t>
            </w:r>
            <w:r>
              <w:rPr>
                <w:rFonts w:hint="eastAsia" w:ascii="仿宋" w:hAnsi="仿宋" w:eastAsia="仿宋" w:cs="仿宋_GB2312"/>
                <w:bCs/>
                <w:szCs w:val="21"/>
                <w:lang w:val="en-US" w:eastAsia="zh-CN"/>
              </w:rPr>
              <w:t>20</w:t>
            </w:r>
            <w:r>
              <w:rPr>
                <w:rFonts w:hint="eastAsia" w:ascii="仿宋" w:hAnsi="仿宋" w:eastAsia="仿宋" w:cs="仿宋_GB2312"/>
                <w:bCs/>
                <w:szCs w:val="21"/>
              </w:rPr>
              <w:t>。</w:t>
            </w:r>
          </w:p>
        </w:tc>
        <w:tc>
          <w:tcPr>
            <w:tcW w:w="1370" w:type="pct"/>
            <w:noWrap w:val="0"/>
            <w:vAlign w:val="center"/>
          </w:tcPr>
          <w:p w14:paraId="6D43AAB0">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1.</w:t>
            </w:r>
            <w:r>
              <w:rPr>
                <w:rFonts w:hint="eastAsia" w:ascii="仿宋" w:hAnsi="仿宋" w:eastAsia="仿宋" w:cs="仿宋_GB2312"/>
                <w:bCs/>
                <w:szCs w:val="21"/>
              </w:rPr>
              <w:t>评分的取值按四舍五入法，保留小数点后两位。</w:t>
            </w:r>
          </w:p>
          <w:p w14:paraId="1B4D63EA">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2.报价不低于80万元/年，低于</w:t>
            </w:r>
            <w:r>
              <w:rPr>
                <w:rFonts w:hint="eastAsia" w:ascii="仿宋" w:hAnsi="仿宋" w:eastAsia="仿宋" w:cs="仿宋_GB2312"/>
                <w:bCs/>
                <w:sz w:val="21"/>
                <w:szCs w:val="21"/>
                <w:lang w:eastAsia="zh-CN"/>
              </w:rPr>
              <w:t>为</w:t>
            </w:r>
            <w:r>
              <w:rPr>
                <w:rFonts w:hint="eastAsia" w:ascii="仿宋" w:hAnsi="仿宋" w:eastAsia="仿宋" w:cs="仿宋_GB2312"/>
                <w:bCs/>
                <w:sz w:val="21"/>
                <w:szCs w:val="21"/>
              </w:rPr>
              <w:t>无效投标</w:t>
            </w:r>
            <w:r>
              <w:rPr>
                <w:rFonts w:hint="eastAsia" w:ascii="仿宋" w:hAnsi="仿宋" w:eastAsia="仿宋" w:cs="仿宋_GB2312"/>
                <w:bCs/>
                <w:szCs w:val="21"/>
                <w:lang w:val="en-US" w:eastAsia="zh-CN"/>
              </w:rPr>
              <w:t>。</w:t>
            </w:r>
          </w:p>
        </w:tc>
      </w:tr>
      <w:tr w14:paraId="5883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restart"/>
            <w:noWrap w:val="0"/>
            <w:vAlign w:val="center"/>
          </w:tcPr>
          <w:p w14:paraId="473D4CA4">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2</w:t>
            </w:r>
          </w:p>
        </w:tc>
        <w:tc>
          <w:tcPr>
            <w:tcW w:w="638" w:type="pct"/>
            <w:vMerge w:val="restart"/>
            <w:noWrap w:val="0"/>
            <w:vAlign w:val="center"/>
          </w:tcPr>
          <w:p w14:paraId="20E64DEB">
            <w:pPr>
              <w:autoSpaceDN w:val="0"/>
              <w:spacing w:line="360" w:lineRule="auto"/>
              <w:jc w:val="center"/>
              <w:rPr>
                <w:rFonts w:hint="eastAsia" w:ascii="仿宋" w:hAnsi="仿宋" w:eastAsia="仿宋" w:cs="仿宋_GB2312"/>
                <w:bCs/>
                <w:szCs w:val="21"/>
                <w:lang w:val="en-US" w:eastAsia="zh-CN"/>
              </w:rPr>
            </w:pPr>
          </w:p>
          <w:p w14:paraId="3B02E69D">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服务方案</w:t>
            </w:r>
          </w:p>
          <w:p w14:paraId="43F332F0">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51</w:t>
            </w:r>
            <w:r>
              <w:rPr>
                <w:rFonts w:hint="eastAsia" w:ascii="仿宋" w:hAnsi="仿宋" w:eastAsia="仿宋" w:cs="仿宋_GB2312"/>
                <w:bCs/>
                <w:szCs w:val="21"/>
              </w:rPr>
              <w:t>%</w:t>
            </w:r>
          </w:p>
        </w:tc>
        <w:tc>
          <w:tcPr>
            <w:tcW w:w="369" w:type="pct"/>
            <w:vMerge w:val="restart"/>
            <w:noWrap w:val="0"/>
            <w:vAlign w:val="center"/>
          </w:tcPr>
          <w:p w14:paraId="4A7BE054">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51</w:t>
            </w:r>
            <w:r>
              <w:rPr>
                <w:rFonts w:hint="eastAsia" w:ascii="仿宋" w:hAnsi="仿宋" w:eastAsia="仿宋" w:cs="仿宋_GB2312"/>
                <w:bCs/>
                <w:szCs w:val="21"/>
              </w:rPr>
              <w:t>分</w:t>
            </w:r>
          </w:p>
        </w:tc>
        <w:tc>
          <w:tcPr>
            <w:tcW w:w="624" w:type="pct"/>
            <w:gridSpan w:val="2"/>
            <w:noWrap w:val="0"/>
            <w:vAlign w:val="center"/>
          </w:tcPr>
          <w:p w14:paraId="340EED70">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综合管理能力评价方案20</w:t>
            </w:r>
            <w:r>
              <w:rPr>
                <w:rFonts w:hint="eastAsia" w:ascii="仿宋" w:hAnsi="仿宋" w:eastAsia="仿宋" w:cs="仿宋_GB2312"/>
                <w:bCs/>
                <w:szCs w:val="21"/>
              </w:rPr>
              <w:t>分</w:t>
            </w:r>
          </w:p>
        </w:tc>
        <w:tc>
          <w:tcPr>
            <w:tcW w:w="1599" w:type="pct"/>
            <w:noWrap w:val="0"/>
            <w:vAlign w:val="center"/>
          </w:tcPr>
          <w:p w14:paraId="2D6F05F6">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综合管理能力评价以综合管理费用（递增）为评审依据，要求递增率不低于5%，在5%基础上每增加1%，增加2分，最高不超过20分</w:t>
            </w:r>
            <w:r>
              <w:rPr>
                <w:rFonts w:hint="eastAsia" w:ascii="仿宋" w:hAnsi="仿宋" w:eastAsia="仿宋" w:cs="仿宋_GB2312"/>
                <w:bCs/>
                <w:szCs w:val="21"/>
              </w:rPr>
              <w:t>。</w:t>
            </w:r>
          </w:p>
        </w:tc>
        <w:tc>
          <w:tcPr>
            <w:tcW w:w="1370" w:type="pct"/>
            <w:noWrap w:val="0"/>
            <w:vAlign w:val="center"/>
          </w:tcPr>
          <w:p w14:paraId="22DC178E">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1.</w:t>
            </w:r>
            <w:r>
              <w:rPr>
                <w:rFonts w:hint="eastAsia" w:ascii="仿宋" w:hAnsi="仿宋" w:eastAsia="仿宋" w:cs="仿宋_GB2312"/>
                <w:bCs/>
                <w:szCs w:val="21"/>
              </w:rPr>
              <w:t>评分的取值按四舍五入法，保留小数点后两位。</w:t>
            </w:r>
          </w:p>
          <w:p w14:paraId="78353D11">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val="en-US" w:eastAsia="zh-CN"/>
              </w:rPr>
              <w:t>2.</w:t>
            </w:r>
            <w:r>
              <w:rPr>
                <w:rFonts w:hint="eastAsia" w:ascii="仿宋" w:hAnsi="仿宋" w:eastAsia="仿宋" w:cs="仿宋_GB2312"/>
                <w:bCs/>
                <w:szCs w:val="21"/>
                <w:lang w:eastAsia="zh-CN"/>
              </w:rPr>
              <w:t>报价</w:t>
            </w:r>
            <w:r>
              <w:rPr>
                <w:rFonts w:hint="eastAsia" w:ascii="仿宋" w:hAnsi="仿宋" w:eastAsia="仿宋" w:cs="仿宋_GB2312"/>
                <w:bCs/>
                <w:szCs w:val="21"/>
              </w:rPr>
              <w:t>不低于5%</w:t>
            </w:r>
            <w:r>
              <w:rPr>
                <w:rFonts w:hint="eastAsia" w:ascii="仿宋" w:hAnsi="仿宋" w:eastAsia="仿宋" w:cs="仿宋_GB2312"/>
                <w:bCs/>
                <w:szCs w:val="21"/>
                <w:lang w:eastAsia="zh-CN"/>
              </w:rPr>
              <w:t>，</w:t>
            </w:r>
            <w:r>
              <w:rPr>
                <w:rFonts w:hint="eastAsia" w:ascii="仿宋" w:hAnsi="仿宋" w:eastAsia="仿宋" w:cs="仿宋_GB2312"/>
                <w:bCs/>
                <w:szCs w:val="21"/>
                <w:lang w:val="en-US" w:eastAsia="zh-CN"/>
              </w:rPr>
              <w:t>低于为无效</w:t>
            </w:r>
            <w:r>
              <w:rPr>
                <w:rFonts w:hint="eastAsia" w:ascii="仿宋" w:hAnsi="仿宋" w:eastAsia="仿宋" w:cs="仿宋_GB2312"/>
                <w:bCs/>
                <w:sz w:val="21"/>
                <w:szCs w:val="21"/>
                <w:lang w:val="en-US" w:eastAsia="zh-CN"/>
              </w:rPr>
              <w:t>投标</w:t>
            </w:r>
            <w:r>
              <w:rPr>
                <w:rFonts w:hint="eastAsia" w:ascii="仿宋" w:hAnsi="仿宋" w:eastAsia="仿宋" w:cs="仿宋_GB2312"/>
                <w:bCs/>
                <w:szCs w:val="21"/>
                <w:lang w:val="en-US" w:eastAsia="zh-CN"/>
              </w:rPr>
              <w:t>。</w:t>
            </w:r>
          </w:p>
        </w:tc>
      </w:tr>
      <w:tr w14:paraId="262C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14:paraId="4DF470F0">
            <w:pPr>
              <w:autoSpaceDN w:val="0"/>
              <w:spacing w:line="360" w:lineRule="auto"/>
              <w:jc w:val="center"/>
              <w:rPr>
                <w:rFonts w:hint="eastAsia" w:ascii="仿宋" w:hAnsi="仿宋" w:eastAsia="仿宋" w:cs="仿宋_GB2312"/>
                <w:bCs/>
                <w:szCs w:val="21"/>
                <w:lang w:eastAsia="zh-CN"/>
              </w:rPr>
            </w:pPr>
          </w:p>
        </w:tc>
        <w:tc>
          <w:tcPr>
            <w:tcW w:w="638" w:type="pct"/>
            <w:vMerge w:val="continue"/>
            <w:noWrap w:val="0"/>
            <w:vAlign w:val="center"/>
          </w:tcPr>
          <w:p w14:paraId="5D7F46C5">
            <w:pPr>
              <w:autoSpaceDN w:val="0"/>
              <w:spacing w:line="360" w:lineRule="auto"/>
              <w:jc w:val="center"/>
              <w:rPr>
                <w:rFonts w:ascii="仿宋" w:hAnsi="仿宋" w:eastAsia="仿宋" w:cs="仿宋_GB2312"/>
                <w:bCs/>
                <w:szCs w:val="21"/>
              </w:rPr>
            </w:pPr>
          </w:p>
        </w:tc>
        <w:tc>
          <w:tcPr>
            <w:tcW w:w="369" w:type="pct"/>
            <w:vMerge w:val="continue"/>
            <w:noWrap w:val="0"/>
            <w:vAlign w:val="center"/>
          </w:tcPr>
          <w:p w14:paraId="45D8D2D0">
            <w:pPr>
              <w:autoSpaceDN w:val="0"/>
              <w:spacing w:line="360" w:lineRule="auto"/>
              <w:jc w:val="left"/>
              <w:rPr>
                <w:rFonts w:ascii="仿宋" w:hAnsi="仿宋" w:eastAsia="仿宋" w:cs="仿宋_GB2312"/>
                <w:bCs/>
                <w:szCs w:val="21"/>
              </w:rPr>
            </w:pPr>
          </w:p>
        </w:tc>
        <w:tc>
          <w:tcPr>
            <w:tcW w:w="621" w:type="pct"/>
            <w:noWrap w:val="0"/>
            <w:vAlign w:val="center"/>
          </w:tcPr>
          <w:p w14:paraId="6417CFEB">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管理方案</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1602" w:type="pct"/>
            <w:gridSpan w:val="2"/>
            <w:noWrap w:val="0"/>
            <w:vAlign w:val="center"/>
          </w:tcPr>
          <w:p w14:paraId="1C074AC9">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管理方案，①人员管理方案（包含：工作人员管理制度、人员岗位设置及职责划分方案）；②食堂内部管理制度（包含：食品质量自检制度、安全操作规程控制管理措施等）；③卫生管理制度（包含：日常环境卫生，垃圾处理措施等）进行评审，完全满足项目实际情况的，得</w:t>
            </w:r>
            <w:r>
              <w:rPr>
                <w:rFonts w:hint="eastAsia" w:ascii="仿宋" w:hAnsi="仿宋" w:eastAsia="仿宋" w:cs="仿宋_GB2312"/>
                <w:bCs/>
                <w:szCs w:val="21"/>
                <w:lang w:val="en-US" w:eastAsia="zh-CN"/>
              </w:rPr>
              <w:t>6</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2</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1</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2</w:t>
            </w:r>
            <w:r>
              <w:rPr>
                <w:rFonts w:hint="eastAsia" w:ascii="仿宋" w:hAnsi="仿宋" w:eastAsia="仿宋" w:cs="仿宋_GB2312"/>
                <w:bCs/>
                <w:szCs w:val="21"/>
              </w:rPr>
              <w:t>分，扣完为止。</w:t>
            </w:r>
          </w:p>
          <w:p w14:paraId="00365DEE">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restart"/>
            <w:noWrap w:val="0"/>
            <w:vAlign w:val="center"/>
          </w:tcPr>
          <w:p w14:paraId="533CF03A">
            <w:pPr>
              <w:autoSpaceDN w:val="0"/>
              <w:spacing w:line="360" w:lineRule="auto"/>
              <w:jc w:val="left"/>
              <w:rPr>
                <w:rFonts w:ascii="仿宋" w:hAnsi="仿宋" w:eastAsia="仿宋" w:cs="仿宋_GB2312"/>
                <w:bCs/>
                <w:szCs w:val="21"/>
              </w:rPr>
            </w:pPr>
          </w:p>
        </w:tc>
      </w:tr>
      <w:tr w14:paraId="1493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14:paraId="300B4E59">
            <w:pPr>
              <w:autoSpaceDN w:val="0"/>
              <w:spacing w:line="360" w:lineRule="auto"/>
              <w:jc w:val="center"/>
              <w:rPr>
                <w:rFonts w:ascii="仿宋" w:hAnsi="仿宋" w:eastAsia="仿宋" w:cs="仿宋_GB2312"/>
                <w:bCs/>
                <w:szCs w:val="21"/>
              </w:rPr>
            </w:pPr>
          </w:p>
        </w:tc>
        <w:tc>
          <w:tcPr>
            <w:tcW w:w="638" w:type="pct"/>
            <w:vMerge w:val="continue"/>
            <w:noWrap w:val="0"/>
            <w:vAlign w:val="center"/>
          </w:tcPr>
          <w:p w14:paraId="1B211B7D">
            <w:pPr>
              <w:autoSpaceDN w:val="0"/>
              <w:spacing w:line="360" w:lineRule="auto"/>
              <w:jc w:val="center"/>
              <w:rPr>
                <w:rFonts w:ascii="仿宋" w:hAnsi="仿宋" w:eastAsia="仿宋" w:cs="仿宋_GB2312"/>
                <w:bCs/>
                <w:szCs w:val="21"/>
              </w:rPr>
            </w:pPr>
          </w:p>
        </w:tc>
        <w:tc>
          <w:tcPr>
            <w:tcW w:w="369" w:type="pct"/>
            <w:vMerge w:val="continue"/>
            <w:noWrap w:val="0"/>
            <w:vAlign w:val="center"/>
          </w:tcPr>
          <w:p w14:paraId="2C60F930">
            <w:pPr>
              <w:autoSpaceDN w:val="0"/>
              <w:spacing w:line="360" w:lineRule="auto"/>
              <w:jc w:val="left"/>
              <w:rPr>
                <w:rFonts w:ascii="仿宋" w:hAnsi="仿宋" w:eastAsia="仿宋" w:cs="仿宋_GB2312"/>
                <w:bCs/>
                <w:szCs w:val="21"/>
              </w:rPr>
            </w:pPr>
          </w:p>
        </w:tc>
        <w:tc>
          <w:tcPr>
            <w:tcW w:w="621" w:type="pct"/>
            <w:noWrap w:val="0"/>
            <w:vAlign w:val="center"/>
          </w:tcPr>
          <w:p w14:paraId="6C3B7497">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实施方案1</w:t>
            </w:r>
            <w:r>
              <w:rPr>
                <w:rFonts w:hint="eastAsia" w:ascii="仿宋" w:hAnsi="仿宋" w:eastAsia="仿宋" w:cs="仿宋_GB2312"/>
                <w:bCs/>
                <w:szCs w:val="21"/>
                <w:lang w:val="en-US" w:eastAsia="zh-CN"/>
              </w:rPr>
              <w:t>5</w:t>
            </w:r>
            <w:r>
              <w:rPr>
                <w:rFonts w:hint="eastAsia" w:ascii="仿宋" w:hAnsi="仿宋" w:eastAsia="仿宋" w:cs="仿宋_GB2312"/>
                <w:bCs/>
                <w:szCs w:val="21"/>
              </w:rPr>
              <w:t>分</w:t>
            </w:r>
          </w:p>
        </w:tc>
        <w:tc>
          <w:tcPr>
            <w:tcW w:w="1602" w:type="pct"/>
            <w:gridSpan w:val="2"/>
            <w:noWrap w:val="0"/>
            <w:vAlign w:val="center"/>
          </w:tcPr>
          <w:p w14:paraId="3152E80F">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实施方案，①菜品营养搭配方案（包含：日常餐及接待餐供餐方案、孕产妇及妊高妊糖妇女餐饮方案；儿童餐饮搭配方案）；②食品库存管理制度；③食品留样管理措施；④项目配备人员安全卫生管控措施；⑤项目分析、服务理念及经营目标。完全满足项目实际情况的，得1</w:t>
            </w:r>
            <w:r>
              <w:rPr>
                <w:rFonts w:hint="eastAsia" w:ascii="仿宋" w:hAnsi="仿宋" w:eastAsia="仿宋" w:cs="仿宋_GB2312"/>
                <w:bCs/>
                <w:szCs w:val="21"/>
                <w:lang w:val="en-US" w:eastAsia="zh-CN"/>
              </w:rPr>
              <w:t>5</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3</w:t>
            </w:r>
            <w:r>
              <w:rPr>
                <w:rFonts w:hint="eastAsia" w:ascii="仿宋" w:hAnsi="仿宋" w:eastAsia="仿宋" w:cs="仿宋_GB2312"/>
                <w:bCs/>
                <w:szCs w:val="21"/>
              </w:rPr>
              <w:t>分，每有一项方案内容有缺陷的扣1</w:t>
            </w:r>
            <w:r>
              <w:rPr>
                <w:rFonts w:hint="eastAsia" w:ascii="仿宋" w:hAnsi="仿宋" w:eastAsia="仿宋" w:cs="仿宋_GB2312"/>
                <w:bCs/>
                <w:szCs w:val="21"/>
                <w:lang w:val="en-US" w:eastAsia="zh-CN"/>
              </w:rPr>
              <w:t>.5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3</w:t>
            </w:r>
            <w:r>
              <w:rPr>
                <w:rFonts w:hint="eastAsia" w:ascii="仿宋" w:hAnsi="仿宋" w:eastAsia="仿宋" w:cs="仿宋_GB2312"/>
                <w:bCs/>
                <w:szCs w:val="21"/>
              </w:rPr>
              <w:t>分，扣完为止。</w:t>
            </w:r>
          </w:p>
          <w:p w14:paraId="4CCD3AF9">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continue"/>
            <w:noWrap w:val="0"/>
            <w:vAlign w:val="center"/>
          </w:tcPr>
          <w:p w14:paraId="17992E4F">
            <w:pPr>
              <w:autoSpaceDN w:val="0"/>
              <w:spacing w:line="360" w:lineRule="auto"/>
              <w:jc w:val="left"/>
              <w:rPr>
                <w:rFonts w:ascii="仿宋" w:hAnsi="仿宋" w:eastAsia="仿宋" w:cs="仿宋_GB2312"/>
                <w:bCs/>
                <w:szCs w:val="21"/>
              </w:rPr>
            </w:pPr>
          </w:p>
        </w:tc>
      </w:tr>
      <w:tr w14:paraId="110B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14:paraId="0936D79A">
            <w:pPr>
              <w:autoSpaceDN w:val="0"/>
              <w:spacing w:line="360" w:lineRule="auto"/>
              <w:jc w:val="center"/>
              <w:rPr>
                <w:rFonts w:ascii="仿宋" w:hAnsi="仿宋" w:eastAsia="仿宋" w:cs="仿宋_GB2312"/>
                <w:bCs/>
                <w:szCs w:val="21"/>
              </w:rPr>
            </w:pPr>
          </w:p>
        </w:tc>
        <w:tc>
          <w:tcPr>
            <w:tcW w:w="638" w:type="pct"/>
            <w:vMerge w:val="continue"/>
            <w:noWrap w:val="0"/>
            <w:vAlign w:val="center"/>
          </w:tcPr>
          <w:p w14:paraId="75B1B98F">
            <w:pPr>
              <w:autoSpaceDN w:val="0"/>
              <w:spacing w:line="360" w:lineRule="auto"/>
              <w:jc w:val="center"/>
              <w:rPr>
                <w:rFonts w:ascii="仿宋" w:hAnsi="仿宋" w:eastAsia="仿宋" w:cs="仿宋_GB2312"/>
                <w:bCs/>
                <w:szCs w:val="21"/>
              </w:rPr>
            </w:pPr>
          </w:p>
        </w:tc>
        <w:tc>
          <w:tcPr>
            <w:tcW w:w="369" w:type="pct"/>
            <w:vMerge w:val="continue"/>
            <w:noWrap w:val="0"/>
            <w:vAlign w:val="center"/>
          </w:tcPr>
          <w:p w14:paraId="62107F60">
            <w:pPr>
              <w:autoSpaceDN w:val="0"/>
              <w:spacing w:line="360" w:lineRule="auto"/>
              <w:jc w:val="left"/>
              <w:rPr>
                <w:rFonts w:ascii="仿宋" w:hAnsi="仿宋" w:eastAsia="仿宋" w:cs="仿宋_GB2312"/>
                <w:bCs/>
                <w:szCs w:val="21"/>
              </w:rPr>
            </w:pPr>
          </w:p>
        </w:tc>
        <w:tc>
          <w:tcPr>
            <w:tcW w:w="621" w:type="pct"/>
            <w:noWrap w:val="0"/>
            <w:vAlign w:val="center"/>
          </w:tcPr>
          <w:p w14:paraId="630EE5CD">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应急处置（保障）方案</w:t>
            </w:r>
          </w:p>
          <w:p w14:paraId="171D82D4">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5</w:t>
            </w:r>
            <w:r>
              <w:rPr>
                <w:rFonts w:hint="eastAsia" w:ascii="仿宋" w:hAnsi="仿宋" w:eastAsia="仿宋" w:cs="仿宋_GB2312"/>
                <w:bCs/>
                <w:szCs w:val="21"/>
              </w:rPr>
              <w:t>分</w:t>
            </w:r>
          </w:p>
        </w:tc>
        <w:tc>
          <w:tcPr>
            <w:tcW w:w="1602" w:type="pct"/>
            <w:gridSpan w:val="2"/>
            <w:noWrap w:val="0"/>
            <w:vAlign w:val="center"/>
          </w:tcPr>
          <w:p w14:paraId="1BBE836E">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eastAsia="zh-CN"/>
              </w:rPr>
              <w:t>参选机构</w:t>
            </w:r>
            <w:r>
              <w:rPr>
                <w:rFonts w:hint="eastAsia" w:ascii="仿宋" w:hAnsi="仿宋" w:eastAsia="仿宋" w:cs="仿宋_GB2312"/>
                <w:bCs/>
                <w:szCs w:val="21"/>
              </w:rPr>
              <w:t>根据本项目特点，提供应急处置（保障）方案（包含：①临时加餐、临时接待方案；②停水停电停气应急方案；③食品安全事故处理方案</w:t>
            </w:r>
            <w:r>
              <w:rPr>
                <w:rFonts w:hint="eastAsia" w:ascii="仿宋" w:hAnsi="仿宋" w:eastAsia="仿宋" w:cs="仿宋_GB2312"/>
                <w:bCs/>
                <w:szCs w:val="21"/>
                <w:lang w:eastAsia="zh-CN"/>
              </w:rPr>
              <w:t>；</w:t>
            </w:r>
            <w:r>
              <w:rPr>
                <w:rFonts w:hint="eastAsia" w:ascii="仿宋" w:hAnsi="仿宋" w:eastAsia="仿宋" w:cs="仿宋_GB2312"/>
                <w:bCs/>
                <w:szCs w:val="21"/>
              </w:rPr>
              <w:t>④燃气泄漏、水管爆裂、火灾、等各类突发事件处理方案；⑤治安及意外事故处理方案），完全满足项目实际情况的，得</w:t>
            </w:r>
            <w:r>
              <w:rPr>
                <w:rFonts w:hint="eastAsia" w:ascii="仿宋" w:hAnsi="仿宋" w:eastAsia="仿宋" w:cs="仿宋_GB2312"/>
                <w:bCs/>
                <w:szCs w:val="21"/>
                <w:lang w:val="en-US" w:eastAsia="zh-CN"/>
              </w:rPr>
              <w:t>5</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1</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0.5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1</w:t>
            </w:r>
            <w:r>
              <w:rPr>
                <w:rFonts w:hint="eastAsia" w:ascii="仿宋" w:hAnsi="仿宋" w:eastAsia="仿宋" w:cs="仿宋_GB2312"/>
                <w:bCs/>
                <w:szCs w:val="21"/>
              </w:rPr>
              <w:t>分，扣完为止。</w:t>
            </w:r>
          </w:p>
          <w:p w14:paraId="0FB066E5">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continue"/>
            <w:noWrap w:val="0"/>
            <w:vAlign w:val="center"/>
          </w:tcPr>
          <w:p w14:paraId="223F1C4A">
            <w:pPr>
              <w:autoSpaceDN w:val="0"/>
              <w:spacing w:line="360" w:lineRule="auto"/>
              <w:jc w:val="left"/>
              <w:rPr>
                <w:rFonts w:ascii="仿宋" w:hAnsi="仿宋" w:eastAsia="仿宋" w:cs="仿宋_GB2312"/>
                <w:bCs/>
                <w:szCs w:val="21"/>
              </w:rPr>
            </w:pPr>
          </w:p>
        </w:tc>
      </w:tr>
      <w:tr w14:paraId="65C5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vMerge w:val="continue"/>
            <w:noWrap w:val="0"/>
            <w:vAlign w:val="center"/>
          </w:tcPr>
          <w:p w14:paraId="18816867">
            <w:pPr>
              <w:autoSpaceDN w:val="0"/>
              <w:spacing w:line="360" w:lineRule="auto"/>
              <w:jc w:val="center"/>
              <w:rPr>
                <w:rFonts w:ascii="仿宋" w:hAnsi="仿宋" w:eastAsia="仿宋" w:cs="仿宋_GB2312"/>
                <w:bCs/>
                <w:szCs w:val="21"/>
              </w:rPr>
            </w:pPr>
          </w:p>
        </w:tc>
        <w:tc>
          <w:tcPr>
            <w:tcW w:w="638" w:type="pct"/>
            <w:vMerge w:val="continue"/>
            <w:noWrap w:val="0"/>
            <w:vAlign w:val="center"/>
          </w:tcPr>
          <w:p w14:paraId="72C761F3">
            <w:pPr>
              <w:autoSpaceDN w:val="0"/>
              <w:spacing w:line="360" w:lineRule="auto"/>
              <w:jc w:val="center"/>
              <w:rPr>
                <w:rFonts w:ascii="仿宋" w:hAnsi="仿宋" w:eastAsia="仿宋" w:cs="仿宋_GB2312"/>
                <w:bCs/>
                <w:szCs w:val="21"/>
              </w:rPr>
            </w:pPr>
          </w:p>
        </w:tc>
        <w:tc>
          <w:tcPr>
            <w:tcW w:w="369" w:type="pct"/>
            <w:vMerge w:val="continue"/>
            <w:noWrap w:val="0"/>
            <w:vAlign w:val="center"/>
          </w:tcPr>
          <w:p w14:paraId="65D9AFAB">
            <w:pPr>
              <w:autoSpaceDN w:val="0"/>
              <w:spacing w:line="360" w:lineRule="auto"/>
              <w:jc w:val="left"/>
              <w:rPr>
                <w:rFonts w:ascii="仿宋" w:hAnsi="仿宋" w:eastAsia="仿宋" w:cs="仿宋_GB2312"/>
                <w:bCs/>
                <w:szCs w:val="21"/>
              </w:rPr>
            </w:pPr>
          </w:p>
        </w:tc>
        <w:tc>
          <w:tcPr>
            <w:tcW w:w="621" w:type="pct"/>
            <w:noWrap w:val="0"/>
            <w:vAlign w:val="center"/>
          </w:tcPr>
          <w:p w14:paraId="66DEFEFB">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运营服务方案</w:t>
            </w:r>
            <w:r>
              <w:rPr>
                <w:rFonts w:hint="eastAsia" w:ascii="仿宋" w:hAnsi="仿宋" w:eastAsia="仿宋" w:cs="仿宋_GB2312"/>
                <w:bCs/>
                <w:szCs w:val="21"/>
                <w:lang w:val="en-US" w:eastAsia="zh-CN"/>
              </w:rPr>
              <w:t>5</w:t>
            </w:r>
            <w:r>
              <w:rPr>
                <w:rFonts w:hint="eastAsia" w:ascii="仿宋" w:hAnsi="仿宋" w:eastAsia="仿宋" w:cs="仿宋_GB2312"/>
                <w:bCs/>
                <w:szCs w:val="21"/>
              </w:rPr>
              <w:t>分</w:t>
            </w:r>
          </w:p>
        </w:tc>
        <w:tc>
          <w:tcPr>
            <w:tcW w:w="1602" w:type="pct"/>
            <w:gridSpan w:val="2"/>
            <w:noWrap w:val="0"/>
            <w:vAlign w:val="center"/>
          </w:tcPr>
          <w:p w14:paraId="7AFEFB6F">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的运营服务方案，包括：①劳动争议处理流程及相关措施；②制止餐饮浪费的制度、措施；③餐厅环境管理措施；④成本控制措施及能源控制方案；⑤投诉处理措施。完全满足项目实际情况的得</w:t>
            </w:r>
            <w:r>
              <w:rPr>
                <w:rFonts w:hint="eastAsia" w:ascii="仿宋" w:hAnsi="仿宋" w:eastAsia="仿宋" w:cs="仿宋_GB2312"/>
                <w:bCs/>
                <w:szCs w:val="21"/>
                <w:lang w:val="en-US" w:eastAsia="zh-CN"/>
              </w:rPr>
              <w:t>5</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1</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0.5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1</w:t>
            </w:r>
            <w:r>
              <w:rPr>
                <w:rFonts w:hint="eastAsia" w:ascii="仿宋" w:hAnsi="仿宋" w:eastAsia="仿宋" w:cs="仿宋_GB2312"/>
                <w:bCs/>
                <w:szCs w:val="21"/>
              </w:rPr>
              <w:t>分，扣完为止。</w:t>
            </w:r>
          </w:p>
          <w:p w14:paraId="0C88E171">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370" w:type="pct"/>
            <w:vMerge w:val="continue"/>
            <w:noWrap w:val="0"/>
            <w:vAlign w:val="center"/>
          </w:tcPr>
          <w:p w14:paraId="3A7CDABF">
            <w:pPr>
              <w:autoSpaceDN w:val="0"/>
              <w:spacing w:line="360" w:lineRule="auto"/>
              <w:jc w:val="left"/>
              <w:rPr>
                <w:rFonts w:ascii="仿宋" w:hAnsi="仿宋" w:eastAsia="仿宋" w:cs="仿宋_GB2312"/>
                <w:bCs/>
                <w:szCs w:val="21"/>
              </w:rPr>
            </w:pPr>
          </w:p>
        </w:tc>
      </w:tr>
      <w:tr w14:paraId="1175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14:paraId="61E9B136">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3</w:t>
            </w:r>
          </w:p>
        </w:tc>
        <w:tc>
          <w:tcPr>
            <w:tcW w:w="638" w:type="pct"/>
            <w:noWrap w:val="0"/>
            <w:vAlign w:val="center"/>
          </w:tcPr>
          <w:p w14:paraId="45896490">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拟投入本项目的人员</w:t>
            </w:r>
          </w:p>
          <w:p w14:paraId="6B9939ED">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15</w:t>
            </w:r>
            <w:r>
              <w:rPr>
                <w:rFonts w:hint="eastAsia" w:ascii="仿宋" w:hAnsi="仿宋" w:eastAsia="仿宋" w:cs="仿宋_GB2312"/>
                <w:bCs/>
                <w:szCs w:val="21"/>
              </w:rPr>
              <w:t>%</w:t>
            </w:r>
          </w:p>
        </w:tc>
        <w:tc>
          <w:tcPr>
            <w:tcW w:w="369" w:type="pct"/>
            <w:noWrap w:val="0"/>
            <w:vAlign w:val="center"/>
          </w:tcPr>
          <w:p w14:paraId="420DF6D1">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15</w:t>
            </w:r>
            <w:r>
              <w:rPr>
                <w:rFonts w:hint="eastAsia" w:ascii="仿宋" w:hAnsi="仿宋" w:eastAsia="仿宋" w:cs="仿宋_GB2312"/>
                <w:bCs/>
                <w:szCs w:val="21"/>
              </w:rPr>
              <w:t>分</w:t>
            </w:r>
          </w:p>
        </w:tc>
        <w:tc>
          <w:tcPr>
            <w:tcW w:w="2224" w:type="pct"/>
            <w:gridSpan w:val="3"/>
            <w:noWrap w:val="0"/>
            <w:vAlign w:val="center"/>
          </w:tcPr>
          <w:p w14:paraId="3AAAB4E5">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拟投入食堂各级任职人员：</w:t>
            </w:r>
          </w:p>
          <w:p w14:paraId="0BDE25D8">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在满足人员配置及要求的前提下：</w:t>
            </w:r>
          </w:p>
          <w:p w14:paraId="5E557BF3">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（1）每提供1名一级中式烹调师得3分；每提供 1 名二或三级中式烹调师得1分；本项最高得</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p w14:paraId="0719D780">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rPr>
              <w:t>（2）提供1名</w:t>
            </w:r>
            <w:r>
              <w:rPr>
                <w:rFonts w:hint="eastAsia" w:ascii="仿宋" w:hAnsi="仿宋" w:eastAsia="仿宋" w:cs="仿宋_GB2312"/>
                <w:bCs/>
                <w:szCs w:val="21"/>
                <w:lang w:val="en-US" w:eastAsia="zh-CN"/>
              </w:rPr>
              <w:t>二</w:t>
            </w:r>
            <w:r>
              <w:rPr>
                <w:rFonts w:hint="eastAsia" w:ascii="仿宋" w:hAnsi="仿宋" w:eastAsia="仿宋" w:cs="仿宋_GB2312"/>
                <w:bCs/>
                <w:szCs w:val="21"/>
              </w:rPr>
              <w:t>级或以上</w:t>
            </w:r>
            <w:r>
              <w:rPr>
                <w:rFonts w:hint="eastAsia" w:ascii="仿宋" w:hAnsi="仿宋" w:eastAsia="仿宋" w:cs="仿宋_GB2312"/>
                <w:bCs/>
                <w:szCs w:val="21"/>
                <w:lang w:val="en-US" w:eastAsia="zh-CN"/>
              </w:rPr>
              <w:t>西</w:t>
            </w:r>
            <w:r>
              <w:rPr>
                <w:rFonts w:hint="eastAsia" w:ascii="仿宋" w:hAnsi="仿宋" w:eastAsia="仿宋" w:cs="仿宋_GB2312"/>
                <w:bCs/>
                <w:szCs w:val="21"/>
              </w:rPr>
              <w:t>点师，得</w:t>
            </w:r>
            <w:r>
              <w:rPr>
                <w:rFonts w:hint="eastAsia" w:ascii="仿宋" w:hAnsi="仿宋" w:eastAsia="仿宋" w:cs="仿宋_GB2312"/>
                <w:bCs/>
                <w:szCs w:val="21"/>
                <w:lang w:val="en-US" w:eastAsia="zh-CN"/>
              </w:rPr>
              <w:t>3</w:t>
            </w:r>
            <w:r>
              <w:rPr>
                <w:rFonts w:hint="eastAsia" w:ascii="仿宋" w:hAnsi="仿宋" w:eastAsia="仿宋" w:cs="仿宋_GB2312"/>
                <w:bCs/>
                <w:szCs w:val="21"/>
              </w:rPr>
              <w:t>分；提供1名四级或五级面点师得1分。本项最高得</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p w14:paraId="79D8C9F5">
            <w:pPr>
              <w:autoSpaceDN w:val="0"/>
              <w:spacing w:line="360" w:lineRule="auto"/>
              <w:jc w:val="left"/>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（3）总配置人员不少于16人，每增加一个人，加0.5分，最多增加3分。</w:t>
            </w:r>
          </w:p>
        </w:tc>
        <w:tc>
          <w:tcPr>
            <w:tcW w:w="1370" w:type="pct"/>
            <w:noWrap w:val="0"/>
            <w:vAlign w:val="center"/>
          </w:tcPr>
          <w:p w14:paraId="53FCBF20">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以上均需提供人员相关证</w:t>
            </w:r>
            <w:r>
              <w:rPr>
                <w:rFonts w:hint="eastAsia" w:ascii="仿宋" w:hAnsi="仿宋" w:eastAsia="仿宋" w:cs="仿宋_GB2312"/>
                <w:bCs/>
                <w:szCs w:val="21"/>
                <w:lang w:val="en-US" w:eastAsia="zh-CN"/>
              </w:rPr>
              <w:t>件</w:t>
            </w:r>
            <w:r>
              <w:rPr>
                <w:rFonts w:hint="eastAsia" w:ascii="仿宋" w:hAnsi="仿宋" w:eastAsia="仿宋" w:cs="仿宋_GB2312"/>
                <w:bCs/>
                <w:szCs w:val="21"/>
              </w:rPr>
              <w:t>复印件并加盖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w:t>
            </w:r>
          </w:p>
        </w:tc>
      </w:tr>
      <w:tr w14:paraId="1518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14:paraId="2CECA042">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4</w:t>
            </w:r>
          </w:p>
        </w:tc>
        <w:tc>
          <w:tcPr>
            <w:tcW w:w="638" w:type="pct"/>
            <w:noWrap w:val="0"/>
            <w:vAlign w:val="center"/>
          </w:tcPr>
          <w:p w14:paraId="62157829">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类似业绩</w:t>
            </w:r>
          </w:p>
          <w:p w14:paraId="0624C145">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8</w:t>
            </w:r>
            <w:r>
              <w:rPr>
                <w:rFonts w:hint="eastAsia" w:ascii="仿宋" w:hAnsi="仿宋" w:eastAsia="仿宋" w:cs="仿宋_GB2312"/>
                <w:bCs/>
                <w:szCs w:val="21"/>
              </w:rPr>
              <w:t>%</w:t>
            </w:r>
          </w:p>
        </w:tc>
        <w:tc>
          <w:tcPr>
            <w:tcW w:w="369" w:type="pct"/>
            <w:noWrap w:val="0"/>
            <w:vAlign w:val="center"/>
          </w:tcPr>
          <w:p w14:paraId="6008C755">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8</w:t>
            </w:r>
            <w:r>
              <w:rPr>
                <w:rFonts w:hint="eastAsia" w:ascii="仿宋" w:hAnsi="仿宋" w:eastAsia="仿宋" w:cs="仿宋_GB2312"/>
                <w:bCs/>
                <w:szCs w:val="21"/>
              </w:rPr>
              <w:t>分</w:t>
            </w:r>
          </w:p>
        </w:tc>
        <w:tc>
          <w:tcPr>
            <w:tcW w:w="2224" w:type="pct"/>
            <w:gridSpan w:val="3"/>
            <w:noWrap w:val="0"/>
            <w:vAlign w:val="center"/>
          </w:tcPr>
          <w:p w14:paraId="5AE14D7B">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（1）根据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提供的（20</w:t>
            </w:r>
            <w:r>
              <w:rPr>
                <w:rFonts w:hint="eastAsia" w:ascii="仿宋" w:hAnsi="仿宋" w:eastAsia="仿宋" w:cs="仿宋_GB2312"/>
                <w:bCs/>
                <w:szCs w:val="21"/>
                <w:lang w:val="en-US" w:eastAsia="zh-CN"/>
              </w:rPr>
              <w:t>21</w:t>
            </w:r>
            <w:r>
              <w:rPr>
                <w:rFonts w:hint="eastAsia" w:ascii="仿宋" w:hAnsi="仿宋" w:eastAsia="仿宋" w:cs="仿宋_GB2312"/>
                <w:bCs/>
                <w:szCs w:val="21"/>
              </w:rPr>
              <w:t>年1月1日-至递交响应文件截止日）</w:t>
            </w:r>
            <w:r>
              <w:rPr>
                <w:rFonts w:hint="eastAsia" w:ascii="仿宋" w:hAnsi="仿宋" w:eastAsia="仿宋" w:cs="仿宋_GB2312"/>
                <w:bCs/>
                <w:szCs w:val="21"/>
                <w:lang w:eastAsia="zh-CN"/>
              </w:rPr>
              <w:t>医院</w:t>
            </w:r>
            <w:r>
              <w:rPr>
                <w:rFonts w:hint="eastAsia" w:ascii="仿宋" w:hAnsi="仿宋" w:eastAsia="仿宋" w:cs="仿宋_GB2312"/>
                <w:bCs/>
                <w:szCs w:val="21"/>
              </w:rPr>
              <w:t>业绩，进行评定，每提供一个</w:t>
            </w:r>
            <w:r>
              <w:rPr>
                <w:rFonts w:hint="eastAsia" w:ascii="仿宋" w:hAnsi="仿宋" w:eastAsia="仿宋" w:cs="仿宋_GB2312"/>
                <w:bCs/>
                <w:szCs w:val="21"/>
                <w:lang w:eastAsia="zh-CN"/>
              </w:rPr>
              <w:t>与医院合作类似</w:t>
            </w:r>
            <w:r>
              <w:rPr>
                <w:rFonts w:hint="eastAsia" w:ascii="仿宋" w:hAnsi="仿宋" w:eastAsia="仿宋" w:cs="仿宋_GB2312"/>
                <w:bCs/>
                <w:szCs w:val="21"/>
              </w:rPr>
              <w:t>业绩得</w:t>
            </w:r>
            <w:r>
              <w:rPr>
                <w:rFonts w:hint="eastAsia" w:ascii="仿宋" w:hAnsi="仿宋" w:eastAsia="仿宋" w:cs="仿宋_GB2312"/>
                <w:bCs/>
                <w:szCs w:val="21"/>
                <w:lang w:val="en-US" w:eastAsia="zh-CN"/>
              </w:rPr>
              <w:t>2</w:t>
            </w:r>
            <w:r>
              <w:rPr>
                <w:rFonts w:hint="eastAsia" w:ascii="仿宋" w:hAnsi="仿宋" w:eastAsia="仿宋" w:cs="仿宋_GB2312"/>
                <w:bCs/>
                <w:szCs w:val="21"/>
              </w:rPr>
              <w:t>分，本项最多得</w:t>
            </w:r>
            <w:r>
              <w:rPr>
                <w:rFonts w:hint="eastAsia" w:ascii="仿宋" w:hAnsi="仿宋" w:eastAsia="仿宋" w:cs="仿宋_GB2312"/>
                <w:bCs/>
                <w:szCs w:val="21"/>
                <w:lang w:val="en-US" w:eastAsia="zh-CN"/>
              </w:rPr>
              <w:t>8</w:t>
            </w:r>
            <w:r>
              <w:rPr>
                <w:rFonts w:hint="eastAsia" w:ascii="仿宋" w:hAnsi="仿宋" w:eastAsia="仿宋" w:cs="仿宋_GB2312"/>
                <w:bCs/>
                <w:szCs w:val="21"/>
              </w:rPr>
              <w:t>分。</w:t>
            </w:r>
          </w:p>
        </w:tc>
        <w:tc>
          <w:tcPr>
            <w:tcW w:w="1370" w:type="pct"/>
            <w:noWrap w:val="0"/>
            <w:vAlign w:val="center"/>
          </w:tcPr>
          <w:p w14:paraId="6601B6FA">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响应文件中需提供合同扫描件并加盖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公章，不提供的不得分</w:t>
            </w:r>
          </w:p>
        </w:tc>
      </w:tr>
      <w:tr w14:paraId="21C7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6" w:type="pct"/>
            <w:noWrap w:val="0"/>
            <w:vAlign w:val="center"/>
          </w:tcPr>
          <w:p w14:paraId="1E5CDBB9">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5</w:t>
            </w:r>
          </w:p>
        </w:tc>
        <w:tc>
          <w:tcPr>
            <w:tcW w:w="638" w:type="pct"/>
            <w:noWrap w:val="0"/>
            <w:vAlign w:val="center"/>
          </w:tcPr>
          <w:p w14:paraId="1B40E08A">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综合实力</w:t>
            </w:r>
          </w:p>
          <w:p w14:paraId="21FEAB42">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lang w:val="en-US" w:eastAsia="zh-CN"/>
              </w:rPr>
              <w:t>6</w:t>
            </w:r>
            <w:r>
              <w:rPr>
                <w:rFonts w:hint="eastAsia" w:ascii="仿宋" w:hAnsi="仿宋" w:eastAsia="仿宋" w:cs="仿宋_GB2312"/>
                <w:bCs/>
                <w:szCs w:val="21"/>
              </w:rPr>
              <w:t>%</w:t>
            </w:r>
          </w:p>
        </w:tc>
        <w:tc>
          <w:tcPr>
            <w:tcW w:w="369" w:type="pct"/>
            <w:noWrap w:val="0"/>
            <w:vAlign w:val="center"/>
          </w:tcPr>
          <w:p w14:paraId="27D7CDE7">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2224" w:type="pct"/>
            <w:gridSpan w:val="3"/>
            <w:noWrap w:val="0"/>
            <w:vAlign w:val="center"/>
          </w:tcPr>
          <w:p w14:paraId="55A1E8D9">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（1）</w:t>
            </w:r>
            <w:r>
              <w:rPr>
                <w:rFonts w:hint="eastAsia" w:ascii="仿宋" w:hAnsi="仿宋" w:eastAsia="仿宋" w:cs="仿宋_GB2312"/>
                <w:bCs/>
                <w:szCs w:val="21"/>
                <w:lang w:eastAsia="zh-CN"/>
              </w:rPr>
              <w:t>参选机构</w:t>
            </w:r>
            <w:r>
              <w:rPr>
                <w:rFonts w:hint="eastAsia" w:ascii="仿宋" w:hAnsi="仿宋" w:eastAsia="仿宋" w:cs="仿宋_GB2312"/>
                <w:bCs/>
                <w:szCs w:val="21"/>
              </w:rPr>
              <w:t>具有有效的质量管理体系认证证书得</w:t>
            </w:r>
            <w:r>
              <w:rPr>
                <w:rFonts w:hint="eastAsia" w:ascii="仿宋" w:hAnsi="仿宋" w:eastAsia="仿宋" w:cs="仿宋_GB2312"/>
                <w:bCs/>
                <w:szCs w:val="21"/>
                <w:lang w:val="en-US" w:eastAsia="zh-CN"/>
              </w:rPr>
              <w:t>2</w:t>
            </w:r>
            <w:r>
              <w:rPr>
                <w:rFonts w:hint="eastAsia" w:ascii="仿宋" w:hAnsi="仿宋" w:eastAsia="仿宋" w:cs="仿宋_GB2312"/>
                <w:bCs/>
                <w:szCs w:val="21"/>
              </w:rPr>
              <w:t>分。</w:t>
            </w:r>
          </w:p>
          <w:p w14:paraId="73FB8011">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（2）</w:t>
            </w:r>
            <w:r>
              <w:rPr>
                <w:rFonts w:hint="eastAsia" w:ascii="仿宋" w:hAnsi="仿宋" w:eastAsia="仿宋" w:cs="仿宋_GB2312"/>
                <w:bCs/>
                <w:szCs w:val="21"/>
                <w:lang w:eastAsia="zh-CN"/>
              </w:rPr>
              <w:t>参选机构</w:t>
            </w:r>
            <w:r>
              <w:rPr>
                <w:rFonts w:hint="eastAsia" w:ascii="仿宋" w:hAnsi="仿宋" w:eastAsia="仿宋" w:cs="仿宋_GB2312"/>
                <w:bCs/>
                <w:szCs w:val="21"/>
              </w:rPr>
              <w:t>具有有效的食品安全管理体系认证证书得</w:t>
            </w:r>
            <w:r>
              <w:rPr>
                <w:rFonts w:hint="eastAsia" w:ascii="仿宋" w:hAnsi="仿宋" w:eastAsia="仿宋" w:cs="仿宋_GB2312"/>
                <w:bCs/>
                <w:szCs w:val="21"/>
                <w:lang w:val="en-US" w:eastAsia="zh-CN"/>
              </w:rPr>
              <w:t>2</w:t>
            </w:r>
            <w:r>
              <w:rPr>
                <w:rFonts w:hint="eastAsia" w:ascii="仿宋" w:hAnsi="仿宋" w:eastAsia="仿宋" w:cs="仿宋_GB2312"/>
                <w:bCs/>
                <w:szCs w:val="21"/>
              </w:rPr>
              <w:t>分。</w:t>
            </w:r>
          </w:p>
          <w:p w14:paraId="4474212D">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（3）</w:t>
            </w:r>
            <w:r>
              <w:rPr>
                <w:rFonts w:hint="eastAsia" w:ascii="仿宋" w:hAnsi="仿宋" w:eastAsia="仿宋" w:cs="仿宋_GB2312"/>
                <w:bCs/>
                <w:szCs w:val="21"/>
                <w:lang w:eastAsia="zh-CN"/>
              </w:rPr>
              <w:t>参选机构</w:t>
            </w:r>
            <w:r>
              <w:rPr>
                <w:rFonts w:hint="eastAsia" w:ascii="仿宋" w:hAnsi="仿宋" w:eastAsia="仿宋" w:cs="仿宋_GB2312"/>
                <w:bCs/>
                <w:szCs w:val="21"/>
              </w:rPr>
              <w:t>具有有效的职业健康安全管理体系认证证书的得</w:t>
            </w:r>
            <w:r>
              <w:rPr>
                <w:rFonts w:hint="eastAsia" w:ascii="仿宋" w:hAnsi="仿宋" w:eastAsia="仿宋" w:cs="仿宋_GB2312"/>
                <w:bCs/>
                <w:szCs w:val="21"/>
                <w:lang w:val="en-US" w:eastAsia="zh-CN"/>
              </w:rPr>
              <w:t>2</w:t>
            </w:r>
            <w:r>
              <w:rPr>
                <w:rFonts w:hint="eastAsia" w:ascii="仿宋" w:hAnsi="仿宋" w:eastAsia="仿宋" w:cs="仿宋_GB2312"/>
                <w:bCs/>
                <w:szCs w:val="21"/>
              </w:rPr>
              <w:t>分。注：</w:t>
            </w:r>
            <w:r>
              <w:rPr>
                <w:rFonts w:hint="eastAsia" w:ascii="仿宋" w:hAnsi="仿宋" w:eastAsia="仿宋" w:cs="仿宋_GB2312"/>
                <w:bCs/>
                <w:szCs w:val="21"/>
                <w:lang w:val="zh-TW"/>
              </w:rPr>
              <w:t>提供有效期内的证书</w:t>
            </w:r>
            <w:r>
              <w:rPr>
                <w:rFonts w:hint="eastAsia" w:ascii="仿宋" w:hAnsi="仿宋" w:eastAsia="仿宋" w:cs="仿宋_GB2312"/>
                <w:bCs/>
                <w:szCs w:val="21"/>
              </w:rPr>
              <w:t>扫描</w:t>
            </w:r>
            <w:r>
              <w:rPr>
                <w:rFonts w:hint="eastAsia" w:ascii="仿宋" w:hAnsi="仿宋" w:eastAsia="仿宋" w:cs="仿宋_GB2312"/>
                <w:bCs/>
                <w:szCs w:val="21"/>
                <w:lang w:val="zh-TW"/>
              </w:rPr>
              <w:t>件及</w:t>
            </w:r>
            <w:r>
              <w:rPr>
                <w:rFonts w:hint="eastAsia" w:ascii="仿宋" w:hAnsi="仿宋" w:eastAsia="仿宋" w:cs="仿宋_GB2312"/>
                <w:bCs/>
                <w:szCs w:val="21"/>
              </w:rPr>
              <w:t>官方</w:t>
            </w:r>
            <w:r>
              <w:rPr>
                <w:rFonts w:hint="eastAsia" w:ascii="仿宋" w:hAnsi="仿宋" w:eastAsia="仿宋" w:cs="仿宋_GB2312"/>
                <w:bCs/>
                <w:szCs w:val="21"/>
                <w:lang w:val="zh-TW"/>
              </w:rPr>
              <w:t>网站查询结果截图（</w:t>
            </w:r>
            <w:r>
              <w:rPr>
                <w:rFonts w:hint="eastAsia" w:ascii="仿宋" w:hAnsi="仿宋" w:eastAsia="仿宋" w:cs="仿宋_GB2312"/>
                <w:bCs/>
                <w:szCs w:val="21"/>
              </w:rPr>
              <w:t>国家认证认可监督管理委员会http://www.cnca.gov.cn/）并加盖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w:t>
            </w:r>
          </w:p>
        </w:tc>
        <w:tc>
          <w:tcPr>
            <w:tcW w:w="1370" w:type="pct"/>
            <w:noWrap w:val="0"/>
            <w:vAlign w:val="center"/>
          </w:tcPr>
          <w:p w14:paraId="3FAA9044">
            <w:pPr>
              <w:autoSpaceDN w:val="0"/>
              <w:spacing w:line="360" w:lineRule="auto"/>
              <w:jc w:val="left"/>
              <w:rPr>
                <w:rFonts w:ascii="仿宋" w:hAnsi="仿宋" w:eastAsia="仿宋" w:cs="仿宋_GB2312"/>
                <w:bCs/>
                <w:szCs w:val="21"/>
              </w:rPr>
            </w:pPr>
          </w:p>
        </w:tc>
      </w:tr>
      <w:tr w14:paraId="3807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7"/>
            <w:noWrap w:val="0"/>
            <w:vAlign w:val="center"/>
          </w:tcPr>
          <w:p w14:paraId="78DFEE7A">
            <w:pPr>
              <w:jc w:val="center"/>
              <w:rPr>
                <w:rFonts w:ascii="仿宋" w:hAnsi="仿宋" w:eastAsia="仿宋" w:cs="宋体"/>
                <w:szCs w:val="21"/>
              </w:rPr>
            </w:pPr>
            <w:r>
              <w:rPr>
                <w:rFonts w:hint="eastAsia" w:ascii="仿宋" w:hAnsi="仿宋" w:eastAsia="仿宋" w:cs="仿宋_GB2312"/>
                <w:bCs/>
                <w:szCs w:val="21"/>
              </w:rPr>
              <w:t>注：①本表中所涉及的评审资料是响应文件的重要组成内容，未按要求提供或资料不全的将导致相应得分的丢失。②本表中所涉及的评审资料，</w:t>
            </w:r>
            <w:r>
              <w:rPr>
                <w:rFonts w:hint="eastAsia" w:ascii="仿宋" w:hAnsi="仿宋" w:eastAsia="仿宋" w:cs="仿宋_GB2312"/>
                <w:bCs/>
                <w:szCs w:val="21"/>
                <w:lang w:eastAsia="zh-CN"/>
              </w:rPr>
              <w:t>参选机构</w:t>
            </w:r>
            <w:r>
              <w:rPr>
                <w:rFonts w:hint="eastAsia" w:ascii="仿宋" w:hAnsi="仿宋" w:eastAsia="仿宋" w:cs="仿宋_GB2312"/>
                <w:bCs/>
                <w:szCs w:val="21"/>
              </w:rPr>
              <w:t>应当在响应文件中按要求提交原件或复印件，并对其真实性负责。③评分的取值按四舍五入法，保留小数点后两位。④涉及评审的资料都应当清晰可辨，对于模糊或分辨不明的资料，评审专家可以不予以认可。</w:t>
            </w:r>
          </w:p>
        </w:tc>
      </w:tr>
    </w:tbl>
    <w:p w14:paraId="19361874">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3C61908">
      <w:pPr>
        <w:outlineLvl w:val="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附件9-2</w:t>
      </w:r>
    </w:p>
    <w:p w14:paraId="5B7399E3">
      <w:pPr>
        <w:adjustRightInd w:val="0"/>
        <w:snapToGrid w:val="0"/>
        <w:spacing w:line="480" w:lineRule="auto"/>
        <w:jc w:val="center"/>
        <w:outlineLvl w:val="9"/>
        <w:rPr>
          <w:rFonts w:hint="eastAsia" w:eastAsia="仿宋"/>
          <w:lang w:val="en-US" w:eastAsia="zh-CN"/>
        </w:rPr>
      </w:pPr>
      <w:r>
        <w:rPr>
          <w:rFonts w:hint="eastAsia" w:ascii="仿宋" w:hAnsi="仿宋" w:eastAsia="仿宋"/>
          <w:b/>
          <w:sz w:val="32"/>
          <w:szCs w:val="28"/>
        </w:rPr>
        <w:t>评审办法（综合评分明细表）</w:t>
      </w:r>
      <w:r>
        <w:rPr>
          <w:rFonts w:hint="eastAsia" w:ascii="仿宋" w:hAnsi="仿宋" w:eastAsia="仿宋"/>
          <w:b/>
          <w:sz w:val="32"/>
          <w:szCs w:val="28"/>
          <w:lang w:eastAsia="zh-CN"/>
        </w:rPr>
        <w:t>（第二包）</w:t>
      </w:r>
    </w:p>
    <w:tbl>
      <w:tblPr>
        <w:tblStyle w:val="9"/>
        <w:tblW w:w="9834"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14"/>
        <w:gridCol w:w="819"/>
        <w:gridCol w:w="782"/>
        <w:gridCol w:w="3975"/>
        <w:gridCol w:w="2264"/>
      </w:tblGrid>
      <w:tr w14:paraId="32EA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14:paraId="550AAFFA">
            <w:pPr>
              <w:autoSpaceDN w:val="0"/>
              <w:spacing w:line="560" w:lineRule="exact"/>
              <w:ind w:firstLine="28"/>
              <w:jc w:val="center"/>
              <w:rPr>
                <w:rFonts w:hint="eastAsia" w:ascii="仿宋" w:hAnsi="仿宋" w:eastAsia="仿宋" w:cs="仿宋_GB2312"/>
                <w:b/>
                <w:bCs w:val="0"/>
                <w:szCs w:val="21"/>
              </w:rPr>
            </w:pPr>
            <w:r>
              <w:rPr>
                <w:rFonts w:hint="eastAsia" w:ascii="仿宋" w:hAnsi="仿宋" w:eastAsia="仿宋" w:cs="仿宋_GB2312"/>
                <w:b/>
                <w:bCs w:val="0"/>
                <w:szCs w:val="21"/>
              </w:rPr>
              <w:t>序</w:t>
            </w:r>
          </w:p>
          <w:p w14:paraId="592D94B8">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号</w:t>
            </w:r>
          </w:p>
        </w:tc>
        <w:tc>
          <w:tcPr>
            <w:tcW w:w="668" w:type="pct"/>
            <w:noWrap w:val="0"/>
            <w:vAlign w:val="center"/>
          </w:tcPr>
          <w:p w14:paraId="08B65566">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评分因素及权重</w:t>
            </w:r>
          </w:p>
        </w:tc>
        <w:tc>
          <w:tcPr>
            <w:tcW w:w="416" w:type="pct"/>
            <w:noWrap w:val="0"/>
            <w:vAlign w:val="center"/>
          </w:tcPr>
          <w:p w14:paraId="4A6CE17C">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分值</w:t>
            </w:r>
          </w:p>
        </w:tc>
        <w:tc>
          <w:tcPr>
            <w:tcW w:w="2418" w:type="pct"/>
            <w:gridSpan w:val="2"/>
            <w:noWrap w:val="0"/>
            <w:vAlign w:val="center"/>
          </w:tcPr>
          <w:p w14:paraId="2E3F925C">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评分标准</w:t>
            </w:r>
          </w:p>
        </w:tc>
        <w:tc>
          <w:tcPr>
            <w:tcW w:w="1151" w:type="pct"/>
            <w:noWrap w:val="0"/>
            <w:vAlign w:val="center"/>
          </w:tcPr>
          <w:p w14:paraId="4539A598">
            <w:pPr>
              <w:autoSpaceDN w:val="0"/>
              <w:spacing w:line="560" w:lineRule="exact"/>
              <w:ind w:firstLine="28"/>
              <w:jc w:val="center"/>
              <w:rPr>
                <w:rFonts w:ascii="仿宋" w:hAnsi="仿宋" w:eastAsia="仿宋" w:cs="仿宋_GB2312"/>
                <w:b/>
                <w:bCs w:val="0"/>
                <w:szCs w:val="21"/>
              </w:rPr>
            </w:pPr>
            <w:r>
              <w:rPr>
                <w:rFonts w:hint="eastAsia" w:ascii="仿宋" w:hAnsi="仿宋" w:eastAsia="仿宋" w:cs="仿宋_GB2312"/>
                <w:b/>
                <w:bCs w:val="0"/>
                <w:szCs w:val="21"/>
              </w:rPr>
              <w:t>备注</w:t>
            </w:r>
          </w:p>
        </w:tc>
      </w:tr>
      <w:tr w14:paraId="724B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14:paraId="0BDDD034">
            <w:pPr>
              <w:autoSpaceDN w:val="0"/>
              <w:spacing w:line="360" w:lineRule="auto"/>
              <w:jc w:val="center"/>
              <w:rPr>
                <w:rFonts w:ascii="仿宋" w:hAnsi="仿宋" w:eastAsia="仿宋" w:cs="仿宋_GB2312"/>
                <w:bCs/>
                <w:szCs w:val="21"/>
              </w:rPr>
            </w:pPr>
            <w:r>
              <w:rPr>
                <w:rFonts w:hint="eastAsia" w:ascii="仿宋" w:hAnsi="仿宋" w:eastAsia="仿宋" w:cs="仿宋_GB2312"/>
                <w:bCs/>
                <w:szCs w:val="21"/>
              </w:rPr>
              <w:t>1</w:t>
            </w:r>
          </w:p>
        </w:tc>
        <w:tc>
          <w:tcPr>
            <w:tcW w:w="668" w:type="pct"/>
            <w:noWrap w:val="0"/>
            <w:vAlign w:val="center"/>
          </w:tcPr>
          <w:p w14:paraId="0E0944FA">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报价</w:t>
            </w:r>
          </w:p>
          <w:p w14:paraId="54DE4693">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20</w:t>
            </w:r>
            <w:r>
              <w:rPr>
                <w:rFonts w:hint="eastAsia" w:ascii="仿宋" w:hAnsi="仿宋" w:eastAsia="仿宋" w:cs="仿宋_GB2312"/>
                <w:bCs/>
                <w:szCs w:val="21"/>
              </w:rPr>
              <w:t>%</w:t>
            </w:r>
          </w:p>
        </w:tc>
        <w:tc>
          <w:tcPr>
            <w:tcW w:w="416" w:type="pct"/>
            <w:noWrap w:val="0"/>
            <w:vAlign w:val="center"/>
          </w:tcPr>
          <w:p w14:paraId="1F2FAE03">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20</w:t>
            </w:r>
            <w:r>
              <w:rPr>
                <w:rFonts w:hint="eastAsia" w:ascii="仿宋" w:hAnsi="仿宋" w:eastAsia="仿宋" w:cs="仿宋_GB2312"/>
                <w:bCs/>
                <w:szCs w:val="21"/>
              </w:rPr>
              <w:t>分</w:t>
            </w:r>
          </w:p>
        </w:tc>
        <w:tc>
          <w:tcPr>
            <w:tcW w:w="2418" w:type="pct"/>
            <w:gridSpan w:val="2"/>
            <w:noWrap w:val="0"/>
            <w:vAlign w:val="center"/>
          </w:tcPr>
          <w:p w14:paraId="2565889A">
            <w:pPr>
              <w:rPr>
                <w:rFonts w:ascii="仿宋" w:hAnsi="仿宋" w:eastAsia="仿宋" w:cs="仿宋_GB2312"/>
                <w:bCs/>
                <w:szCs w:val="21"/>
              </w:rPr>
            </w:pPr>
            <w:r>
              <w:rPr>
                <w:rFonts w:hint="eastAsia" w:ascii="仿宋" w:hAnsi="仿宋" w:eastAsia="仿宋" w:cs="仿宋_GB2312"/>
                <w:b w:val="0"/>
                <w:bCs/>
                <w:sz w:val="21"/>
                <w:szCs w:val="21"/>
                <w:lang w:bidi="ar"/>
              </w:rPr>
              <w:t>综合管理费用</w:t>
            </w:r>
            <w:r>
              <w:rPr>
                <w:rFonts w:hint="eastAsia" w:ascii="仿宋" w:hAnsi="仿宋" w:eastAsia="仿宋" w:cs="仿宋_GB2312"/>
                <w:bCs/>
                <w:color w:val="auto"/>
                <w:kern w:val="2"/>
                <w:sz w:val="21"/>
                <w:szCs w:val="21"/>
                <w:lang w:bidi="ar"/>
              </w:rPr>
              <w:t>：有效参选机构的平均报价为评标基准价，高于或等于评标基准价，其价格分为满分。其他投标人（报价低于评标基准价）的价格分统一按照下列公式计算：投标报价得分=（投标报价/评标基准价）×</w:t>
            </w:r>
            <w:r>
              <w:rPr>
                <w:rFonts w:hint="eastAsia" w:ascii="仿宋" w:hAnsi="仿宋" w:eastAsia="仿宋" w:cs="仿宋_GB2312"/>
                <w:bCs/>
                <w:color w:val="auto"/>
                <w:kern w:val="2"/>
                <w:sz w:val="21"/>
                <w:szCs w:val="21"/>
                <w:lang w:val="en-US" w:eastAsia="zh-CN" w:bidi="ar"/>
              </w:rPr>
              <w:t>20</w:t>
            </w:r>
            <w:r>
              <w:rPr>
                <w:rFonts w:hint="eastAsia" w:ascii="仿宋" w:hAnsi="仿宋" w:eastAsia="仿宋" w:cs="仿宋_GB2312"/>
                <w:bCs/>
                <w:color w:val="auto"/>
                <w:kern w:val="2"/>
                <w:sz w:val="21"/>
                <w:szCs w:val="21"/>
                <w:lang w:bidi="ar"/>
              </w:rPr>
              <w:t>。</w:t>
            </w:r>
          </w:p>
        </w:tc>
        <w:tc>
          <w:tcPr>
            <w:tcW w:w="1151" w:type="pct"/>
            <w:noWrap w:val="0"/>
            <w:vAlign w:val="center"/>
          </w:tcPr>
          <w:p w14:paraId="42ABC76B">
            <w:pPr>
              <w:rPr>
                <w:rFonts w:hint="eastAsia" w:ascii="仿宋" w:hAnsi="仿宋" w:eastAsia="仿宋" w:cs="仿宋_GB2312"/>
                <w:bCs/>
                <w:color w:val="auto"/>
                <w:kern w:val="2"/>
                <w:sz w:val="21"/>
                <w:szCs w:val="21"/>
                <w:lang w:bidi="ar"/>
              </w:rPr>
            </w:pPr>
            <w:r>
              <w:rPr>
                <w:rFonts w:hint="eastAsia" w:ascii="仿宋" w:hAnsi="仿宋" w:eastAsia="仿宋" w:cs="仿宋_GB2312"/>
                <w:bCs/>
                <w:szCs w:val="21"/>
                <w:lang w:val="en-US" w:eastAsia="zh-CN"/>
              </w:rPr>
              <w:t>1.</w:t>
            </w:r>
            <w:r>
              <w:rPr>
                <w:rFonts w:hint="eastAsia" w:ascii="仿宋" w:hAnsi="仿宋" w:eastAsia="仿宋" w:cs="仿宋_GB2312"/>
                <w:bCs/>
                <w:color w:val="auto"/>
                <w:kern w:val="2"/>
                <w:sz w:val="21"/>
                <w:szCs w:val="21"/>
                <w:lang w:bidi="ar"/>
              </w:rPr>
              <w:t>评分的取值按四舍五入法，保留小数点后两位。</w:t>
            </w:r>
          </w:p>
          <w:p w14:paraId="6F00BAC9">
            <w:pPr>
              <w:rPr>
                <w:rFonts w:ascii="仿宋" w:hAnsi="仿宋" w:eastAsia="仿宋" w:cs="仿宋_GB2312"/>
                <w:bCs/>
                <w:szCs w:val="21"/>
              </w:rPr>
            </w:pPr>
            <w:r>
              <w:rPr>
                <w:rFonts w:hint="eastAsia" w:ascii="仿宋" w:hAnsi="仿宋" w:eastAsia="仿宋" w:cs="仿宋_GB2312"/>
                <w:bCs/>
                <w:color w:val="auto"/>
                <w:kern w:val="2"/>
                <w:sz w:val="21"/>
                <w:szCs w:val="21"/>
                <w:lang w:val="en-US" w:eastAsia="zh-CN" w:bidi="ar"/>
              </w:rPr>
              <w:t>2.</w:t>
            </w:r>
            <w:r>
              <w:rPr>
                <w:rFonts w:hint="eastAsia" w:ascii="仿宋" w:hAnsi="仿宋" w:eastAsia="仿宋" w:cs="仿宋_GB2312"/>
                <w:bCs/>
                <w:color w:val="auto"/>
                <w:kern w:val="2"/>
                <w:sz w:val="21"/>
                <w:szCs w:val="21"/>
                <w:lang w:eastAsia="zh-CN" w:bidi="ar"/>
              </w:rPr>
              <w:t>此报</w:t>
            </w:r>
            <w:r>
              <w:rPr>
                <w:rFonts w:hint="eastAsia" w:ascii="仿宋" w:hAnsi="仿宋" w:eastAsia="仿宋" w:cs="仿宋_GB2312"/>
                <w:bCs/>
                <w:color w:val="auto"/>
                <w:kern w:val="2"/>
                <w:sz w:val="21"/>
                <w:szCs w:val="21"/>
                <w:lang w:bidi="ar"/>
              </w:rPr>
              <w:t>价不得低于</w:t>
            </w:r>
            <w:r>
              <w:rPr>
                <w:rFonts w:hint="eastAsia" w:ascii="仿宋" w:hAnsi="仿宋" w:eastAsia="仿宋" w:cs="仿宋_GB2312"/>
                <w:bCs/>
                <w:color w:val="auto"/>
                <w:kern w:val="2"/>
                <w:sz w:val="21"/>
                <w:szCs w:val="21"/>
                <w:lang w:eastAsia="zh-CN" w:bidi="ar"/>
              </w:rPr>
              <w:t>8</w:t>
            </w:r>
            <w:r>
              <w:rPr>
                <w:rFonts w:hint="eastAsia" w:ascii="仿宋" w:hAnsi="仿宋" w:eastAsia="仿宋" w:cs="仿宋_GB2312"/>
                <w:bCs/>
                <w:color w:val="auto"/>
                <w:kern w:val="2"/>
                <w:sz w:val="21"/>
                <w:szCs w:val="21"/>
                <w:lang w:bidi="ar"/>
              </w:rPr>
              <w:t>万元</w:t>
            </w:r>
            <w:r>
              <w:rPr>
                <w:rFonts w:hint="eastAsia" w:ascii="仿宋" w:hAnsi="仿宋" w:eastAsia="仿宋" w:cs="仿宋_GB2312"/>
                <w:bCs/>
                <w:color w:val="auto"/>
                <w:kern w:val="2"/>
                <w:sz w:val="21"/>
                <w:szCs w:val="21"/>
                <w:lang w:val="en-US" w:eastAsia="zh-CN" w:bidi="ar"/>
              </w:rPr>
              <w:t>/年。</w:t>
            </w:r>
          </w:p>
        </w:tc>
      </w:tr>
      <w:tr w14:paraId="69A7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restart"/>
            <w:noWrap w:val="0"/>
            <w:vAlign w:val="center"/>
          </w:tcPr>
          <w:p w14:paraId="67B94A08">
            <w:pPr>
              <w:autoSpaceDN w:val="0"/>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2</w:t>
            </w:r>
          </w:p>
          <w:p w14:paraId="1FED0410">
            <w:pPr>
              <w:autoSpaceDN w:val="0"/>
              <w:spacing w:line="360" w:lineRule="auto"/>
              <w:jc w:val="center"/>
              <w:rPr>
                <w:rFonts w:hint="eastAsia" w:ascii="仿宋" w:hAnsi="仿宋" w:eastAsia="仿宋" w:cs="仿宋_GB2312"/>
                <w:bCs/>
                <w:szCs w:val="21"/>
                <w:lang w:eastAsia="zh-CN"/>
              </w:rPr>
            </w:pPr>
          </w:p>
        </w:tc>
        <w:tc>
          <w:tcPr>
            <w:tcW w:w="668" w:type="pct"/>
            <w:vMerge w:val="restart"/>
            <w:noWrap w:val="0"/>
            <w:vAlign w:val="center"/>
          </w:tcPr>
          <w:p w14:paraId="6F602AAB">
            <w:pPr>
              <w:autoSpaceDN w:val="0"/>
              <w:spacing w:line="360" w:lineRule="auto"/>
              <w:jc w:val="left"/>
              <w:rPr>
                <w:rFonts w:hint="default" w:ascii="仿宋" w:hAnsi="仿宋" w:eastAsia="仿宋" w:cs="仿宋_GB2312"/>
                <w:bCs/>
                <w:szCs w:val="21"/>
                <w:lang w:val="en-US" w:eastAsia="zh-CN"/>
              </w:rPr>
            </w:pPr>
          </w:p>
          <w:p w14:paraId="515351CB">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服务方案</w:t>
            </w:r>
          </w:p>
          <w:p w14:paraId="5CB41A96">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62</w:t>
            </w:r>
            <w:r>
              <w:rPr>
                <w:rFonts w:hint="eastAsia" w:ascii="仿宋" w:hAnsi="仿宋" w:eastAsia="仿宋" w:cs="仿宋_GB2312"/>
                <w:bCs/>
                <w:szCs w:val="21"/>
              </w:rPr>
              <w:t>%</w:t>
            </w:r>
          </w:p>
        </w:tc>
        <w:tc>
          <w:tcPr>
            <w:tcW w:w="416" w:type="pct"/>
            <w:vMerge w:val="restart"/>
            <w:noWrap w:val="0"/>
            <w:vAlign w:val="center"/>
          </w:tcPr>
          <w:p w14:paraId="63B682A0">
            <w:pPr>
              <w:autoSpaceDN w:val="0"/>
              <w:spacing w:line="360" w:lineRule="auto"/>
              <w:jc w:val="left"/>
              <w:rPr>
                <w:rFonts w:hint="eastAsia" w:ascii="仿宋" w:hAnsi="仿宋" w:eastAsia="仿宋" w:cs="仿宋_GB2312"/>
                <w:bCs/>
                <w:szCs w:val="21"/>
                <w:lang w:val="en-US" w:eastAsia="zh-CN"/>
              </w:rPr>
            </w:pPr>
          </w:p>
          <w:p w14:paraId="1E1A9B42">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62</w:t>
            </w:r>
            <w:r>
              <w:rPr>
                <w:rFonts w:hint="eastAsia" w:ascii="仿宋" w:hAnsi="仿宋" w:eastAsia="仿宋" w:cs="仿宋_GB2312"/>
                <w:bCs/>
                <w:szCs w:val="21"/>
              </w:rPr>
              <w:t>分</w:t>
            </w:r>
          </w:p>
        </w:tc>
        <w:tc>
          <w:tcPr>
            <w:tcW w:w="397" w:type="pct"/>
            <w:noWrap w:val="0"/>
            <w:vAlign w:val="center"/>
          </w:tcPr>
          <w:p w14:paraId="37C02482">
            <w:pPr>
              <w:rPr>
                <w:rFonts w:hint="eastAsia" w:ascii="仿宋" w:hAnsi="仿宋" w:eastAsia="仿宋" w:cs="仿宋_GB2312"/>
                <w:b w:val="0"/>
                <w:bCs/>
                <w:sz w:val="21"/>
                <w:szCs w:val="21"/>
                <w:lang w:bidi="ar"/>
              </w:rPr>
            </w:pPr>
            <w:r>
              <w:rPr>
                <w:rFonts w:hint="eastAsia" w:ascii="仿宋" w:hAnsi="仿宋" w:eastAsia="仿宋" w:cs="仿宋_GB2312"/>
                <w:bCs/>
                <w:szCs w:val="21"/>
                <w:lang w:val="en-US" w:eastAsia="zh-CN"/>
              </w:rPr>
              <w:t>综合管理能力评价方案20</w:t>
            </w:r>
            <w:r>
              <w:rPr>
                <w:rFonts w:hint="eastAsia" w:ascii="仿宋" w:hAnsi="仿宋" w:eastAsia="仿宋" w:cs="仿宋_GB2312"/>
                <w:bCs/>
                <w:szCs w:val="21"/>
              </w:rPr>
              <w:t>分</w:t>
            </w:r>
          </w:p>
        </w:tc>
        <w:tc>
          <w:tcPr>
            <w:tcW w:w="2021" w:type="pct"/>
            <w:noWrap w:val="0"/>
            <w:vAlign w:val="center"/>
          </w:tcPr>
          <w:p w14:paraId="399C8EB8">
            <w:pP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综合管理能力评价以综合管理费用（递增）为评审依据，要求递增率不低于5%，在5%基础上每增加1%，增加2分，最高不超过20分</w:t>
            </w:r>
            <w:r>
              <w:rPr>
                <w:rFonts w:hint="eastAsia" w:ascii="仿宋" w:hAnsi="仿宋" w:eastAsia="仿宋" w:cs="仿宋_GB2312"/>
                <w:bCs/>
                <w:szCs w:val="21"/>
              </w:rPr>
              <w:t>。</w:t>
            </w:r>
          </w:p>
        </w:tc>
        <w:tc>
          <w:tcPr>
            <w:tcW w:w="1151" w:type="pct"/>
            <w:noWrap w:val="0"/>
            <w:vAlign w:val="center"/>
          </w:tcPr>
          <w:p w14:paraId="2602D0E5">
            <w:pPr>
              <w:autoSpaceDN/>
              <w:spacing w:line="240" w:lineRule="auto"/>
              <w:jc w:val="left"/>
              <w:rPr>
                <w:rFonts w:hint="eastAsia" w:ascii="仿宋" w:hAnsi="仿宋" w:eastAsia="仿宋" w:cs="仿宋_GB2312"/>
                <w:bCs/>
                <w:color w:val="auto"/>
                <w:szCs w:val="21"/>
                <w:lang w:bidi="ar"/>
              </w:rPr>
            </w:pPr>
            <w:r>
              <w:rPr>
                <w:rFonts w:hint="eastAsia" w:ascii="仿宋" w:hAnsi="仿宋" w:eastAsia="仿宋" w:cs="仿宋_GB2312"/>
                <w:bCs/>
                <w:color w:val="auto"/>
                <w:szCs w:val="21"/>
                <w:lang w:val="en-US" w:eastAsia="zh-CN" w:bidi="ar"/>
              </w:rPr>
              <w:t>1.</w:t>
            </w:r>
            <w:r>
              <w:rPr>
                <w:rFonts w:hint="eastAsia" w:ascii="仿宋" w:hAnsi="仿宋" w:eastAsia="仿宋" w:cs="仿宋_GB2312"/>
                <w:bCs/>
                <w:color w:val="auto"/>
                <w:szCs w:val="21"/>
                <w:lang w:bidi="ar"/>
              </w:rPr>
              <w:t>评分的取值按四舍五入法，保留小数点后两位。</w:t>
            </w:r>
          </w:p>
          <w:p w14:paraId="5B477119">
            <w:pPr>
              <w:rPr>
                <w:rFonts w:hint="eastAsia" w:ascii="仿宋" w:hAnsi="仿宋" w:eastAsia="仿宋" w:cs="仿宋_GB2312"/>
                <w:bCs/>
                <w:color w:val="auto"/>
                <w:kern w:val="2"/>
                <w:sz w:val="21"/>
                <w:szCs w:val="21"/>
                <w:lang w:val="en-US" w:eastAsia="zh-CN" w:bidi="ar"/>
              </w:rPr>
            </w:pPr>
            <w:r>
              <w:rPr>
                <w:rFonts w:hint="eastAsia" w:ascii="仿宋" w:hAnsi="仿宋" w:eastAsia="仿宋" w:cs="仿宋_GB2312"/>
                <w:bCs/>
                <w:color w:val="auto"/>
                <w:szCs w:val="21"/>
                <w:lang w:val="en-US" w:eastAsia="zh-CN" w:bidi="ar"/>
              </w:rPr>
              <w:t>2.</w:t>
            </w:r>
            <w:r>
              <w:rPr>
                <w:rFonts w:hint="eastAsia" w:ascii="仿宋" w:hAnsi="仿宋" w:eastAsia="仿宋" w:cs="仿宋_GB2312"/>
                <w:bCs/>
                <w:color w:val="auto"/>
                <w:szCs w:val="21"/>
                <w:lang w:eastAsia="zh-CN" w:bidi="ar"/>
              </w:rPr>
              <w:t>报价</w:t>
            </w:r>
            <w:r>
              <w:rPr>
                <w:rFonts w:hint="eastAsia" w:ascii="仿宋" w:hAnsi="仿宋" w:eastAsia="仿宋" w:cs="仿宋_GB2312"/>
                <w:bCs/>
                <w:color w:val="auto"/>
                <w:szCs w:val="21"/>
                <w:lang w:bidi="ar"/>
              </w:rPr>
              <w:t>不低于5%</w:t>
            </w:r>
            <w:r>
              <w:rPr>
                <w:rFonts w:hint="eastAsia" w:ascii="仿宋" w:hAnsi="仿宋" w:eastAsia="仿宋" w:cs="仿宋_GB2312"/>
                <w:bCs/>
                <w:color w:val="auto"/>
                <w:szCs w:val="21"/>
                <w:lang w:eastAsia="zh-CN" w:bidi="ar"/>
              </w:rPr>
              <w:t>，</w:t>
            </w:r>
            <w:r>
              <w:rPr>
                <w:rFonts w:hint="eastAsia" w:ascii="仿宋" w:hAnsi="仿宋" w:eastAsia="仿宋" w:cs="仿宋_GB2312"/>
                <w:bCs/>
                <w:color w:val="auto"/>
                <w:szCs w:val="21"/>
                <w:lang w:val="en-US" w:eastAsia="zh-CN" w:bidi="ar"/>
              </w:rPr>
              <w:t>低于为无效</w:t>
            </w:r>
            <w:r>
              <w:rPr>
                <w:rFonts w:hint="eastAsia" w:ascii="仿宋" w:hAnsi="仿宋" w:eastAsia="仿宋" w:cs="仿宋_GB2312"/>
                <w:bCs/>
                <w:color w:val="auto"/>
                <w:sz w:val="21"/>
                <w:szCs w:val="21"/>
                <w:lang w:val="en-US" w:eastAsia="zh-CN" w:bidi="ar"/>
              </w:rPr>
              <w:t>投标</w:t>
            </w:r>
            <w:r>
              <w:rPr>
                <w:rFonts w:hint="eastAsia" w:ascii="仿宋" w:hAnsi="仿宋" w:eastAsia="仿宋" w:cs="仿宋_GB2312"/>
                <w:bCs/>
                <w:color w:val="auto"/>
                <w:szCs w:val="21"/>
                <w:lang w:val="en-US" w:eastAsia="zh-CN" w:bidi="ar"/>
              </w:rPr>
              <w:t>。</w:t>
            </w:r>
          </w:p>
        </w:tc>
      </w:tr>
      <w:tr w14:paraId="32A7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14:paraId="7D751442">
            <w:pPr>
              <w:autoSpaceDN w:val="0"/>
              <w:spacing w:line="360" w:lineRule="auto"/>
              <w:jc w:val="center"/>
              <w:rPr>
                <w:rFonts w:hint="eastAsia" w:ascii="仿宋" w:hAnsi="仿宋" w:eastAsia="仿宋" w:cs="仿宋_GB2312"/>
                <w:bCs/>
                <w:szCs w:val="21"/>
                <w:lang w:val="en-US" w:eastAsia="zh-CN"/>
              </w:rPr>
            </w:pPr>
          </w:p>
        </w:tc>
        <w:tc>
          <w:tcPr>
            <w:tcW w:w="668" w:type="pct"/>
            <w:vMerge w:val="continue"/>
            <w:noWrap w:val="0"/>
            <w:vAlign w:val="center"/>
          </w:tcPr>
          <w:p w14:paraId="2F49D0B3">
            <w:pPr>
              <w:autoSpaceDN w:val="0"/>
              <w:spacing w:line="360" w:lineRule="auto"/>
              <w:jc w:val="left"/>
              <w:rPr>
                <w:rFonts w:hint="default" w:ascii="仿宋" w:hAnsi="仿宋" w:eastAsia="仿宋" w:cs="仿宋_GB2312"/>
                <w:bCs/>
                <w:szCs w:val="21"/>
                <w:lang w:val="en-US" w:eastAsia="zh-CN"/>
              </w:rPr>
            </w:pPr>
          </w:p>
        </w:tc>
        <w:tc>
          <w:tcPr>
            <w:tcW w:w="416" w:type="pct"/>
            <w:vMerge w:val="continue"/>
            <w:noWrap w:val="0"/>
            <w:vAlign w:val="center"/>
          </w:tcPr>
          <w:p w14:paraId="250A9014">
            <w:pPr>
              <w:autoSpaceDN w:val="0"/>
              <w:spacing w:line="360" w:lineRule="auto"/>
              <w:jc w:val="left"/>
              <w:rPr>
                <w:rFonts w:hint="default" w:ascii="仿宋" w:hAnsi="仿宋" w:eastAsia="仿宋" w:cs="仿宋_GB2312"/>
                <w:bCs/>
                <w:szCs w:val="21"/>
                <w:lang w:val="en-US" w:eastAsia="zh-CN"/>
              </w:rPr>
            </w:pPr>
          </w:p>
        </w:tc>
        <w:tc>
          <w:tcPr>
            <w:tcW w:w="397" w:type="pct"/>
            <w:noWrap w:val="0"/>
            <w:vAlign w:val="center"/>
          </w:tcPr>
          <w:p w14:paraId="32ABFCAD">
            <w:pPr>
              <w:widowControl/>
              <w:numPr>
                <w:ilvl w:val="0"/>
                <w:numId w:val="0"/>
              </w:numPr>
              <w:autoSpaceDN w:val="0"/>
              <w:spacing w:line="360" w:lineRule="auto"/>
              <w:jc w:val="left"/>
              <w:textAlignment w:val="auto"/>
              <w:rPr>
                <w:rFonts w:hint="eastAsia" w:ascii="仿宋" w:hAnsi="仿宋" w:eastAsia="仿宋" w:cs="仿宋_GB2312"/>
                <w:bCs/>
                <w:color w:val="auto"/>
                <w:kern w:val="2"/>
                <w:sz w:val="21"/>
                <w:szCs w:val="21"/>
                <w:lang w:val="en-US" w:eastAsia="zh-CN" w:bidi="ar"/>
              </w:rPr>
            </w:pPr>
            <w:r>
              <w:rPr>
                <w:rFonts w:hint="eastAsia" w:ascii="仿宋" w:hAnsi="仿宋" w:eastAsia="仿宋" w:cs="仿宋_GB2312"/>
                <w:bCs/>
                <w:i w:val="0"/>
                <w:color w:val="auto"/>
                <w:kern w:val="2"/>
                <w:sz w:val="21"/>
                <w:szCs w:val="21"/>
                <w:u w:val="none"/>
                <w:lang w:val="en-US" w:eastAsia="zh-CN" w:bidi="ar"/>
              </w:rPr>
              <w:t>咖啡吧</w:t>
            </w:r>
            <w:r>
              <w:rPr>
                <w:rFonts w:hint="eastAsia" w:ascii="仿宋" w:hAnsi="仿宋" w:eastAsia="仿宋" w:cs="仿宋_GB2312"/>
                <w:bCs/>
                <w:i w:val="0"/>
                <w:kern w:val="2"/>
                <w:sz w:val="21"/>
                <w:szCs w:val="21"/>
                <w:u w:val="none"/>
                <w:lang w:val="en-US" w:eastAsia="zh-CN" w:bidi="ar"/>
              </w:rPr>
              <w:t>饮品糕点收费方案</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2021" w:type="pct"/>
            <w:noWrap w:val="0"/>
            <w:vAlign w:val="center"/>
          </w:tcPr>
          <w:p w14:paraId="634F0C44">
            <w:pPr>
              <w:widowControl/>
              <w:numPr>
                <w:ilvl w:val="0"/>
                <w:numId w:val="0"/>
              </w:numPr>
              <w:autoSpaceDN w:val="0"/>
              <w:spacing w:line="360" w:lineRule="auto"/>
              <w:jc w:val="left"/>
              <w:textAlignment w:val="auto"/>
              <w:rPr>
                <w:rFonts w:hint="eastAsia" w:ascii="仿宋" w:hAnsi="仿宋" w:eastAsia="仿宋" w:cs="仿宋_GB2312"/>
                <w:bCs/>
                <w:i w:val="0"/>
                <w:color w:val="auto"/>
                <w:kern w:val="2"/>
                <w:sz w:val="21"/>
                <w:szCs w:val="21"/>
                <w:u w:val="none"/>
                <w:lang w:val="en-US" w:eastAsia="zh-CN" w:bidi="ar"/>
              </w:rPr>
            </w:pPr>
            <w:r>
              <w:rPr>
                <w:rFonts w:hint="eastAsia" w:ascii="仿宋" w:hAnsi="仿宋" w:eastAsia="仿宋" w:cs="仿宋_GB2312"/>
                <w:bCs/>
                <w:i w:val="0"/>
                <w:color w:val="auto"/>
                <w:kern w:val="2"/>
                <w:sz w:val="21"/>
                <w:szCs w:val="21"/>
                <w:u w:val="none"/>
                <w:lang w:val="en-US" w:eastAsia="zh-CN" w:bidi="ar"/>
              </w:rPr>
              <w:t>对美式、拿铁、果茶收费方案进行打分，以性价比，对客户效益进行综合评比：</w:t>
            </w:r>
            <w:r>
              <w:rPr>
                <w:rFonts w:hint="eastAsia" w:ascii="仿宋" w:hAnsi="仿宋" w:eastAsia="仿宋" w:cs="仿宋_GB2312"/>
                <w:bCs/>
                <w:color w:val="auto"/>
                <w:kern w:val="2"/>
                <w:sz w:val="21"/>
                <w:szCs w:val="21"/>
                <w:lang w:bidi="ar"/>
              </w:rPr>
              <w:t>（1）方案的性价比及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获得的效益最优得</w:t>
            </w:r>
            <w:r>
              <w:rPr>
                <w:rFonts w:hint="eastAsia" w:ascii="仿宋" w:hAnsi="仿宋" w:eastAsia="仿宋" w:cs="仿宋_GB2312"/>
                <w:bCs/>
                <w:kern w:val="2"/>
                <w:sz w:val="21"/>
                <w:szCs w:val="21"/>
                <w:lang w:val="en-US" w:eastAsia="zh-CN" w:bidi="ar"/>
              </w:rPr>
              <w:t>5</w:t>
            </w:r>
            <w:r>
              <w:rPr>
                <w:rFonts w:hint="eastAsia" w:ascii="仿宋" w:hAnsi="仿宋" w:eastAsia="仿宋" w:cs="仿宋_GB2312"/>
                <w:bCs/>
                <w:color w:val="auto"/>
                <w:kern w:val="2"/>
                <w:sz w:val="21"/>
                <w:szCs w:val="21"/>
                <w:lang w:val="en-US" w:eastAsia="zh-CN" w:bidi="ar"/>
              </w:rPr>
              <w:t>-</w:t>
            </w:r>
            <w:r>
              <w:rPr>
                <w:rFonts w:hint="eastAsia" w:ascii="仿宋" w:hAnsi="仿宋" w:eastAsia="仿宋" w:cs="仿宋_GB2312"/>
                <w:bCs/>
                <w:kern w:val="2"/>
                <w:sz w:val="21"/>
                <w:szCs w:val="21"/>
                <w:lang w:val="en-US" w:eastAsia="zh-CN" w:bidi="ar"/>
              </w:rPr>
              <w:t>6</w:t>
            </w:r>
            <w:r>
              <w:rPr>
                <w:rFonts w:hint="eastAsia" w:ascii="仿宋" w:hAnsi="仿宋" w:eastAsia="仿宋" w:cs="仿宋_GB2312"/>
                <w:bCs/>
                <w:color w:val="auto"/>
                <w:kern w:val="2"/>
                <w:sz w:val="21"/>
                <w:szCs w:val="21"/>
                <w:lang w:bidi="ar"/>
              </w:rPr>
              <w:t>分；（2）方案的性价比及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获得的效益较优得</w:t>
            </w:r>
            <w:r>
              <w:rPr>
                <w:rFonts w:hint="eastAsia" w:ascii="仿宋" w:hAnsi="仿宋" w:eastAsia="仿宋" w:cs="仿宋_GB2312"/>
                <w:bCs/>
                <w:kern w:val="2"/>
                <w:sz w:val="21"/>
                <w:szCs w:val="21"/>
                <w:lang w:val="en-US" w:eastAsia="zh-CN" w:bidi="ar"/>
              </w:rPr>
              <w:t>3</w:t>
            </w:r>
            <w:r>
              <w:rPr>
                <w:rFonts w:hint="eastAsia" w:ascii="仿宋" w:hAnsi="仿宋" w:eastAsia="仿宋" w:cs="仿宋_GB2312"/>
                <w:bCs/>
                <w:color w:val="auto"/>
                <w:kern w:val="2"/>
                <w:sz w:val="21"/>
                <w:szCs w:val="21"/>
                <w:lang w:val="en-US" w:eastAsia="zh-CN" w:bidi="ar"/>
              </w:rPr>
              <w:t>-</w:t>
            </w:r>
            <w:r>
              <w:rPr>
                <w:rFonts w:hint="eastAsia" w:ascii="仿宋" w:hAnsi="仿宋" w:eastAsia="仿宋" w:cs="仿宋_GB2312"/>
                <w:bCs/>
                <w:kern w:val="2"/>
                <w:sz w:val="21"/>
                <w:szCs w:val="21"/>
                <w:lang w:val="en-US" w:eastAsia="zh-CN" w:bidi="ar"/>
              </w:rPr>
              <w:t>4</w:t>
            </w:r>
            <w:r>
              <w:rPr>
                <w:rFonts w:hint="eastAsia" w:ascii="仿宋" w:hAnsi="仿宋" w:eastAsia="仿宋" w:cs="仿宋_GB2312"/>
                <w:bCs/>
                <w:color w:val="auto"/>
                <w:kern w:val="2"/>
                <w:sz w:val="21"/>
                <w:szCs w:val="21"/>
                <w:lang w:bidi="ar"/>
              </w:rPr>
              <w:t>分；（3）方案的性价比及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获得的效益一般得</w:t>
            </w:r>
            <w:r>
              <w:rPr>
                <w:rFonts w:hint="eastAsia" w:ascii="仿宋" w:hAnsi="仿宋" w:eastAsia="仿宋" w:cs="仿宋_GB2312"/>
                <w:bCs/>
                <w:kern w:val="2"/>
                <w:sz w:val="21"/>
                <w:szCs w:val="21"/>
                <w:lang w:val="en-US" w:eastAsia="zh-CN" w:bidi="ar"/>
              </w:rPr>
              <w:t>1</w:t>
            </w:r>
            <w:r>
              <w:rPr>
                <w:rFonts w:hint="eastAsia" w:ascii="仿宋" w:hAnsi="仿宋" w:eastAsia="仿宋" w:cs="仿宋_GB2312"/>
                <w:bCs/>
                <w:color w:val="auto"/>
                <w:kern w:val="2"/>
                <w:sz w:val="21"/>
                <w:szCs w:val="21"/>
                <w:lang w:val="en-US" w:eastAsia="zh-CN" w:bidi="ar"/>
              </w:rPr>
              <w:t>-2</w:t>
            </w:r>
            <w:r>
              <w:rPr>
                <w:rFonts w:hint="eastAsia" w:ascii="仿宋" w:hAnsi="仿宋" w:eastAsia="仿宋" w:cs="仿宋_GB2312"/>
                <w:bCs/>
                <w:color w:val="auto"/>
                <w:kern w:val="2"/>
                <w:sz w:val="21"/>
                <w:szCs w:val="21"/>
                <w:lang w:bidi="ar"/>
              </w:rPr>
              <w:t>分</w:t>
            </w:r>
            <w:r>
              <w:rPr>
                <w:rFonts w:hint="eastAsia" w:ascii="仿宋" w:hAnsi="仿宋" w:eastAsia="仿宋" w:cs="仿宋_GB2312"/>
                <w:bCs/>
                <w:color w:val="auto"/>
                <w:kern w:val="2"/>
                <w:sz w:val="21"/>
                <w:szCs w:val="21"/>
                <w:lang w:eastAsia="zh-CN" w:bidi="ar"/>
              </w:rPr>
              <w:t>；</w:t>
            </w:r>
            <w:r>
              <w:rPr>
                <w:rFonts w:hint="eastAsia" w:ascii="仿宋" w:hAnsi="仿宋" w:eastAsia="仿宋" w:cs="仿宋_GB2312"/>
                <w:bCs/>
                <w:color w:val="auto"/>
                <w:kern w:val="2"/>
                <w:sz w:val="21"/>
                <w:szCs w:val="21"/>
                <w:lang w:bidi="ar"/>
              </w:rPr>
              <w:t>（4）方案的性价比及</w:t>
            </w:r>
            <w:r>
              <w:rPr>
                <w:rFonts w:hint="eastAsia" w:ascii="仿宋" w:hAnsi="仿宋" w:eastAsia="仿宋" w:cs="仿宋_GB2312"/>
                <w:bCs/>
                <w:i w:val="0"/>
                <w:color w:val="auto"/>
                <w:kern w:val="2"/>
                <w:sz w:val="21"/>
                <w:szCs w:val="21"/>
                <w:u w:val="none"/>
                <w:lang w:val="en-US" w:eastAsia="zh-CN" w:bidi="ar"/>
              </w:rPr>
              <w:t>客户</w:t>
            </w:r>
            <w:r>
              <w:rPr>
                <w:rFonts w:hint="eastAsia" w:ascii="仿宋" w:hAnsi="仿宋" w:eastAsia="仿宋" w:cs="仿宋_GB2312"/>
                <w:bCs/>
                <w:color w:val="auto"/>
                <w:kern w:val="2"/>
                <w:sz w:val="21"/>
                <w:szCs w:val="21"/>
                <w:lang w:bidi="ar"/>
              </w:rPr>
              <w:t>获得的效益差或未提供的不得分。</w:t>
            </w:r>
          </w:p>
        </w:tc>
        <w:tc>
          <w:tcPr>
            <w:tcW w:w="1151" w:type="pct"/>
            <w:noWrap w:val="0"/>
            <w:vAlign w:val="center"/>
          </w:tcPr>
          <w:p w14:paraId="3DDD758D">
            <w:pPr>
              <w:autoSpaceDN w:val="0"/>
              <w:spacing w:line="360" w:lineRule="auto"/>
              <w:jc w:val="left"/>
              <w:rPr>
                <w:rFonts w:hint="eastAsia" w:ascii="仿宋" w:hAnsi="仿宋" w:eastAsia="仿宋" w:cs="仿宋_GB2312"/>
                <w:bCs/>
                <w:szCs w:val="21"/>
              </w:rPr>
            </w:pPr>
          </w:p>
        </w:tc>
      </w:tr>
      <w:tr w14:paraId="3553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14:paraId="7773A317">
            <w:pPr>
              <w:autoSpaceDN w:val="0"/>
              <w:spacing w:line="360" w:lineRule="auto"/>
              <w:jc w:val="center"/>
              <w:rPr>
                <w:rFonts w:hint="eastAsia" w:ascii="仿宋" w:hAnsi="仿宋" w:eastAsia="仿宋" w:cs="仿宋_GB2312"/>
                <w:bCs/>
                <w:szCs w:val="21"/>
                <w:lang w:eastAsia="zh-CN"/>
              </w:rPr>
            </w:pPr>
          </w:p>
        </w:tc>
        <w:tc>
          <w:tcPr>
            <w:tcW w:w="668" w:type="pct"/>
            <w:vMerge w:val="continue"/>
            <w:noWrap w:val="0"/>
            <w:vAlign w:val="center"/>
          </w:tcPr>
          <w:p w14:paraId="35960EC7">
            <w:pPr>
              <w:autoSpaceDN w:val="0"/>
              <w:spacing w:line="360" w:lineRule="auto"/>
              <w:jc w:val="left"/>
              <w:rPr>
                <w:rFonts w:ascii="仿宋" w:hAnsi="仿宋" w:eastAsia="仿宋" w:cs="仿宋_GB2312"/>
                <w:bCs/>
                <w:szCs w:val="21"/>
              </w:rPr>
            </w:pPr>
          </w:p>
        </w:tc>
        <w:tc>
          <w:tcPr>
            <w:tcW w:w="416" w:type="pct"/>
            <w:vMerge w:val="continue"/>
            <w:noWrap w:val="0"/>
            <w:vAlign w:val="center"/>
          </w:tcPr>
          <w:p w14:paraId="2BB09A1C">
            <w:pPr>
              <w:autoSpaceDN w:val="0"/>
              <w:spacing w:line="360" w:lineRule="auto"/>
              <w:jc w:val="left"/>
              <w:rPr>
                <w:rFonts w:ascii="仿宋" w:hAnsi="仿宋" w:eastAsia="仿宋" w:cs="仿宋_GB2312"/>
                <w:bCs/>
                <w:szCs w:val="21"/>
              </w:rPr>
            </w:pPr>
          </w:p>
        </w:tc>
        <w:tc>
          <w:tcPr>
            <w:tcW w:w="397" w:type="pct"/>
            <w:noWrap w:val="0"/>
            <w:vAlign w:val="center"/>
          </w:tcPr>
          <w:p w14:paraId="73FC6E6D">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管理方案</w:t>
            </w:r>
            <w:r>
              <w:rPr>
                <w:rFonts w:hint="eastAsia" w:ascii="仿宋" w:hAnsi="仿宋" w:eastAsia="仿宋" w:cs="仿宋_GB2312"/>
                <w:bCs/>
                <w:szCs w:val="21"/>
                <w:lang w:val="en-US" w:eastAsia="zh-CN"/>
              </w:rPr>
              <w:t>9</w:t>
            </w:r>
            <w:r>
              <w:rPr>
                <w:rFonts w:hint="eastAsia" w:ascii="仿宋" w:hAnsi="仿宋" w:eastAsia="仿宋" w:cs="仿宋_GB2312"/>
                <w:bCs/>
                <w:szCs w:val="21"/>
              </w:rPr>
              <w:t>分</w:t>
            </w:r>
          </w:p>
        </w:tc>
        <w:tc>
          <w:tcPr>
            <w:tcW w:w="2021" w:type="pct"/>
            <w:noWrap w:val="0"/>
            <w:vAlign w:val="center"/>
          </w:tcPr>
          <w:p w14:paraId="12B3C367">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提供的管理方案，①人员管理方案（包含：工作人员管理制度、人员岗位设置及职责划分方案）；②</w:t>
            </w:r>
            <w:r>
              <w:rPr>
                <w:rFonts w:hint="eastAsia" w:ascii="仿宋" w:hAnsi="仿宋" w:eastAsia="仿宋" w:cs="仿宋_GB2312"/>
                <w:bCs/>
                <w:szCs w:val="21"/>
                <w:lang w:eastAsia="zh-CN"/>
              </w:rPr>
              <w:t>咖啡吧</w:t>
            </w:r>
            <w:r>
              <w:rPr>
                <w:rFonts w:hint="eastAsia" w:ascii="仿宋" w:hAnsi="仿宋" w:eastAsia="仿宋" w:cs="仿宋_GB2312"/>
                <w:bCs/>
                <w:szCs w:val="21"/>
              </w:rPr>
              <w:t>内部管理制度（包含：食品质量自检制度、安全操作规程控制管理措施等）；③卫生管理制度（包含：日常环境卫生，垃圾处理措施等）进行评审，完全满足项目实际情况的，得</w:t>
            </w:r>
            <w:r>
              <w:rPr>
                <w:rFonts w:hint="eastAsia" w:ascii="仿宋" w:hAnsi="仿宋" w:eastAsia="仿宋" w:cs="仿宋_GB2312"/>
                <w:bCs/>
                <w:szCs w:val="21"/>
                <w:lang w:val="en-US" w:eastAsia="zh-CN"/>
              </w:rPr>
              <w:t>9</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3</w:t>
            </w:r>
            <w:r>
              <w:rPr>
                <w:rFonts w:hint="eastAsia" w:ascii="仿宋" w:hAnsi="仿宋" w:eastAsia="仿宋" w:cs="仿宋_GB2312"/>
                <w:bCs/>
                <w:szCs w:val="21"/>
              </w:rPr>
              <w:t>分，每有一项方案内容有缺陷的扣</w:t>
            </w:r>
            <w:r>
              <w:rPr>
                <w:rFonts w:hint="eastAsia" w:ascii="仿宋" w:hAnsi="仿宋" w:eastAsia="仿宋" w:cs="仿宋_GB2312"/>
                <w:bCs/>
                <w:szCs w:val="21"/>
                <w:lang w:val="en-US" w:eastAsia="zh-CN"/>
              </w:rPr>
              <w:t>1.5</w:t>
            </w:r>
            <w:r>
              <w:rPr>
                <w:rFonts w:hint="eastAsia" w:ascii="仿宋" w:hAnsi="仿宋" w:eastAsia="仿宋" w:cs="仿宋_GB2312"/>
                <w:bCs/>
                <w:szCs w:val="21"/>
              </w:rPr>
              <w:t>分，每项方案关于内容缺陷最多扣3分，扣完为止。</w:t>
            </w:r>
          </w:p>
          <w:p w14:paraId="211810B8">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restart"/>
            <w:noWrap w:val="0"/>
            <w:vAlign w:val="center"/>
          </w:tcPr>
          <w:p w14:paraId="723426CF">
            <w:pPr>
              <w:autoSpaceDN w:val="0"/>
              <w:spacing w:line="360" w:lineRule="auto"/>
              <w:jc w:val="left"/>
              <w:rPr>
                <w:rFonts w:ascii="仿宋" w:hAnsi="仿宋" w:eastAsia="仿宋" w:cs="仿宋_GB2312"/>
                <w:bCs/>
                <w:szCs w:val="21"/>
              </w:rPr>
            </w:pPr>
          </w:p>
        </w:tc>
      </w:tr>
      <w:tr w14:paraId="1682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14:paraId="3D7BA53E">
            <w:pPr>
              <w:autoSpaceDN w:val="0"/>
              <w:spacing w:line="360" w:lineRule="auto"/>
              <w:jc w:val="center"/>
              <w:rPr>
                <w:rFonts w:ascii="仿宋" w:hAnsi="仿宋" w:eastAsia="仿宋" w:cs="仿宋_GB2312"/>
                <w:bCs/>
                <w:szCs w:val="21"/>
              </w:rPr>
            </w:pPr>
          </w:p>
        </w:tc>
        <w:tc>
          <w:tcPr>
            <w:tcW w:w="668" w:type="pct"/>
            <w:vMerge w:val="continue"/>
            <w:noWrap w:val="0"/>
            <w:vAlign w:val="center"/>
          </w:tcPr>
          <w:p w14:paraId="5F39F27F">
            <w:pPr>
              <w:autoSpaceDN w:val="0"/>
              <w:spacing w:line="360" w:lineRule="auto"/>
              <w:jc w:val="left"/>
              <w:rPr>
                <w:rFonts w:ascii="仿宋" w:hAnsi="仿宋" w:eastAsia="仿宋" w:cs="仿宋_GB2312"/>
                <w:bCs/>
                <w:szCs w:val="21"/>
              </w:rPr>
            </w:pPr>
          </w:p>
        </w:tc>
        <w:tc>
          <w:tcPr>
            <w:tcW w:w="416" w:type="pct"/>
            <w:vMerge w:val="continue"/>
            <w:noWrap w:val="0"/>
            <w:vAlign w:val="center"/>
          </w:tcPr>
          <w:p w14:paraId="63E34518">
            <w:pPr>
              <w:autoSpaceDN w:val="0"/>
              <w:spacing w:line="360" w:lineRule="auto"/>
              <w:jc w:val="left"/>
              <w:rPr>
                <w:rFonts w:ascii="仿宋" w:hAnsi="仿宋" w:eastAsia="仿宋" w:cs="仿宋_GB2312"/>
                <w:bCs/>
                <w:szCs w:val="21"/>
              </w:rPr>
            </w:pPr>
          </w:p>
        </w:tc>
        <w:tc>
          <w:tcPr>
            <w:tcW w:w="397" w:type="pct"/>
            <w:noWrap w:val="0"/>
            <w:vAlign w:val="center"/>
          </w:tcPr>
          <w:p w14:paraId="1A13DC56">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实施方案</w:t>
            </w:r>
            <w:r>
              <w:rPr>
                <w:rFonts w:hint="eastAsia" w:ascii="仿宋" w:hAnsi="仿宋" w:eastAsia="仿宋" w:cs="仿宋_GB2312"/>
                <w:bCs/>
                <w:szCs w:val="21"/>
                <w:lang w:val="en-US" w:eastAsia="zh-CN"/>
              </w:rPr>
              <w:t>9</w:t>
            </w:r>
            <w:r>
              <w:rPr>
                <w:rFonts w:hint="eastAsia" w:ascii="仿宋" w:hAnsi="仿宋" w:eastAsia="仿宋" w:cs="仿宋_GB2312"/>
                <w:bCs/>
                <w:szCs w:val="21"/>
              </w:rPr>
              <w:t>分</w:t>
            </w:r>
          </w:p>
        </w:tc>
        <w:tc>
          <w:tcPr>
            <w:tcW w:w="2021" w:type="pct"/>
            <w:noWrap w:val="0"/>
            <w:vAlign w:val="center"/>
          </w:tcPr>
          <w:p w14:paraId="4049C04E">
            <w:pPr>
              <w:numPr>
                <w:ilvl w:val="0"/>
                <w:numId w:val="0"/>
              </w:num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提供的实施方案，①食品库存管理制度；②项目配备人员安全卫生管控措施；③项目分析、服务理念及经营目标。完全满足项目实际情况的，得</w:t>
            </w:r>
            <w:r>
              <w:rPr>
                <w:rFonts w:hint="eastAsia" w:ascii="仿宋" w:hAnsi="仿宋" w:eastAsia="仿宋" w:cs="仿宋_GB2312"/>
                <w:bCs/>
                <w:szCs w:val="21"/>
                <w:lang w:val="en-US" w:eastAsia="zh-CN"/>
              </w:rPr>
              <w:t>9</w:t>
            </w:r>
            <w:r>
              <w:rPr>
                <w:rFonts w:hint="eastAsia" w:ascii="仿宋" w:hAnsi="仿宋" w:eastAsia="仿宋" w:cs="仿宋_GB2312"/>
                <w:bCs/>
                <w:szCs w:val="21"/>
              </w:rPr>
              <w:t>分，方案每缺失一项扣</w:t>
            </w:r>
            <w:r>
              <w:rPr>
                <w:rFonts w:hint="eastAsia" w:ascii="仿宋" w:hAnsi="仿宋" w:eastAsia="仿宋" w:cs="仿宋_GB2312"/>
                <w:bCs/>
                <w:szCs w:val="21"/>
                <w:lang w:val="en-US" w:eastAsia="zh-CN"/>
              </w:rPr>
              <w:t>3</w:t>
            </w:r>
            <w:r>
              <w:rPr>
                <w:rFonts w:hint="eastAsia" w:ascii="仿宋" w:hAnsi="仿宋" w:eastAsia="仿宋" w:cs="仿宋_GB2312"/>
                <w:bCs/>
                <w:szCs w:val="21"/>
              </w:rPr>
              <w:t>分，每有一项方案内容有缺陷的扣1</w:t>
            </w:r>
            <w:r>
              <w:rPr>
                <w:rFonts w:hint="eastAsia" w:ascii="仿宋" w:hAnsi="仿宋" w:eastAsia="仿宋" w:cs="仿宋_GB2312"/>
                <w:bCs/>
                <w:szCs w:val="21"/>
                <w:lang w:val="en-US" w:eastAsia="zh-CN"/>
              </w:rPr>
              <w:t>.5</w:t>
            </w:r>
            <w:r>
              <w:rPr>
                <w:rFonts w:hint="eastAsia" w:ascii="仿宋" w:hAnsi="仿宋" w:eastAsia="仿宋" w:cs="仿宋_GB2312"/>
                <w:bCs/>
                <w:szCs w:val="21"/>
              </w:rPr>
              <w:t>分，每项方案关于内容缺陷最多扣</w:t>
            </w:r>
            <w:r>
              <w:rPr>
                <w:rFonts w:hint="eastAsia" w:ascii="仿宋" w:hAnsi="仿宋" w:eastAsia="仿宋" w:cs="仿宋_GB2312"/>
                <w:bCs/>
                <w:szCs w:val="21"/>
                <w:lang w:val="en-US" w:eastAsia="zh-CN"/>
              </w:rPr>
              <w:t>3</w:t>
            </w:r>
            <w:r>
              <w:rPr>
                <w:rFonts w:hint="eastAsia" w:ascii="仿宋" w:hAnsi="仿宋" w:eastAsia="仿宋" w:cs="仿宋_GB2312"/>
                <w:bCs/>
                <w:szCs w:val="21"/>
              </w:rPr>
              <w:t>分，扣完为止。</w:t>
            </w:r>
          </w:p>
          <w:p w14:paraId="77C6FCBA">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continue"/>
            <w:noWrap w:val="0"/>
            <w:vAlign w:val="center"/>
          </w:tcPr>
          <w:p w14:paraId="3AE11A54">
            <w:pPr>
              <w:autoSpaceDN w:val="0"/>
              <w:spacing w:line="360" w:lineRule="auto"/>
              <w:jc w:val="left"/>
              <w:rPr>
                <w:rFonts w:ascii="仿宋" w:hAnsi="仿宋" w:eastAsia="仿宋" w:cs="仿宋_GB2312"/>
                <w:bCs/>
                <w:szCs w:val="21"/>
              </w:rPr>
            </w:pPr>
          </w:p>
        </w:tc>
      </w:tr>
      <w:tr w14:paraId="22A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14:paraId="715FF0E1">
            <w:pPr>
              <w:autoSpaceDN w:val="0"/>
              <w:spacing w:line="360" w:lineRule="auto"/>
              <w:jc w:val="center"/>
              <w:rPr>
                <w:rFonts w:ascii="仿宋" w:hAnsi="仿宋" w:eastAsia="仿宋" w:cs="仿宋_GB2312"/>
                <w:bCs/>
                <w:szCs w:val="21"/>
              </w:rPr>
            </w:pPr>
          </w:p>
        </w:tc>
        <w:tc>
          <w:tcPr>
            <w:tcW w:w="668" w:type="pct"/>
            <w:vMerge w:val="continue"/>
            <w:noWrap w:val="0"/>
            <w:vAlign w:val="center"/>
          </w:tcPr>
          <w:p w14:paraId="047C3AA5">
            <w:pPr>
              <w:autoSpaceDN w:val="0"/>
              <w:spacing w:line="360" w:lineRule="auto"/>
              <w:jc w:val="left"/>
              <w:rPr>
                <w:rFonts w:ascii="仿宋" w:hAnsi="仿宋" w:eastAsia="仿宋" w:cs="仿宋_GB2312"/>
                <w:bCs/>
                <w:szCs w:val="21"/>
              </w:rPr>
            </w:pPr>
          </w:p>
        </w:tc>
        <w:tc>
          <w:tcPr>
            <w:tcW w:w="416" w:type="pct"/>
            <w:vMerge w:val="continue"/>
            <w:noWrap w:val="0"/>
            <w:vAlign w:val="center"/>
          </w:tcPr>
          <w:p w14:paraId="1A1477D4">
            <w:pPr>
              <w:autoSpaceDN w:val="0"/>
              <w:spacing w:line="360" w:lineRule="auto"/>
              <w:jc w:val="left"/>
              <w:rPr>
                <w:rFonts w:ascii="仿宋" w:hAnsi="仿宋" w:eastAsia="仿宋" w:cs="仿宋_GB2312"/>
                <w:bCs/>
                <w:szCs w:val="21"/>
              </w:rPr>
            </w:pPr>
          </w:p>
        </w:tc>
        <w:tc>
          <w:tcPr>
            <w:tcW w:w="397" w:type="pct"/>
            <w:noWrap w:val="0"/>
            <w:vAlign w:val="center"/>
          </w:tcPr>
          <w:p w14:paraId="0B56BC20">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应急处置（保障）方案</w:t>
            </w:r>
          </w:p>
          <w:p w14:paraId="2C8F6193">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8</w:t>
            </w:r>
            <w:r>
              <w:rPr>
                <w:rFonts w:hint="eastAsia" w:ascii="仿宋" w:hAnsi="仿宋" w:eastAsia="仿宋" w:cs="仿宋_GB2312"/>
                <w:bCs/>
                <w:szCs w:val="21"/>
              </w:rPr>
              <w:t>分</w:t>
            </w:r>
          </w:p>
        </w:tc>
        <w:tc>
          <w:tcPr>
            <w:tcW w:w="2021" w:type="pct"/>
            <w:noWrap w:val="0"/>
            <w:vAlign w:val="center"/>
          </w:tcPr>
          <w:p w14:paraId="6C2F6317">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eastAsia="zh-CN"/>
              </w:rPr>
              <w:t>参选机构</w:t>
            </w:r>
            <w:r>
              <w:rPr>
                <w:rFonts w:hint="eastAsia" w:ascii="仿宋" w:hAnsi="仿宋" w:eastAsia="仿宋" w:cs="仿宋_GB2312"/>
                <w:bCs/>
                <w:szCs w:val="21"/>
              </w:rPr>
              <w:t>根据本项目特点，提供应急处置（保障）方案（包含：①停水停电停气应急方案；②食品安全事故处理方案、③水管爆裂、火灾等各类突发事件处理方案；④治安及意外事故处理方案），完全满足项目实际情况的，得</w:t>
            </w:r>
            <w:r>
              <w:rPr>
                <w:rFonts w:hint="eastAsia" w:ascii="仿宋" w:hAnsi="仿宋" w:eastAsia="仿宋" w:cs="仿宋_GB2312"/>
                <w:bCs/>
                <w:szCs w:val="21"/>
                <w:lang w:val="en-US" w:eastAsia="zh-CN"/>
              </w:rPr>
              <w:t>8</w:t>
            </w:r>
            <w:r>
              <w:rPr>
                <w:rFonts w:hint="eastAsia" w:ascii="仿宋" w:hAnsi="仿宋" w:eastAsia="仿宋" w:cs="仿宋_GB2312"/>
                <w:bCs/>
                <w:szCs w:val="21"/>
              </w:rPr>
              <w:t>分，方案每缺失一项扣2分，每有一项方案内容有缺陷的扣1分，每项方案关于内容缺陷最多扣</w:t>
            </w:r>
            <w:r>
              <w:rPr>
                <w:rFonts w:ascii="仿宋" w:hAnsi="仿宋" w:eastAsia="仿宋" w:cs="仿宋_GB2312"/>
                <w:bCs/>
                <w:szCs w:val="21"/>
              </w:rPr>
              <w:t>2</w:t>
            </w:r>
            <w:r>
              <w:rPr>
                <w:rFonts w:hint="eastAsia" w:ascii="仿宋" w:hAnsi="仿宋" w:eastAsia="仿宋" w:cs="仿宋_GB2312"/>
                <w:bCs/>
                <w:szCs w:val="21"/>
              </w:rPr>
              <w:t>分，扣完为止。</w:t>
            </w:r>
          </w:p>
          <w:p w14:paraId="3581A9AE">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continue"/>
            <w:noWrap w:val="0"/>
            <w:vAlign w:val="center"/>
          </w:tcPr>
          <w:p w14:paraId="51E207E6">
            <w:pPr>
              <w:autoSpaceDN w:val="0"/>
              <w:spacing w:line="360" w:lineRule="auto"/>
              <w:jc w:val="left"/>
              <w:rPr>
                <w:rFonts w:ascii="仿宋" w:hAnsi="仿宋" w:eastAsia="仿宋" w:cs="仿宋_GB2312"/>
                <w:bCs/>
                <w:szCs w:val="21"/>
              </w:rPr>
            </w:pPr>
          </w:p>
        </w:tc>
      </w:tr>
      <w:tr w14:paraId="7E26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vMerge w:val="continue"/>
            <w:noWrap w:val="0"/>
            <w:vAlign w:val="center"/>
          </w:tcPr>
          <w:p w14:paraId="7FC9C663">
            <w:pPr>
              <w:autoSpaceDN w:val="0"/>
              <w:spacing w:line="360" w:lineRule="auto"/>
              <w:jc w:val="center"/>
              <w:rPr>
                <w:rFonts w:ascii="仿宋" w:hAnsi="仿宋" w:eastAsia="仿宋" w:cs="仿宋_GB2312"/>
                <w:bCs/>
                <w:szCs w:val="21"/>
              </w:rPr>
            </w:pPr>
          </w:p>
        </w:tc>
        <w:tc>
          <w:tcPr>
            <w:tcW w:w="668" w:type="pct"/>
            <w:vMerge w:val="continue"/>
            <w:noWrap w:val="0"/>
            <w:vAlign w:val="center"/>
          </w:tcPr>
          <w:p w14:paraId="61686979">
            <w:pPr>
              <w:autoSpaceDN w:val="0"/>
              <w:spacing w:line="360" w:lineRule="auto"/>
              <w:jc w:val="left"/>
              <w:rPr>
                <w:rFonts w:ascii="仿宋" w:hAnsi="仿宋" w:eastAsia="仿宋" w:cs="仿宋_GB2312"/>
                <w:bCs/>
                <w:szCs w:val="21"/>
              </w:rPr>
            </w:pPr>
          </w:p>
        </w:tc>
        <w:tc>
          <w:tcPr>
            <w:tcW w:w="416" w:type="pct"/>
            <w:vMerge w:val="continue"/>
            <w:noWrap w:val="0"/>
            <w:vAlign w:val="center"/>
          </w:tcPr>
          <w:p w14:paraId="2676D5AF">
            <w:pPr>
              <w:autoSpaceDN w:val="0"/>
              <w:spacing w:line="360" w:lineRule="auto"/>
              <w:jc w:val="left"/>
              <w:rPr>
                <w:rFonts w:ascii="仿宋" w:hAnsi="仿宋" w:eastAsia="仿宋" w:cs="仿宋_GB2312"/>
                <w:bCs/>
                <w:szCs w:val="21"/>
              </w:rPr>
            </w:pPr>
          </w:p>
        </w:tc>
        <w:tc>
          <w:tcPr>
            <w:tcW w:w="397" w:type="pct"/>
            <w:noWrap w:val="0"/>
            <w:vAlign w:val="center"/>
          </w:tcPr>
          <w:p w14:paraId="451B3EB1">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运营服务方案10分</w:t>
            </w:r>
          </w:p>
        </w:tc>
        <w:tc>
          <w:tcPr>
            <w:tcW w:w="2021" w:type="pct"/>
            <w:noWrap w:val="0"/>
            <w:vAlign w:val="center"/>
          </w:tcPr>
          <w:p w14:paraId="3BA3FD75">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根据</w:t>
            </w:r>
            <w:r>
              <w:rPr>
                <w:rFonts w:hint="eastAsia" w:ascii="仿宋" w:hAnsi="仿宋" w:eastAsia="仿宋" w:cs="仿宋_GB2312"/>
                <w:bCs/>
                <w:szCs w:val="21"/>
                <w:lang w:eastAsia="zh-CN"/>
              </w:rPr>
              <w:t>参选机构</w:t>
            </w:r>
            <w:r>
              <w:rPr>
                <w:rFonts w:hint="eastAsia" w:ascii="仿宋" w:hAnsi="仿宋" w:eastAsia="仿宋" w:cs="仿宋_GB2312"/>
                <w:bCs/>
                <w:szCs w:val="21"/>
              </w:rPr>
              <w:t>的运营服务方案，包括：①劳动争议处理流程及相关措施；②制止餐饮浪费的制度、措施；③</w:t>
            </w:r>
            <w:r>
              <w:rPr>
                <w:rFonts w:hint="eastAsia" w:ascii="仿宋" w:hAnsi="仿宋" w:eastAsia="仿宋" w:cs="仿宋_GB2312"/>
                <w:bCs/>
                <w:szCs w:val="21"/>
                <w:lang w:eastAsia="zh-CN"/>
              </w:rPr>
              <w:t>医院员工折扣方案</w:t>
            </w:r>
            <w:r>
              <w:rPr>
                <w:rFonts w:hint="eastAsia" w:ascii="仿宋" w:hAnsi="仿宋" w:eastAsia="仿宋" w:cs="仿宋_GB2312"/>
                <w:bCs/>
                <w:szCs w:val="21"/>
              </w:rPr>
              <w:t>；④成本控制措施及能源控制方案；⑤投诉处理措施。完全满足项目实际情况的得10分，方案每缺失一项扣2分，每有一项方案内容有缺陷的扣1分，每项方案关于内容缺陷最多扣</w:t>
            </w:r>
            <w:r>
              <w:rPr>
                <w:rFonts w:ascii="仿宋" w:hAnsi="仿宋" w:eastAsia="仿宋" w:cs="仿宋_GB2312"/>
                <w:bCs/>
                <w:szCs w:val="21"/>
              </w:rPr>
              <w:t>2</w:t>
            </w:r>
            <w:r>
              <w:rPr>
                <w:rFonts w:hint="eastAsia" w:ascii="仿宋" w:hAnsi="仿宋" w:eastAsia="仿宋" w:cs="仿宋_GB2312"/>
                <w:bCs/>
                <w:szCs w:val="21"/>
              </w:rPr>
              <w:t>分，扣完为止。</w:t>
            </w:r>
          </w:p>
          <w:p w14:paraId="0011E3D5">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说明：缺陷是指：</w:t>
            </w:r>
            <w:r>
              <w:rPr>
                <w:rFonts w:ascii="仿宋" w:hAnsi="仿宋" w:eastAsia="仿宋" w:cs="仿宋_GB2312"/>
                <w:bCs/>
                <w:szCs w:val="21"/>
              </w:rPr>
              <w:t>存在项目名称错误、地点区域错误、内容与本项目需求无关、方案内容矛盾或表述前后不一致、仅有框架或标题、适用的标准（方法）错误、明显复制其他项目内容等任意一种情形</w:t>
            </w:r>
            <w:r>
              <w:rPr>
                <w:rFonts w:hint="eastAsia" w:ascii="仿宋" w:hAnsi="仿宋" w:eastAsia="仿宋" w:cs="仿宋_GB2312"/>
                <w:bCs/>
                <w:szCs w:val="21"/>
              </w:rPr>
              <w:t>。</w:t>
            </w:r>
          </w:p>
        </w:tc>
        <w:tc>
          <w:tcPr>
            <w:tcW w:w="1151" w:type="pct"/>
            <w:vMerge w:val="continue"/>
            <w:noWrap w:val="0"/>
            <w:vAlign w:val="center"/>
          </w:tcPr>
          <w:p w14:paraId="4682976F">
            <w:pPr>
              <w:autoSpaceDN w:val="0"/>
              <w:spacing w:line="360" w:lineRule="auto"/>
              <w:jc w:val="left"/>
              <w:rPr>
                <w:rFonts w:ascii="仿宋" w:hAnsi="仿宋" w:eastAsia="仿宋" w:cs="仿宋_GB2312"/>
                <w:bCs/>
                <w:szCs w:val="21"/>
              </w:rPr>
            </w:pPr>
          </w:p>
        </w:tc>
      </w:tr>
      <w:tr w14:paraId="5F3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14:paraId="0D09E8F4">
            <w:pPr>
              <w:autoSpaceDN w:val="0"/>
              <w:spacing w:line="360" w:lineRule="auto"/>
              <w:jc w:val="center"/>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3</w:t>
            </w:r>
          </w:p>
        </w:tc>
        <w:tc>
          <w:tcPr>
            <w:tcW w:w="668" w:type="pct"/>
            <w:noWrap w:val="0"/>
            <w:vAlign w:val="center"/>
          </w:tcPr>
          <w:p w14:paraId="3F1FF835">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拟投入本项目的人员</w:t>
            </w:r>
          </w:p>
          <w:p w14:paraId="69680925">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6</w:t>
            </w:r>
            <w:r>
              <w:rPr>
                <w:rFonts w:hint="eastAsia" w:ascii="仿宋" w:hAnsi="仿宋" w:eastAsia="仿宋" w:cs="仿宋_GB2312"/>
                <w:bCs/>
                <w:szCs w:val="21"/>
              </w:rPr>
              <w:t>%</w:t>
            </w:r>
          </w:p>
        </w:tc>
        <w:tc>
          <w:tcPr>
            <w:tcW w:w="416" w:type="pct"/>
            <w:noWrap w:val="0"/>
            <w:vAlign w:val="center"/>
          </w:tcPr>
          <w:p w14:paraId="611BD4B7">
            <w:pPr>
              <w:autoSpaceDN w:val="0"/>
              <w:spacing w:line="360" w:lineRule="auto"/>
              <w:jc w:val="left"/>
              <w:rPr>
                <w:rFonts w:hint="default" w:ascii="仿宋" w:hAnsi="仿宋" w:eastAsia="仿宋" w:cs="仿宋_GB2312"/>
                <w:bCs/>
                <w:szCs w:val="21"/>
                <w:lang w:val="en-US" w:eastAsia="zh-CN"/>
              </w:rPr>
            </w:pPr>
            <w:r>
              <w:rPr>
                <w:rFonts w:hint="eastAsia" w:ascii="仿宋" w:hAnsi="仿宋" w:eastAsia="仿宋" w:cs="仿宋_GB2312"/>
                <w:bCs/>
                <w:szCs w:val="21"/>
                <w:lang w:val="en-US" w:eastAsia="zh-CN"/>
              </w:rPr>
              <w:t>6分</w:t>
            </w:r>
          </w:p>
        </w:tc>
        <w:tc>
          <w:tcPr>
            <w:tcW w:w="2418" w:type="pct"/>
            <w:gridSpan w:val="2"/>
            <w:noWrap w:val="0"/>
            <w:vAlign w:val="center"/>
          </w:tcPr>
          <w:p w14:paraId="2F34D34D">
            <w:pPr>
              <w:numPr>
                <w:ilvl w:val="0"/>
                <w:numId w:val="0"/>
              </w:num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lang w:val="en-US" w:eastAsia="zh-CN"/>
              </w:rPr>
              <w:t>总配置人数不少于2人，</w:t>
            </w:r>
            <w:r>
              <w:rPr>
                <w:rFonts w:hint="eastAsia" w:ascii="仿宋" w:hAnsi="仿宋" w:eastAsia="仿宋" w:cs="仿宋_GB2312"/>
                <w:bCs/>
                <w:szCs w:val="21"/>
              </w:rPr>
              <w:t>提供1名</w:t>
            </w:r>
            <w:r>
              <w:rPr>
                <w:rFonts w:hint="eastAsia" w:ascii="仿宋" w:hAnsi="仿宋" w:eastAsia="仿宋" w:cs="仿宋_GB2312"/>
                <w:bCs/>
                <w:szCs w:val="21"/>
                <w:lang w:eastAsia="zh-CN"/>
              </w:rPr>
              <w:t>咖啡师得</w:t>
            </w:r>
            <w:r>
              <w:rPr>
                <w:rFonts w:hint="eastAsia" w:ascii="仿宋" w:hAnsi="仿宋" w:eastAsia="仿宋" w:cs="仿宋_GB2312"/>
                <w:bCs/>
                <w:szCs w:val="21"/>
                <w:lang w:val="en-US" w:eastAsia="zh-CN"/>
              </w:rPr>
              <w:t>3分</w:t>
            </w:r>
            <w:r>
              <w:rPr>
                <w:rFonts w:hint="eastAsia" w:ascii="仿宋" w:hAnsi="仿宋" w:eastAsia="仿宋" w:cs="仿宋_GB2312"/>
                <w:bCs/>
                <w:szCs w:val="21"/>
              </w:rPr>
              <w:t>；本项最高得</w:t>
            </w:r>
            <w:r>
              <w:rPr>
                <w:rFonts w:hint="eastAsia" w:ascii="仿宋" w:hAnsi="仿宋" w:eastAsia="仿宋" w:cs="仿宋_GB2312"/>
                <w:bCs/>
                <w:szCs w:val="21"/>
                <w:lang w:val="en-US" w:eastAsia="zh-CN"/>
              </w:rPr>
              <w:t>6</w:t>
            </w:r>
            <w:r>
              <w:rPr>
                <w:rFonts w:hint="eastAsia" w:ascii="仿宋" w:hAnsi="仿宋" w:eastAsia="仿宋" w:cs="仿宋_GB2312"/>
                <w:bCs/>
                <w:szCs w:val="21"/>
              </w:rPr>
              <w:t>分。</w:t>
            </w:r>
          </w:p>
        </w:tc>
        <w:tc>
          <w:tcPr>
            <w:tcW w:w="1151" w:type="pct"/>
            <w:noWrap w:val="0"/>
            <w:vAlign w:val="center"/>
          </w:tcPr>
          <w:p w14:paraId="4A8D8D8A">
            <w:p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rPr>
              <w:t>以上均需提供人员相关证书复印件并加盖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w:t>
            </w:r>
            <w:r>
              <w:rPr>
                <w:rFonts w:hint="eastAsia" w:ascii="仿宋" w:hAnsi="仿宋" w:eastAsia="仿宋" w:cs="仿宋_GB2312"/>
                <w:bCs/>
                <w:szCs w:val="21"/>
                <w:highlight w:val="none"/>
              </w:rPr>
              <w:t>。</w:t>
            </w:r>
          </w:p>
        </w:tc>
      </w:tr>
      <w:tr w14:paraId="6366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45" w:type="pct"/>
            <w:noWrap w:val="0"/>
            <w:vAlign w:val="center"/>
          </w:tcPr>
          <w:p w14:paraId="6E3E75AE">
            <w:pPr>
              <w:autoSpaceDN w:val="0"/>
              <w:spacing w:line="360" w:lineRule="auto"/>
              <w:jc w:val="center"/>
              <w:rPr>
                <w:rFonts w:hint="eastAsia" w:ascii="仿宋" w:hAnsi="仿宋" w:eastAsia="仿宋" w:cs="仿宋_GB2312"/>
                <w:bCs/>
                <w:szCs w:val="21"/>
                <w:lang w:eastAsia="zh-CN"/>
              </w:rPr>
            </w:pPr>
            <w:r>
              <w:rPr>
                <w:rFonts w:hint="eastAsia" w:ascii="仿宋" w:hAnsi="仿宋" w:eastAsia="仿宋" w:cs="仿宋_GB2312"/>
                <w:bCs/>
                <w:szCs w:val="21"/>
                <w:lang w:val="en-US" w:eastAsia="zh-CN"/>
              </w:rPr>
              <w:t>4</w:t>
            </w:r>
          </w:p>
        </w:tc>
        <w:tc>
          <w:tcPr>
            <w:tcW w:w="668" w:type="pct"/>
            <w:noWrap w:val="0"/>
            <w:vAlign w:val="center"/>
          </w:tcPr>
          <w:p w14:paraId="5A507AA0">
            <w:pPr>
              <w:autoSpaceDN w:val="0"/>
              <w:spacing w:line="360" w:lineRule="auto"/>
              <w:jc w:val="left"/>
              <w:rPr>
                <w:rFonts w:ascii="仿宋" w:hAnsi="仿宋" w:eastAsia="仿宋" w:cs="仿宋_GB2312"/>
                <w:bCs/>
                <w:szCs w:val="21"/>
              </w:rPr>
            </w:pPr>
            <w:r>
              <w:rPr>
                <w:rFonts w:hint="eastAsia" w:ascii="仿宋" w:hAnsi="仿宋" w:eastAsia="仿宋" w:cs="仿宋_GB2312"/>
                <w:bCs/>
                <w:szCs w:val="21"/>
              </w:rPr>
              <w:t>类似业绩</w:t>
            </w:r>
          </w:p>
          <w:p w14:paraId="75FE2076">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12</w:t>
            </w:r>
            <w:r>
              <w:rPr>
                <w:rFonts w:hint="eastAsia" w:ascii="仿宋" w:hAnsi="仿宋" w:eastAsia="仿宋" w:cs="仿宋_GB2312"/>
                <w:bCs/>
                <w:szCs w:val="21"/>
              </w:rPr>
              <w:t>%</w:t>
            </w:r>
          </w:p>
        </w:tc>
        <w:tc>
          <w:tcPr>
            <w:tcW w:w="416" w:type="pct"/>
            <w:noWrap w:val="0"/>
            <w:vAlign w:val="center"/>
          </w:tcPr>
          <w:p w14:paraId="3EB39602">
            <w:pPr>
              <w:autoSpaceDN w:val="0"/>
              <w:spacing w:line="360" w:lineRule="auto"/>
              <w:jc w:val="left"/>
              <w:rPr>
                <w:rFonts w:ascii="仿宋" w:hAnsi="仿宋" w:eastAsia="仿宋" w:cs="仿宋_GB2312"/>
                <w:bCs/>
                <w:szCs w:val="21"/>
              </w:rPr>
            </w:pPr>
            <w:r>
              <w:rPr>
                <w:rFonts w:hint="eastAsia" w:ascii="仿宋" w:hAnsi="仿宋" w:eastAsia="仿宋" w:cs="仿宋_GB2312"/>
                <w:bCs/>
                <w:szCs w:val="21"/>
                <w:lang w:val="en-US" w:eastAsia="zh-CN"/>
              </w:rPr>
              <w:t>12</w:t>
            </w:r>
            <w:r>
              <w:rPr>
                <w:rFonts w:hint="eastAsia" w:ascii="仿宋" w:hAnsi="仿宋" w:eastAsia="仿宋" w:cs="仿宋_GB2312"/>
                <w:bCs/>
                <w:szCs w:val="21"/>
              </w:rPr>
              <w:t>分</w:t>
            </w:r>
          </w:p>
        </w:tc>
        <w:tc>
          <w:tcPr>
            <w:tcW w:w="2418" w:type="pct"/>
            <w:gridSpan w:val="2"/>
            <w:noWrap w:val="0"/>
            <w:vAlign w:val="center"/>
          </w:tcPr>
          <w:p w14:paraId="76FD6253">
            <w:pPr>
              <w:numPr>
                <w:ilvl w:val="0"/>
                <w:numId w:val="0"/>
              </w:numPr>
              <w:autoSpaceDN w:val="0"/>
              <w:spacing w:line="360" w:lineRule="auto"/>
              <w:jc w:val="left"/>
              <w:rPr>
                <w:rFonts w:hint="eastAsia" w:ascii="仿宋" w:hAnsi="仿宋" w:eastAsia="仿宋" w:cs="仿宋_GB2312"/>
                <w:bCs/>
                <w:szCs w:val="21"/>
              </w:rPr>
            </w:pPr>
            <w:r>
              <w:rPr>
                <w:rFonts w:hint="eastAsia" w:ascii="仿宋" w:hAnsi="仿宋" w:eastAsia="仿宋" w:cs="仿宋_GB2312"/>
                <w:bCs/>
                <w:szCs w:val="21"/>
                <w:lang w:eastAsia="zh-CN"/>
              </w:rPr>
              <w:t>根据参选机构提供的（20</w:t>
            </w:r>
            <w:r>
              <w:rPr>
                <w:rFonts w:hint="eastAsia" w:ascii="仿宋" w:hAnsi="仿宋" w:eastAsia="仿宋" w:cs="仿宋_GB2312"/>
                <w:bCs/>
                <w:szCs w:val="21"/>
                <w:lang w:val="en-US" w:eastAsia="zh-CN"/>
              </w:rPr>
              <w:t>21</w:t>
            </w:r>
            <w:r>
              <w:rPr>
                <w:rFonts w:hint="eastAsia" w:ascii="仿宋" w:hAnsi="仿宋" w:eastAsia="仿宋" w:cs="仿宋_GB2312"/>
                <w:bCs/>
                <w:szCs w:val="21"/>
                <w:lang w:eastAsia="zh-CN"/>
              </w:rPr>
              <w:t>年1月1日-至递交响应文件截止日）业绩进行评定，</w:t>
            </w:r>
            <w:r>
              <w:rPr>
                <w:rFonts w:hint="eastAsia" w:ascii="仿宋" w:hAnsi="仿宋" w:eastAsia="仿宋" w:cs="仿宋_GB2312"/>
                <w:bCs/>
                <w:szCs w:val="21"/>
                <w:lang w:val="en-US" w:eastAsia="zh-CN"/>
              </w:rPr>
              <w:t>有医院咖啡厅服务经验，有1家得2分，最高得12分</w:t>
            </w:r>
            <w:r>
              <w:rPr>
                <w:rFonts w:hint="eastAsia" w:ascii="仿宋" w:hAnsi="仿宋" w:eastAsia="仿宋" w:cs="仿宋_GB2312"/>
                <w:bCs/>
                <w:szCs w:val="21"/>
                <w:lang w:eastAsia="zh-CN"/>
              </w:rPr>
              <w:t>。</w:t>
            </w:r>
          </w:p>
        </w:tc>
        <w:tc>
          <w:tcPr>
            <w:tcW w:w="1151" w:type="pct"/>
            <w:noWrap w:val="0"/>
            <w:vAlign w:val="center"/>
          </w:tcPr>
          <w:p w14:paraId="4ECBED74">
            <w:pPr>
              <w:autoSpaceDN w:val="0"/>
              <w:spacing w:line="360" w:lineRule="auto"/>
              <w:jc w:val="left"/>
              <w:rPr>
                <w:rFonts w:hint="eastAsia" w:ascii="仿宋" w:hAnsi="仿宋" w:eastAsia="仿宋" w:cs="仿宋_GB2312"/>
                <w:bCs/>
                <w:szCs w:val="21"/>
                <w:lang w:val="en-US" w:eastAsia="zh-CN"/>
              </w:rPr>
            </w:pPr>
            <w:r>
              <w:rPr>
                <w:rFonts w:hint="eastAsia" w:ascii="仿宋" w:hAnsi="仿宋" w:eastAsia="仿宋" w:cs="仿宋_GB2312"/>
                <w:bCs/>
                <w:szCs w:val="21"/>
              </w:rPr>
              <w:t>响应文件中需提供合同扫描件并加盖</w:t>
            </w:r>
            <w:r>
              <w:rPr>
                <w:rFonts w:hint="eastAsia" w:ascii="仿宋" w:hAnsi="仿宋" w:eastAsia="仿宋" w:cs="仿宋_GB2312"/>
                <w:bCs/>
                <w:szCs w:val="21"/>
                <w:lang w:eastAsia="zh-CN"/>
              </w:rPr>
              <w:t>参选机构</w:t>
            </w:r>
            <w:r>
              <w:rPr>
                <w:rFonts w:hint="eastAsia" w:ascii="仿宋" w:hAnsi="仿宋" w:eastAsia="仿宋" w:cs="仿宋_GB2312"/>
                <w:bCs/>
                <w:szCs w:val="21"/>
              </w:rPr>
              <w:t>公章，不提供的不得分</w:t>
            </w:r>
            <w:r>
              <w:rPr>
                <w:rFonts w:hint="eastAsia" w:ascii="仿宋" w:hAnsi="仿宋" w:eastAsia="仿宋" w:cs="仿宋_GB2312"/>
                <w:bCs/>
                <w:szCs w:val="21"/>
                <w:lang w:eastAsia="zh-CN"/>
              </w:rPr>
              <w:t>。</w:t>
            </w:r>
          </w:p>
        </w:tc>
      </w:tr>
      <w:tr w14:paraId="4CFF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6"/>
            <w:noWrap w:val="0"/>
            <w:vAlign w:val="center"/>
          </w:tcPr>
          <w:p w14:paraId="05A2DDF5">
            <w:pPr>
              <w:jc w:val="center"/>
              <w:rPr>
                <w:rFonts w:ascii="仿宋" w:hAnsi="仿宋" w:eastAsia="仿宋" w:cs="宋体"/>
                <w:szCs w:val="21"/>
              </w:rPr>
            </w:pPr>
            <w:r>
              <w:rPr>
                <w:rFonts w:hint="eastAsia" w:ascii="仿宋" w:hAnsi="仿宋" w:eastAsia="仿宋" w:cs="仿宋_GB2312"/>
                <w:bCs/>
                <w:szCs w:val="21"/>
              </w:rPr>
              <w:t>注：①本表中所涉及的评审资料是响应文件的重要组成内容，未按要求提供或资料不全的将导致相应得分的丢失。②本表中所涉及的评审资料，</w:t>
            </w:r>
            <w:r>
              <w:rPr>
                <w:rFonts w:hint="eastAsia" w:ascii="仿宋" w:hAnsi="仿宋" w:eastAsia="仿宋" w:cs="仿宋_GB2312"/>
                <w:bCs/>
                <w:szCs w:val="21"/>
                <w:lang w:eastAsia="zh-CN"/>
              </w:rPr>
              <w:t>参选机构</w:t>
            </w:r>
            <w:r>
              <w:rPr>
                <w:rFonts w:hint="eastAsia" w:ascii="仿宋" w:hAnsi="仿宋" w:eastAsia="仿宋" w:cs="仿宋_GB2312"/>
                <w:bCs/>
                <w:szCs w:val="21"/>
              </w:rPr>
              <w:t>应当在响应文件中按要求提交原件或复印件，并对其真实性负责。③评分的取值按四舍五入法，保留小数点后两位。④涉及评审的资料都应当清晰可辨，对于模糊或分辨不明的资料，评审专家可以不予以认可。</w:t>
            </w:r>
          </w:p>
        </w:tc>
      </w:tr>
    </w:tbl>
    <w:p w14:paraId="105A7965"/>
    <w:p w14:paraId="7C17E48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7332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E8E7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E8E7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A973BBA"/>
    <w:rsid w:val="04B36EE7"/>
    <w:rsid w:val="0A973BBA"/>
    <w:rsid w:val="104171FB"/>
    <w:rsid w:val="10D75DC0"/>
    <w:rsid w:val="15543DCE"/>
    <w:rsid w:val="167C182F"/>
    <w:rsid w:val="19DF45AE"/>
    <w:rsid w:val="1EF87EC0"/>
    <w:rsid w:val="20485C90"/>
    <w:rsid w:val="22571F8F"/>
    <w:rsid w:val="23515DF1"/>
    <w:rsid w:val="27150793"/>
    <w:rsid w:val="28066922"/>
    <w:rsid w:val="299E3412"/>
    <w:rsid w:val="2C6F41F6"/>
    <w:rsid w:val="2F0F2DE8"/>
    <w:rsid w:val="339612A0"/>
    <w:rsid w:val="33FB7DDF"/>
    <w:rsid w:val="34A02734"/>
    <w:rsid w:val="37E066AE"/>
    <w:rsid w:val="38B55E4F"/>
    <w:rsid w:val="3A1F0EAE"/>
    <w:rsid w:val="3E96613D"/>
    <w:rsid w:val="45D16BF2"/>
    <w:rsid w:val="46E62229"/>
    <w:rsid w:val="478B6AA8"/>
    <w:rsid w:val="4B316836"/>
    <w:rsid w:val="4FA64C4B"/>
    <w:rsid w:val="516E3AE8"/>
    <w:rsid w:val="544B5B10"/>
    <w:rsid w:val="587873A1"/>
    <w:rsid w:val="58F05189"/>
    <w:rsid w:val="5B455E20"/>
    <w:rsid w:val="5E5419D2"/>
    <w:rsid w:val="5FBB641C"/>
    <w:rsid w:val="637372DE"/>
    <w:rsid w:val="64D97BE2"/>
    <w:rsid w:val="65FC6F1B"/>
    <w:rsid w:val="679F04A6"/>
    <w:rsid w:val="68B97345"/>
    <w:rsid w:val="69BD2A10"/>
    <w:rsid w:val="69D1246D"/>
    <w:rsid w:val="6CFE17CB"/>
    <w:rsid w:val="6FD54016"/>
    <w:rsid w:val="72D406B1"/>
    <w:rsid w:val="754C786C"/>
    <w:rsid w:val="767E72A2"/>
    <w:rsid w:val="7815632F"/>
    <w:rsid w:val="7886787C"/>
    <w:rsid w:val="7E403FA7"/>
    <w:rsid w:val="7F2B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rPr>
  </w:style>
  <w:style w:type="paragraph" w:styleId="4">
    <w:name w:val="annotation text"/>
    <w:basedOn w:val="1"/>
    <w:qFormat/>
    <w:uiPriority w:val="0"/>
    <w:pPr>
      <w:jc w:val="left"/>
    </w:pPr>
  </w:style>
  <w:style w:type="paragraph" w:styleId="5">
    <w:name w:val="Body Text"/>
    <w:basedOn w:val="1"/>
    <w:next w:val="1"/>
    <w:semiHidden/>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14507</Words>
  <Characters>14989</Characters>
  <Lines>0</Lines>
  <Paragraphs>0</Paragraphs>
  <TotalTime>16</TotalTime>
  <ScaleCrop>false</ScaleCrop>
  <LinksUpToDate>false</LinksUpToDate>
  <CharactersWithSpaces>15106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2024-11-14T03:17:00Z</dcterms:created>
  <dc:creator>天啊娃娃</dc:creator>
  <cp:lastModifiedBy>杨沁菀</cp:lastModifiedBy>
  <dcterms:modified xsi:type="dcterms:W3CDTF">2024-12-27T10:37:15Z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16B62A28CBE04F78BEED138889E1E89B_13</vt:lpwstr>
  </property>
  <property fmtid="{D5CDD505-2E9C-101B-9397-08002B2CF9AE}" pid="4" name="KSOTemplateDocerSaveRecord">
    <vt:lpwstr>eyJoZGlkIjoiODg2NGRhZTE4ZDQ1NWU0NTliNDQ5YTk5NzNjMzQ3MzEiLCJ1c2VySWQiOiI0NTc0NTM5ODIifQ==</vt:lpwstr>
  </property>
</Properties>
</file>