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1C7ED">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14:paraId="12E250D7">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14:paraId="2BAC9DFB">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14:paraId="5D965238">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14:paraId="7AE1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90593EC">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14:paraId="333376B7">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14:paraId="50CB7552">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14:paraId="5967B5FA">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14:paraId="57B40B0C">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14:paraId="61D9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2D5654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14:paraId="19283F66">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可吸收胶原蛋白缝合线</w:t>
            </w:r>
          </w:p>
        </w:tc>
        <w:tc>
          <w:tcPr>
            <w:tcW w:w="1166" w:type="pct"/>
            <w:vAlign w:val="center"/>
          </w:tcPr>
          <w:p w14:paraId="1D60C186">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根</w:t>
            </w:r>
          </w:p>
        </w:tc>
        <w:tc>
          <w:tcPr>
            <w:tcW w:w="1149" w:type="pct"/>
            <w:vAlign w:val="center"/>
          </w:tcPr>
          <w:p w14:paraId="1FF64A2C">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449</w:t>
            </w:r>
          </w:p>
        </w:tc>
        <w:tc>
          <w:tcPr>
            <w:tcW w:w="1149" w:type="pct"/>
            <w:vAlign w:val="center"/>
          </w:tcPr>
          <w:p w14:paraId="10993DFA">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100</w:t>
            </w:r>
          </w:p>
        </w:tc>
      </w:tr>
    </w:tbl>
    <w:p w14:paraId="0E7DF38C">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85"/>
        <w:gridCol w:w="1980"/>
        <w:gridCol w:w="2258"/>
        <w:gridCol w:w="1380"/>
        <w:gridCol w:w="778"/>
        <w:gridCol w:w="1190"/>
      </w:tblGrid>
      <w:tr w14:paraId="3C7B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14:paraId="1E689589">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序号</w:t>
            </w:r>
          </w:p>
        </w:tc>
        <w:tc>
          <w:tcPr>
            <w:tcW w:w="897" w:type="pct"/>
            <w:shd w:val="clear" w:color="auto" w:fill="auto"/>
            <w:vAlign w:val="center"/>
          </w:tcPr>
          <w:p w14:paraId="639FB9BD">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产品名称</w:t>
            </w:r>
          </w:p>
        </w:tc>
        <w:tc>
          <w:tcPr>
            <w:tcW w:w="995" w:type="pct"/>
            <w:shd w:val="clear" w:color="auto" w:fill="auto"/>
            <w:vAlign w:val="center"/>
          </w:tcPr>
          <w:p w14:paraId="689786FA">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lang w:val="zh-CN"/>
              </w:rPr>
              <w:t>生产厂家</w:t>
            </w:r>
          </w:p>
        </w:tc>
        <w:tc>
          <w:tcPr>
            <w:tcW w:w="1134" w:type="pct"/>
            <w:shd w:val="clear" w:color="auto" w:fill="auto"/>
            <w:noWrap/>
            <w:vAlign w:val="center"/>
          </w:tcPr>
          <w:p w14:paraId="486ED227">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注册证</w:t>
            </w:r>
          </w:p>
        </w:tc>
        <w:tc>
          <w:tcPr>
            <w:tcW w:w="693" w:type="pct"/>
            <w:shd w:val="clear" w:color="auto" w:fill="auto"/>
            <w:noWrap/>
            <w:vAlign w:val="center"/>
          </w:tcPr>
          <w:p w14:paraId="0DB8E2CB">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型号</w:t>
            </w:r>
          </w:p>
        </w:tc>
        <w:tc>
          <w:tcPr>
            <w:tcW w:w="391" w:type="pct"/>
            <w:shd w:val="clear" w:color="auto" w:fill="auto"/>
            <w:vAlign w:val="center"/>
          </w:tcPr>
          <w:p w14:paraId="0BE64D5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计价单位</w:t>
            </w:r>
          </w:p>
        </w:tc>
        <w:tc>
          <w:tcPr>
            <w:tcW w:w="598" w:type="pct"/>
            <w:shd w:val="clear" w:color="auto" w:fill="auto"/>
            <w:vAlign w:val="center"/>
          </w:tcPr>
          <w:p w14:paraId="34218C60">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限高单价（元）</w:t>
            </w:r>
          </w:p>
        </w:tc>
      </w:tr>
      <w:tr w14:paraId="6492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14:paraId="53A467CA">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1</w:t>
            </w:r>
          </w:p>
        </w:tc>
        <w:tc>
          <w:tcPr>
            <w:tcW w:w="897" w:type="pct"/>
            <w:shd w:val="clear" w:color="auto" w:fill="auto"/>
            <w:vAlign w:val="center"/>
          </w:tcPr>
          <w:p w14:paraId="5AE0F9AD">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vertAlign w:val="baseline"/>
                <w:lang w:val="en-US" w:eastAsia="zh-CN"/>
              </w:rPr>
              <w:t>可吸收胶原蛋白缝合线</w:t>
            </w:r>
          </w:p>
        </w:tc>
        <w:tc>
          <w:tcPr>
            <w:tcW w:w="995" w:type="pct"/>
            <w:shd w:val="clear" w:color="auto" w:fill="auto"/>
            <w:vAlign w:val="center"/>
          </w:tcPr>
          <w:p w14:paraId="22D8ACBC">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湖南然元医用高科技蛋白线有限公司</w:t>
            </w:r>
          </w:p>
        </w:tc>
        <w:tc>
          <w:tcPr>
            <w:tcW w:w="1134" w:type="pct"/>
            <w:shd w:val="clear" w:color="auto" w:fill="auto"/>
            <w:noWrap/>
            <w:vAlign w:val="center"/>
          </w:tcPr>
          <w:p w14:paraId="73519572">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t>国械注准2</w:t>
            </w:r>
            <w:bookmarkStart w:id="34" w:name="_GoBack"/>
            <w:bookmarkEnd w:id="34"/>
            <w:r>
              <w:rPr>
                <w:rFonts w:hint="default" w:ascii="Times New Roman" w:hAnsi="Times New Roman" w:eastAsia="宋体" w:cs="Times New Roman"/>
                <w:color w:val="auto"/>
                <w:kern w:val="0"/>
                <w:lang w:val="en-US" w:eastAsia="zh-CN"/>
              </w:rPr>
              <w:t>01730246</w:t>
            </w:r>
            <w:r>
              <w:rPr>
                <w:rFonts w:hint="eastAsia" w:ascii="Times New Roman" w:hAnsi="Times New Roman" w:eastAsia="宋体" w:cs="Times New Roman"/>
                <w:color w:val="auto"/>
                <w:kern w:val="0"/>
                <w:lang w:val="en-US" w:eastAsia="zh-CN"/>
              </w:rPr>
              <w:t>72</w:t>
            </w:r>
          </w:p>
        </w:tc>
        <w:tc>
          <w:tcPr>
            <w:tcW w:w="693" w:type="pct"/>
            <w:shd w:val="clear" w:color="auto" w:fill="auto"/>
            <w:noWrap/>
            <w:vAlign w:val="center"/>
          </w:tcPr>
          <w:p w14:paraId="59E4B029">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ascii="Arial" w:hAnsi="Arial" w:eastAsia="Arial" w:cs="Arial"/>
                <w:i w:val="0"/>
                <w:iCs w:val="0"/>
                <w:caps w:val="0"/>
                <w:color w:val="333333"/>
                <w:spacing w:val="0"/>
                <w:sz w:val="21"/>
                <w:szCs w:val="21"/>
                <w:shd w:val="clear" w:fill="FFFFFF"/>
              </w:rPr>
              <w:t>5-0 25cm</w:t>
            </w:r>
          </w:p>
        </w:tc>
        <w:tc>
          <w:tcPr>
            <w:tcW w:w="391" w:type="pct"/>
            <w:shd w:val="clear" w:color="auto" w:fill="auto"/>
            <w:vAlign w:val="center"/>
          </w:tcPr>
          <w:p w14:paraId="133E69E0">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vertAlign w:val="baseline"/>
                <w:lang w:val="en-US" w:eastAsia="zh-CN"/>
              </w:rPr>
              <w:t>根</w:t>
            </w:r>
          </w:p>
        </w:tc>
        <w:tc>
          <w:tcPr>
            <w:tcW w:w="598" w:type="pct"/>
            <w:shd w:val="clear" w:color="auto" w:fill="auto"/>
            <w:vAlign w:val="center"/>
          </w:tcPr>
          <w:p w14:paraId="6325EC18">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449</w:t>
            </w:r>
          </w:p>
        </w:tc>
      </w:tr>
    </w:tbl>
    <w:p w14:paraId="02B56DD7">
      <w:pPr>
        <w:pStyle w:val="4"/>
        <w:numPr>
          <w:ilvl w:val="0"/>
          <w:numId w:val="0"/>
        </w:numPr>
        <w:ind w:leftChars="98"/>
        <w:rPr>
          <w:rFonts w:hint="default"/>
          <w:lang w:val="en-US" w:eastAsia="zh-CN"/>
        </w:rPr>
      </w:pPr>
    </w:p>
    <w:p w14:paraId="6C399AC5">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14:paraId="34315B41">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指定位置）。</w:t>
      </w:r>
    </w:p>
    <w:p w14:paraId="31313CFE">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财务制度及医学装备部入库流程进行。</w:t>
      </w:r>
    </w:p>
    <w:p w14:paraId="25746540">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r>
        <w:rPr>
          <w:rFonts w:hint="default" w:ascii="宋体" w:hAnsi="宋体" w:eastAsia="宋体" w:cs="宋体"/>
          <w:sz w:val="24"/>
          <w:szCs w:val="24"/>
          <w:lang w:val="zh-TW" w:eastAsia="zh-TW"/>
        </w:rPr>
        <w:t>。</w:t>
      </w:r>
    </w:p>
    <w:p w14:paraId="1038B653">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（4）其他：响应《试剂耗材采购合同》（附件8）约定内容。</w:t>
      </w:r>
    </w:p>
    <w:p w14:paraId="19A28A23">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14:paraId="12F53258">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14:paraId="46CA1FB6">
      <w:pPr>
        <w:pStyle w:val="3"/>
        <w:shd w:val="clear"/>
        <w:spacing w:after="0" w:line="360" w:lineRule="auto"/>
        <w:ind w:firstLine="235" w:firstLineChars="98"/>
        <w:rPr>
          <w:rFonts w:hint="default" w:ascii="宋体" w:hAnsi="宋体" w:eastAsia="宋体" w:cs="仿宋"/>
          <w:sz w:val="24"/>
          <w:szCs w:val="24"/>
          <w:lang w:val="en-US" w:eastAsia="zh-CN"/>
        </w:rPr>
      </w:pPr>
    </w:p>
    <w:bookmarkEnd w:id="1"/>
    <w:p w14:paraId="6C4E4031">
      <w:pPr>
        <w:rPr>
          <w:rFonts w:hint="eastAsia"/>
        </w:rPr>
      </w:pPr>
    </w:p>
    <w:p w14:paraId="048C5729">
      <w:pPr>
        <w:rPr>
          <w:rFonts w:hint="eastAsia"/>
        </w:rPr>
      </w:pPr>
    </w:p>
    <w:p w14:paraId="3BFAEAF6">
      <w:pPr>
        <w:widowControl/>
        <w:jc w:val="left"/>
        <w:rPr>
          <w:rFonts w:hint="eastAsia" w:ascii="仿宋_GB2312" w:hAnsi="Segoe UI" w:eastAsia="仿宋_GB2312" w:cs="Segoe UI"/>
          <w:b/>
          <w:bCs/>
          <w:color w:val="000000" w:themeColor="text1"/>
          <w:kern w:val="0"/>
          <w:sz w:val="28"/>
          <w:szCs w:val="28"/>
        </w:rPr>
      </w:pPr>
    </w:p>
    <w:p w14:paraId="4BC4803D">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0546D027">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14:paraId="119A200A">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A8C27C4">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14:paraId="3BFA6F3A">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14:paraId="3109C4A6">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14:paraId="21998EA7">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2D6CAEC4">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2EFF7741">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14:paraId="02CE342F">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60D20CB0">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14:paraId="00B98EE8">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7F5BE51E">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14:paraId="61427E92">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14:paraId="6A94E272">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14:paraId="2C6FAC2E">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14:paraId="4AA243D9">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14:paraId="76FE2685">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35904D11">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14:paraId="68CB66F0">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14:paraId="4B9D511E">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14:paraId="422FB71A">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14:paraId="3FA5DD28">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14:paraId="7BFC7B1A">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14:paraId="5B35B97C">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14:paraId="51ED15AA">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14:paraId="7DDA0BFC">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14:paraId="4EE50979">
      <w:pPr>
        <w:widowControl/>
        <w:shd w:val="clear" w:color="auto"/>
        <w:wordWrap w:val="0"/>
        <w:jc w:val="left"/>
        <w:rPr>
          <w:rFonts w:ascii="Segoe UI" w:hAnsi="Segoe UI" w:eastAsia="宋体" w:cs="Segoe UI"/>
          <w:color w:val="000000" w:themeColor="text1"/>
          <w:kern w:val="0"/>
          <w:sz w:val="18"/>
          <w:szCs w:val="18"/>
        </w:rPr>
      </w:pPr>
    </w:p>
    <w:p w14:paraId="158D03CD">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58D3FD90">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14:paraId="1425B3A7">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14:paraId="6CBBD3D5">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14:paraId="2A277823">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14:paraId="4A8F0F48">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14:paraId="5A150CB0">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0E19B6D6">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21A505F">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642280F3">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EBFE0AE">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35BF14E3">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33C028">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DA3A5F">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974621">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709F26">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14:paraId="6925ED91">
            <w:pPr>
              <w:widowControl/>
              <w:shd w:val="clear"/>
              <w:wordWrap w:val="0"/>
              <w:jc w:val="center"/>
              <w:rPr>
                <w:rFonts w:ascii="仿宋_GB2312" w:hAnsi="Segoe UI" w:eastAsia="仿宋_GB2312" w:cs="Segoe UI"/>
                <w:color w:val="000000" w:themeColor="text1"/>
                <w:kern w:val="0"/>
                <w:sz w:val="24"/>
                <w:szCs w:val="24"/>
              </w:rPr>
            </w:pPr>
          </w:p>
          <w:p w14:paraId="31D72E8A">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14:paraId="08C9EEE8">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国家医保码</w:t>
            </w:r>
          </w:p>
        </w:tc>
      </w:tr>
      <w:tr w14:paraId="06388E9D">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14:paraId="406BE59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74923E7">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179C2C8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4725DB36">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7BBD15F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150049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41B90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85496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22BB2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CF7687">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14:paraId="41CD43F3">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14:paraId="07BF3B67">
            <w:pPr>
              <w:widowControl/>
              <w:shd w:val="clear"/>
              <w:wordWrap w:val="0"/>
              <w:jc w:val="center"/>
              <w:rPr>
                <w:rFonts w:ascii="宋体" w:hAnsi="宋体" w:eastAsia="宋体" w:cs="Segoe UI"/>
                <w:color w:val="000000" w:themeColor="text1"/>
                <w:kern w:val="0"/>
                <w:sz w:val="24"/>
                <w:szCs w:val="24"/>
              </w:rPr>
            </w:pPr>
          </w:p>
        </w:tc>
      </w:tr>
      <w:tr w14:paraId="7420CEF0">
        <w:tblPrEx>
          <w:shd w:val="clear" w:color="auto" w:fill="auto"/>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14:paraId="6CDCE02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7E4901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EBA0B6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5D1B94C1">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24F7548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178EC4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FA0939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40ECC0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086AD6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AC64C8A">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14:paraId="5F7D5B0B">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14:paraId="6CE08331">
            <w:pPr>
              <w:widowControl/>
              <w:shd w:val="clear"/>
              <w:wordWrap w:val="0"/>
              <w:jc w:val="center"/>
              <w:rPr>
                <w:rFonts w:ascii="宋体" w:hAnsi="宋体" w:eastAsia="宋体" w:cs="Segoe UI"/>
                <w:color w:val="000000" w:themeColor="text1"/>
                <w:kern w:val="0"/>
                <w:sz w:val="24"/>
                <w:szCs w:val="24"/>
              </w:rPr>
            </w:pPr>
          </w:p>
        </w:tc>
      </w:tr>
      <w:tr w14:paraId="63E329EA">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61849ED">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95BF8B3">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475839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064E9BCB">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001A48">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0F00CE8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9414A8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9C6906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B16700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4AE6530">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14:paraId="5F1A816D">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14:paraId="3856C254">
            <w:pPr>
              <w:widowControl/>
              <w:shd w:val="clear"/>
              <w:wordWrap w:val="0"/>
              <w:jc w:val="center"/>
              <w:rPr>
                <w:rFonts w:ascii="宋体" w:hAnsi="宋体" w:eastAsia="宋体" w:cs="Segoe UI"/>
                <w:color w:val="000000" w:themeColor="text1"/>
                <w:kern w:val="0"/>
                <w:sz w:val="24"/>
                <w:szCs w:val="24"/>
              </w:rPr>
            </w:pPr>
          </w:p>
        </w:tc>
      </w:tr>
      <w:tr w14:paraId="7E8DE476">
        <w:tblPrEx>
          <w:shd w:val="clear" w:color="auto" w:fill="auto"/>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68D783D2">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14:paraId="0B0B0F7C">
      <w:pPr>
        <w:widowControl/>
        <w:shd w:val="clear" w:color="auto"/>
        <w:wordWrap w:val="0"/>
        <w:jc w:val="left"/>
        <w:rPr>
          <w:rFonts w:ascii="仿宋_GB2312" w:hAnsi="Segoe UI" w:eastAsia="仿宋_GB2312" w:cs="Segoe UI"/>
          <w:color w:val="000000" w:themeColor="text1"/>
          <w:kern w:val="0"/>
          <w:sz w:val="24"/>
          <w:szCs w:val="24"/>
        </w:rPr>
      </w:pPr>
    </w:p>
    <w:p w14:paraId="30C7DC64">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14:paraId="21A2A2E5">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14:paraId="5A6AEF8E">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14:paraId="586F54A1">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14:paraId="258B5EB1">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14:paraId="16A790EA">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14:paraId="13F2C69E">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47011E2B">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14:paraId="0317E842">
      <w:pPr>
        <w:pStyle w:val="2"/>
        <w:rPr>
          <w:rFonts w:hint="eastAsia"/>
        </w:rPr>
      </w:pPr>
    </w:p>
    <w:p w14:paraId="01A70406">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29694F2">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14:paraId="3748F6BA">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14:paraId="06CC937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13746E">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5D7285">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14:paraId="1761949C">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14:paraId="4BA512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93EF03">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6C275D">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14:paraId="76AC21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CAA09E">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3ECD53">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14:paraId="0ED77642">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14:paraId="6FC740C2">
      <w:pPr>
        <w:widowControl/>
        <w:jc w:val="left"/>
        <w:rPr>
          <w:rFonts w:hint="eastAsia" w:ascii="仿宋_GB2312" w:hAnsi="Segoe UI" w:eastAsia="仿宋_GB2312" w:cs="Segoe UI"/>
          <w:color w:val="000000" w:themeColor="text1"/>
          <w:kern w:val="0"/>
          <w:sz w:val="22"/>
        </w:rPr>
      </w:pPr>
    </w:p>
    <w:p w14:paraId="43D1CFC2">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14:paraId="5FD6A7A6">
      <w:pPr>
        <w:widowControl/>
        <w:jc w:val="left"/>
        <w:rPr>
          <w:rFonts w:hint="eastAsia" w:ascii="仿宋_GB2312" w:hAnsi="Segoe UI" w:eastAsia="仿宋_GB2312" w:cs="Segoe UI"/>
          <w:color w:val="000000" w:themeColor="text1"/>
          <w:kern w:val="0"/>
          <w:sz w:val="22"/>
        </w:rPr>
      </w:pPr>
    </w:p>
    <w:p w14:paraId="3AF05119">
      <w:pPr>
        <w:widowControl/>
        <w:jc w:val="left"/>
        <w:rPr>
          <w:rFonts w:hint="eastAsia" w:ascii="仿宋_GB2312" w:hAnsi="Segoe UI" w:eastAsia="仿宋_GB2312" w:cs="Segoe UI"/>
          <w:color w:val="000000" w:themeColor="text1"/>
          <w:kern w:val="0"/>
          <w:sz w:val="22"/>
        </w:rPr>
      </w:pPr>
    </w:p>
    <w:p w14:paraId="1B91E884">
      <w:pPr>
        <w:widowControl/>
        <w:jc w:val="left"/>
        <w:rPr>
          <w:rFonts w:hint="eastAsia" w:ascii="仿宋_GB2312" w:hAnsi="Segoe UI" w:eastAsia="仿宋_GB2312" w:cs="Segoe UI"/>
          <w:color w:val="000000" w:themeColor="text1"/>
          <w:kern w:val="0"/>
          <w:sz w:val="22"/>
        </w:rPr>
      </w:pPr>
    </w:p>
    <w:p w14:paraId="550A6664">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451F2DDA">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14:paraId="4C151FB7">
      <w:pPr>
        <w:pStyle w:val="3"/>
        <w:tabs>
          <w:tab w:val="left" w:pos="720"/>
        </w:tabs>
        <w:spacing w:line="400" w:lineRule="exact"/>
        <w:jc w:val="center"/>
        <w:rPr>
          <w:rFonts w:ascii="仿宋" w:hAnsi="仿宋" w:eastAsia="仿宋" w:cs="仿宋"/>
        </w:rPr>
      </w:pPr>
      <w:bookmarkStart w:id="2" w:name="_Toc21676"/>
      <w:bookmarkStart w:id="3" w:name="_Toc9234"/>
      <w:bookmarkStart w:id="4" w:name="_Toc21163"/>
      <w:bookmarkStart w:id="5" w:name="_Toc15614"/>
      <w:bookmarkStart w:id="6" w:name="_Toc3414"/>
      <w:r>
        <w:rPr>
          <w:rFonts w:hint="eastAsia" w:ascii="仿宋" w:hAnsi="仿宋" w:eastAsia="仿宋" w:cs="仿宋"/>
          <w:w w:val="95"/>
        </w:rPr>
        <w:t>承诺函</w:t>
      </w:r>
      <w:bookmarkEnd w:id="2"/>
      <w:bookmarkEnd w:id="3"/>
      <w:bookmarkEnd w:id="4"/>
      <w:bookmarkEnd w:id="5"/>
      <w:bookmarkEnd w:id="6"/>
    </w:p>
    <w:p w14:paraId="09D808EB">
      <w:pPr>
        <w:spacing w:line="360" w:lineRule="auto"/>
        <w:outlineLvl w:val="1"/>
        <w:rPr>
          <w:rFonts w:hint="eastAsia" w:ascii="仿宋" w:hAnsi="仿宋" w:eastAsia="仿宋" w:cs="仿宋"/>
          <w:sz w:val="22"/>
        </w:rPr>
      </w:pPr>
      <w:bookmarkStart w:id="7" w:name="_Toc30494"/>
      <w:bookmarkStart w:id="8" w:name="_Toc5499"/>
      <w:bookmarkStart w:id="9" w:name="_Toc12490"/>
      <w:bookmarkStart w:id="10" w:name="_Toc14802"/>
      <w:bookmarkStart w:id="11" w:name="_Toc5208"/>
      <w:bookmarkStart w:id="12" w:name="_Toc10689"/>
      <w:bookmarkStart w:id="13" w:name="_Toc30275"/>
      <w:bookmarkStart w:id="14" w:name="_Toc60"/>
      <w:bookmarkStart w:id="15" w:name="_Toc11076"/>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14:paraId="4355487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8717"/>
      <w:bookmarkStart w:id="17" w:name="_Toc3081"/>
      <w:bookmarkStart w:id="18" w:name="_Toc28103"/>
      <w:bookmarkStart w:id="19" w:name="_Toc26481"/>
      <w:bookmarkStart w:id="20" w:name="_Toc10183"/>
      <w:bookmarkStart w:id="21" w:name="_Toc32214"/>
      <w:bookmarkStart w:id="22" w:name="_Toc10948"/>
      <w:bookmarkStart w:id="23" w:name="_Toc3912"/>
      <w:bookmarkStart w:id="24" w:name="_Toc3447"/>
      <w:bookmarkStart w:id="25" w:name="_Toc30080"/>
      <w:bookmarkStart w:id="26" w:name="_Toc7067"/>
      <w:bookmarkStart w:id="27" w:name="_Toc30724"/>
      <w:bookmarkStart w:id="28" w:name="_Toc13021"/>
      <w:bookmarkStart w:id="29" w:name="_Toc19115"/>
      <w:bookmarkStart w:id="30" w:name="_Toc18879"/>
      <w:bookmarkStart w:id="31" w:name="_Toc9131"/>
      <w:bookmarkStart w:id="32" w:name="_Toc3392"/>
      <w:bookmarkStart w:id="33" w:name="_Toc18513"/>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14:paraId="7BF5629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14:paraId="5FC21B4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14:paraId="012677E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14:paraId="1BCB8C0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14:paraId="559A86B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14:paraId="21188B7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14:paraId="27E849E7">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14:paraId="66318FD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14:paraId="239B434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14:paraId="6B3EAF9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14:paraId="5DEF2D4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14:paraId="34327E7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14:paraId="5303784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14:paraId="2669B2F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14:paraId="09573C0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14:paraId="04BEFAB8">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71F65A1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14:paraId="183D7C8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14:paraId="5515DE3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14:paraId="0E1D3A1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14:paraId="6E94456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14:paraId="75E0091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7F20E4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13F930F7">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14:paraId="3B11BD56">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853C194">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14:paraId="22664B3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6857FFE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14:paraId="0EF0858F">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04FD768D">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14:paraId="1449B600">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14:paraId="7DDB527C">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14:paraId="73A5B7BC">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C705E2">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677E98A">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7D3B862">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7D6C9A">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3E58FC">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14:paraId="77566ECA">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0E44288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0D6F45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63C76A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62B2FB">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74FEA0">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8356837">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59A81B04">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4400E4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9C7C7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F5C935">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65D60">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3623B7F">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5B7332">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76AE65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9598EF0">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B9E9125">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FFCB6A9">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033B034E">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8E7691E">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6E55E9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E182D6">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9E5D723">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9AFD870">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75656756">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18660C1">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5D7AB29">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83C0AE">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DE2FC8A">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6632A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376C0A26">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BFE8F4">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3858C34">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B30C2C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37FA53F">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3EB90FA">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2B3E89B">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80D61B2">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44ADC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D1E462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595F4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C4D367">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096BE135">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87E92BB">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E436B5E">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3F6533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303FE31">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611A45">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14:paraId="2F75C3B6">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51B36F38">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14:paraId="1161D44C">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14:paraId="25CD68B0">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7D10616F">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14:paraId="26E8F9AB">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14:paraId="488A2C1E">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14:paraId="74ED8CF3">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14:paraId="24E4ED24">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14:paraId="52286416">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14:paraId="308243F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14:paraId="6C6F5819">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14:paraId="78858C2F">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14:paraId="1E0BE0C1">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14:paraId="758A9154">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14:paraId="62DED650">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374D0A4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14:paraId="7F4DA4B4">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5072AE5D">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1EC54943">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14:paraId="4EA591CB">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3C2D5BC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2E0CBD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14:paraId="55FE572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14:paraId="1ADAAC42">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14:paraId="45C47B1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14:paraId="3B2DA5F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14:paraId="7E99026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14:paraId="746C4C5D">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14:paraId="27D57E11">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0F4473E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14:paraId="6396D26E">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14:paraId="50948BFF">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14:paraId="268C192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7C9C230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14:paraId="09124D0A">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14:paraId="5AAA83B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14:paraId="27BC11D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14:paraId="29C95078">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14:paraId="6E528AC4">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06714AE">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14:paraId="5CFFF0D4">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14:paraId="72B0A185">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14:paraId="1D7D3332">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35A20666">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4084CCB2">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14:paraId="65F15F2A">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14:paraId="60D38621">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14:paraId="5E730707">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14:paraId="78094A48">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14:paraId="415A48C4">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14:paraId="43D8B8B3">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14:paraId="4BE4E343">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14:paraId="52FDE70A">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14:paraId="76E2917A">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14:paraId="61957ECA">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14:paraId="09C40AC7">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14:paraId="038A687E">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14:paraId="31B5631D">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14:paraId="2E1E844F">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14:paraId="006E36DB">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14:paraId="2EBB34AE">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14:paraId="73EDF4F2">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67290BC1">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14:paraId="2E6DC272">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14:paraId="3F0622FC">
      <w:pPr>
        <w:pStyle w:val="2"/>
        <w:ind w:firstLine="2810" w:firstLineChars="1000"/>
        <w:jc w:val="left"/>
        <w:rPr>
          <w:rFonts w:hint="eastAsia" w:ascii="仿宋_GB2312" w:hAnsi="仿宋_GB2312" w:eastAsia="仿宋_GB2312" w:cs="仿宋_GB2312"/>
          <w:b/>
          <w:bCs/>
          <w:sz w:val="28"/>
          <w:szCs w:val="28"/>
        </w:rPr>
      </w:pPr>
    </w:p>
    <w:p w14:paraId="05C77E61">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14:paraId="428C36FB">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14:paraId="2C0DA361">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14:paraId="66A16AD7">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14:paraId="38D06497">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14:paraId="5CB24E23">
      <w:pPr>
        <w:pStyle w:val="2"/>
        <w:rPr>
          <w:rFonts w:hint="eastAsia"/>
          <w:lang w:val="en-US" w:eastAsia="zh-CN"/>
        </w:rPr>
      </w:pPr>
    </w:p>
    <w:p w14:paraId="55950E2B">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14:paraId="616700BD">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14:paraId="23161D1A">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14:paraId="2054E64C">
      <w:pPr>
        <w:spacing w:line="312" w:lineRule="auto"/>
        <w:rPr>
          <w:rFonts w:hint="eastAsia" w:ascii="宋体" w:hAnsi="宋体"/>
          <w:b/>
          <w:color w:val="auto"/>
          <w:sz w:val="24"/>
        </w:rPr>
      </w:pPr>
    </w:p>
    <w:p w14:paraId="2C47B20C">
      <w:pPr>
        <w:spacing w:line="360" w:lineRule="auto"/>
        <w:rPr>
          <w:rFonts w:ascii="黑体" w:hAnsi="黑体" w:eastAsia="黑体"/>
          <w:color w:val="auto"/>
          <w:sz w:val="24"/>
        </w:rPr>
      </w:pPr>
      <w:r>
        <w:rPr>
          <w:rFonts w:hint="eastAsia" w:ascii="黑体" w:hAnsi="黑体" w:eastAsia="黑体"/>
          <w:color w:val="auto"/>
          <w:sz w:val="24"/>
        </w:rPr>
        <w:t xml:space="preserve">甲方：四川省妇幼保健院                </w:t>
      </w:r>
      <w:r>
        <w:rPr>
          <w:rFonts w:ascii="黑体" w:hAnsi="黑体" w:eastAsia="黑体"/>
          <w:color w:val="auto"/>
          <w:sz w:val="24"/>
        </w:rPr>
        <w:t xml:space="preserve"> </w:t>
      </w:r>
      <w:r>
        <w:rPr>
          <w:rFonts w:hint="eastAsia" w:ascii="黑体" w:hAnsi="黑体" w:eastAsia="黑体"/>
          <w:color w:val="auto"/>
          <w:sz w:val="24"/>
        </w:rPr>
        <w:t>乙方：</w:t>
      </w:r>
    </w:p>
    <w:p w14:paraId="64C2A79C">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地址：成都市武侯区沙堰西二街290号</w:t>
      </w:r>
      <w:r>
        <w:rPr>
          <w:rFonts w:ascii="黑体" w:hAnsi="黑体" w:eastAsia="黑体"/>
          <w:color w:val="auto"/>
          <w:sz w:val="24"/>
        </w:rPr>
        <w:t xml:space="preserve">   </w:t>
      </w:r>
      <w:r>
        <w:rPr>
          <w:rFonts w:hint="eastAsia" w:ascii="黑体" w:hAnsi="黑体" w:eastAsia="黑体"/>
          <w:color w:val="auto"/>
          <w:sz w:val="24"/>
        </w:rPr>
        <w:t xml:space="preserve">  地址：</w:t>
      </w:r>
    </w:p>
    <w:p w14:paraId="77DA09B8">
      <w:pPr>
        <w:spacing w:line="360" w:lineRule="auto"/>
        <w:rPr>
          <w:rFonts w:ascii="黑体" w:hAnsi="黑体" w:eastAsia="黑体"/>
          <w:color w:val="auto"/>
          <w:sz w:val="24"/>
        </w:rPr>
      </w:pPr>
      <w:r>
        <w:rPr>
          <w:rFonts w:hint="eastAsia" w:ascii="黑体" w:hAnsi="黑体" w:eastAsia="黑体"/>
          <w:color w:val="auto"/>
          <w:sz w:val="24"/>
        </w:rPr>
        <w:t>电话：028-65978222</w:t>
      </w:r>
      <w:r>
        <w:rPr>
          <w:rFonts w:ascii="黑体" w:hAnsi="黑体" w:eastAsia="黑体"/>
          <w:color w:val="auto"/>
          <w:sz w:val="24"/>
        </w:rPr>
        <w:t xml:space="preserve">     </w:t>
      </w:r>
      <w:r>
        <w:rPr>
          <w:rFonts w:hint="eastAsia" w:ascii="黑体" w:hAnsi="黑体" w:eastAsia="黑体"/>
          <w:color w:val="auto"/>
          <w:sz w:val="24"/>
        </w:rPr>
        <w:t xml:space="preserve">                电话：</w:t>
      </w:r>
    </w:p>
    <w:p w14:paraId="40C33D33">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邮编：610045</w:t>
      </w:r>
      <w:r>
        <w:rPr>
          <w:rFonts w:ascii="黑体" w:hAnsi="黑体" w:eastAsia="黑体"/>
          <w:color w:val="auto"/>
          <w:sz w:val="24"/>
        </w:rPr>
        <w:t xml:space="preserve">                      </w:t>
      </w:r>
      <w:r>
        <w:rPr>
          <w:rFonts w:hint="eastAsia" w:ascii="黑体" w:hAnsi="黑体" w:eastAsia="黑体"/>
          <w:color w:val="auto"/>
          <w:sz w:val="24"/>
        </w:rPr>
        <w:t xml:space="preserve">     邮编：</w:t>
      </w:r>
    </w:p>
    <w:p w14:paraId="5F8C07A7">
      <w:pPr>
        <w:pStyle w:val="24"/>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14:paraId="0E293973">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14:paraId="253F7798">
      <w:pPr>
        <w:spacing w:line="420" w:lineRule="exact"/>
        <w:jc w:val="left"/>
        <w:rPr>
          <w:rFonts w:hint="eastAsia" w:ascii="黑体" w:hAnsi="黑体" w:eastAsia="黑体"/>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14:paraId="6311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202D15C1">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14:paraId="3F165613">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14:paraId="4F8B5811">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14:paraId="019E7B77">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14:paraId="3B74F96E">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14:paraId="7656EEF6">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14:paraId="332157C8">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14:paraId="1D92BF43">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14:paraId="085C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4FBB0F02">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2E4CF4F1">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3D7296B9">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74D8D8C4">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652BEE53">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2C112FB4">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5E982694">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2B0FB89F">
            <w:pPr>
              <w:spacing w:line="420" w:lineRule="exact"/>
              <w:jc w:val="left"/>
              <w:rPr>
                <w:rFonts w:hint="eastAsia" w:ascii="黑体" w:hAnsi="黑体" w:eastAsia="黑体"/>
                <w:color w:val="auto"/>
                <w:sz w:val="28"/>
                <w:szCs w:val="28"/>
                <w:vertAlign w:val="baseline"/>
              </w:rPr>
            </w:pPr>
          </w:p>
        </w:tc>
      </w:tr>
      <w:tr w14:paraId="1AB3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4B9BB6B7">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0D5B67EF">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18A6D5EA">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59A58253">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227C0C26">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72037C45">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01CA5ABF">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10F20A35">
            <w:pPr>
              <w:spacing w:line="420" w:lineRule="exact"/>
              <w:jc w:val="left"/>
              <w:rPr>
                <w:rFonts w:hint="eastAsia" w:ascii="黑体" w:hAnsi="黑体" w:eastAsia="黑体"/>
                <w:color w:val="auto"/>
                <w:sz w:val="28"/>
                <w:szCs w:val="28"/>
                <w:vertAlign w:val="baseline"/>
              </w:rPr>
            </w:pPr>
          </w:p>
        </w:tc>
      </w:tr>
    </w:tbl>
    <w:p w14:paraId="1B1BCC78">
      <w:pPr>
        <w:spacing w:line="420" w:lineRule="exact"/>
        <w:jc w:val="left"/>
        <w:rPr>
          <w:rFonts w:hint="eastAsia" w:ascii="黑体" w:hAnsi="黑体" w:eastAsia="黑体"/>
          <w:color w:val="auto"/>
          <w:sz w:val="28"/>
          <w:szCs w:val="28"/>
        </w:rPr>
      </w:pPr>
    </w:p>
    <w:p w14:paraId="6D50176B">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14:paraId="679E72E1">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14:paraId="2B6C3114">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14:paraId="1D9DE6ED">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14:paraId="2F3C28E3">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14:paraId="78BECEDB">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14:paraId="6126CB7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14:paraId="22883CED">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14:paraId="7B186EF3">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14:paraId="4802F9E5">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14:paraId="184A2639">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14:paraId="6F5EB7BE">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14:paraId="58DFEC4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14:paraId="48DF006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14:paraId="18D14A6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14:paraId="0EA9816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14:paraId="3E8449E3">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14:paraId="41535577">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14:paraId="601439E1">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14:paraId="759B9019">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14:paraId="68600F8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14:paraId="61EF2284">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14:paraId="5DDF7DDB">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14:paraId="48D7F69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14:paraId="3D07E4C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14:paraId="15CC155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14:paraId="5A1C7A97">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14:paraId="6E919D0B">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14:paraId="6BE86ADA">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14:paraId="1E90EA2D">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14:paraId="1EA33F90">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14:paraId="1761F480">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14:paraId="5AADFBC6">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14:paraId="614B84E8">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14:paraId="40B5490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14:paraId="7DEEBBB2">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14:paraId="7EA69734">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14:paraId="021CF191">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14:paraId="5AE0383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14:paraId="1A7C889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14:paraId="6F6D2F9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14:paraId="7C4A248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14:paraId="08DCF2CB">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14:paraId="03FBCD3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14:paraId="45D47E8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14:paraId="6E4EA905">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14:paraId="43CCDC1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14:paraId="41F0B3D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14:paraId="2856F640">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14:paraId="3C73E392">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14:paraId="05135D1B">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14:paraId="7577763A">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14:paraId="584E435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14:paraId="334F568B">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14:paraId="0E888DC1">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14:paraId="49E6178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14:paraId="39AC6C06">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14:paraId="654F2198">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14:paraId="06F29C04">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14:paraId="76F529C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14:paraId="47AACAF3">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14:paraId="1D82A361">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14:paraId="76939B5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14:paraId="1581A0CD">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14:paraId="1E24BDFD">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14:paraId="4B1DA09B">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14:paraId="565B09F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14:paraId="20B42DDE">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14:paraId="5E194787">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14:paraId="5BDDC010">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65978</w:t>
      </w:r>
      <w:r>
        <w:rPr>
          <w:rFonts w:hint="eastAsia" w:ascii="仿宋" w:hAnsi="仿宋" w:eastAsia="仿宋" w:cs="宋体"/>
          <w:bCs/>
          <w:color w:val="auto"/>
          <w:kern w:val="0"/>
          <w:sz w:val="28"/>
          <w:szCs w:val="28"/>
          <w:lang w:val="en-US" w:eastAsia="zh-CN"/>
        </w:rPr>
        <w:t>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14:paraId="1BAF1A8C">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14:paraId="180013DE">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14:paraId="39BDA26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14:paraId="47C69B8A">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14:paraId="5D3F2406">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14:paraId="14B8ED97">
      <w:pPr>
        <w:spacing w:line="420" w:lineRule="exact"/>
        <w:ind w:firstLine="562" w:firstLineChars="200"/>
        <w:rPr>
          <w:rFonts w:hint="eastAsia" w:ascii="仿宋" w:hAnsi="仿宋" w:eastAsia="仿宋"/>
          <w:color w:val="auto"/>
          <w:sz w:val="28"/>
          <w:szCs w:val="28"/>
        </w:rPr>
      </w:pPr>
    </w:p>
    <w:p w14:paraId="6700DECB">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14:paraId="2C74C220">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14:paraId="57A607EC">
      <w:pPr>
        <w:spacing w:line="420" w:lineRule="exact"/>
        <w:rPr>
          <w:rFonts w:hint="eastAsia" w:ascii="仿宋" w:hAnsi="仿宋" w:eastAsia="仿宋"/>
          <w:color w:val="auto"/>
          <w:sz w:val="28"/>
          <w:szCs w:val="28"/>
        </w:rPr>
      </w:pPr>
    </w:p>
    <w:p w14:paraId="6BFA1DD1">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甲方：四川省妇幼保健院             乙方：</w:t>
      </w:r>
    </w:p>
    <w:p w14:paraId="3B2A20CF">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14:paraId="21F3AF98">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14:paraId="0EF88106">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14:paraId="45A61A30">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电话：65978222</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14:paraId="38BBAA43">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 xml:space="preserve">2024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14:paraId="14D4FDFD">
      <w:pPr>
        <w:tabs>
          <w:tab w:val="left" w:pos="5580"/>
        </w:tabs>
        <w:spacing w:line="420" w:lineRule="exact"/>
        <w:rPr>
          <w:rFonts w:ascii="仿宋" w:hAnsi="仿宋" w:eastAsia="仿宋"/>
          <w:color w:val="auto"/>
          <w:sz w:val="28"/>
          <w:szCs w:val="28"/>
        </w:rPr>
      </w:pPr>
    </w:p>
    <w:p w14:paraId="06FFD16A">
      <w:pPr>
        <w:spacing w:line="312" w:lineRule="auto"/>
        <w:jc w:val="center"/>
        <w:rPr>
          <w:rFonts w:hint="eastAsia" w:ascii="黑体" w:hAnsi="黑体" w:eastAsia="黑体"/>
          <w:color w:val="auto"/>
          <w:sz w:val="44"/>
          <w:szCs w:val="44"/>
        </w:rPr>
      </w:pPr>
    </w:p>
    <w:p w14:paraId="6BAC4A6C">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14:paraId="7AC708AB">
      <w:pPr>
        <w:spacing w:line="312" w:lineRule="auto"/>
        <w:jc w:val="center"/>
        <w:rPr>
          <w:rFonts w:ascii="黑体" w:hAnsi="黑体" w:eastAsia="黑体"/>
          <w:color w:val="auto"/>
          <w:sz w:val="44"/>
          <w:szCs w:val="44"/>
        </w:rPr>
      </w:pPr>
    </w:p>
    <w:p w14:paraId="3870BEE5">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14:paraId="6542D617">
      <w:pPr>
        <w:spacing w:line="312" w:lineRule="auto"/>
        <w:rPr>
          <w:rFonts w:hint="eastAsia" w:ascii="仿宋" w:hAnsi="仿宋" w:eastAsia="仿宋"/>
          <w:color w:val="auto"/>
          <w:sz w:val="28"/>
          <w:szCs w:val="28"/>
        </w:rPr>
      </w:pPr>
      <w:r>
        <w:rPr>
          <w:rFonts w:hint="eastAsia" w:ascii="仿宋" w:hAnsi="仿宋" w:eastAsia="仿宋"/>
          <w:color w:val="auto"/>
          <w:sz w:val="28"/>
          <w:szCs w:val="28"/>
        </w:rPr>
        <w:t>乙方：</w:t>
      </w:r>
      <w:r>
        <w:rPr>
          <w:rFonts w:hint="eastAsia" w:ascii="仿宋" w:hAnsi="仿宋" w:eastAsia="仿宋"/>
          <w:color w:val="auto"/>
          <w:sz w:val="28"/>
          <w:szCs w:val="28"/>
          <w:lang w:eastAsia="zh-CN"/>
        </w:rPr>
        <w:t>成都蓉卫医疗器械有限公司</w:t>
      </w:r>
      <w:r>
        <w:rPr>
          <w:rFonts w:hint="eastAsia" w:ascii="仿宋" w:hAnsi="仿宋" w:eastAsia="仿宋"/>
          <w:color w:val="auto"/>
          <w:sz w:val="28"/>
          <w:szCs w:val="28"/>
        </w:rPr>
        <w:t xml:space="preserve"> </w:t>
      </w:r>
    </w:p>
    <w:p w14:paraId="356D876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14:paraId="211D34E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14:paraId="5C4E8DB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14:paraId="184E76F0">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14:paraId="459E083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14:paraId="114DA80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14:paraId="098F308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14:paraId="3A01407C">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14:paraId="574E68C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14:paraId="788134B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14:paraId="568191D5">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14:paraId="19AC9A4A">
      <w:pPr>
        <w:spacing w:line="420" w:lineRule="exact"/>
        <w:rPr>
          <w:rFonts w:ascii="仿宋" w:hAnsi="仿宋" w:eastAsia="仿宋"/>
          <w:color w:val="auto"/>
          <w:sz w:val="28"/>
          <w:szCs w:val="28"/>
        </w:rPr>
      </w:pPr>
    </w:p>
    <w:p w14:paraId="570890AE">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甲方（盖章）：四川省妇幼保健院           乙方（盖章）</w:t>
      </w:r>
      <w:r>
        <w:rPr>
          <w:rFonts w:hint="eastAsia" w:ascii="仿宋" w:hAnsi="仿宋" w:eastAsia="仿宋"/>
          <w:color w:val="auto"/>
          <w:sz w:val="28"/>
          <w:szCs w:val="28"/>
          <w:lang w:eastAsia="zh-CN"/>
        </w:rPr>
        <w:t>：</w:t>
      </w:r>
    </w:p>
    <w:p w14:paraId="1B446802">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14:paraId="649C71DA">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14:paraId="35EC4490">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14:paraId="50F72ECC">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年     月     日</w:t>
      </w:r>
    </w:p>
    <w:p w14:paraId="516AA8E3">
      <w:pPr>
        <w:spacing w:line="420" w:lineRule="exact"/>
        <w:ind w:firstLine="4220" w:firstLineChars="2000"/>
        <w:rPr>
          <w:rFonts w:ascii="微软雅黑" w:hAnsi="微软雅黑" w:eastAsia="微软雅黑"/>
          <w:color w:val="auto"/>
        </w:rPr>
      </w:pPr>
    </w:p>
    <w:p w14:paraId="4CEA77ED">
      <w:pPr>
        <w:spacing w:line="500" w:lineRule="exact"/>
        <w:rPr>
          <w:rFonts w:hint="eastAsia" w:ascii="黑体" w:hAnsi="黑体" w:eastAsia="黑体"/>
          <w:color w:val="auto"/>
          <w:sz w:val="28"/>
          <w:szCs w:val="28"/>
        </w:rPr>
      </w:pPr>
    </w:p>
    <w:p w14:paraId="0332E1F5">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14:paraId="2C27BB16">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14:paraId="74085B0D">
      <w:pPr>
        <w:spacing w:line="360" w:lineRule="exact"/>
        <w:ind w:firstLine="562" w:firstLineChars="200"/>
        <w:jc w:val="left"/>
        <w:rPr>
          <w:rFonts w:hint="eastAsia" w:ascii="仿宋" w:hAnsi="仿宋" w:eastAsia="仿宋"/>
          <w:color w:val="auto"/>
          <w:sz w:val="28"/>
          <w:szCs w:val="28"/>
        </w:rPr>
      </w:pPr>
    </w:p>
    <w:p w14:paraId="6B8BFCA1">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14:paraId="20CA9486">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14:paraId="03C54DBD">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14:paraId="0CC4A5F4">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14:paraId="4E43AD61">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14:paraId="02AC1C89">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14:paraId="35ADB37F">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14:paraId="4579F25E">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14:paraId="50576EE5">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14:paraId="17BCDA62">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14:paraId="380DB765">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14:paraId="232622DC">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14:paraId="1197C441">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14:paraId="2CFFC3B2">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14:paraId="2F8B5F0E">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14:paraId="15867B60">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p w14:paraId="36068D35">
      <w:pPr>
        <w:rPr>
          <w:rFonts w:hint="eastAsia"/>
        </w:rPr>
      </w:pP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338744B"/>
    <w:rsid w:val="04FB0831"/>
    <w:rsid w:val="053A5330"/>
    <w:rsid w:val="07953CAB"/>
    <w:rsid w:val="07B925A7"/>
    <w:rsid w:val="08DA7948"/>
    <w:rsid w:val="092139F1"/>
    <w:rsid w:val="098702CB"/>
    <w:rsid w:val="0A99264E"/>
    <w:rsid w:val="0BF815CE"/>
    <w:rsid w:val="0DBB7E7D"/>
    <w:rsid w:val="0E911C5D"/>
    <w:rsid w:val="10954EC2"/>
    <w:rsid w:val="1242760B"/>
    <w:rsid w:val="12A81059"/>
    <w:rsid w:val="12F40DED"/>
    <w:rsid w:val="13485B4A"/>
    <w:rsid w:val="136D18E4"/>
    <w:rsid w:val="14456F80"/>
    <w:rsid w:val="167B1172"/>
    <w:rsid w:val="169332CB"/>
    <w:rsid w:val="18A53700"/>
    <w:rsid w:val="18B43DAF"/>
    <w:rsid w:val="195D2073"/>
    <w:rsid w:val="1A37043E"/>
    <w:rsid w:val="1C462F83"/>
    <w:rsid w:val="1FFA326B"/>
    <w:rsid w:val="221A6DCA"/>
    <w:rsid w:val="228C2840"/>
    <w:rsid w:val="2306229A"/>
    <w:rsid w:val="233E5662"/>
    <w:rsid w:val="240075DB"/>
    <w:rsid w:val="240905AE"/>
    <w:rsid w:val="2610660A"/>
    <w:rsid w:val="26D9225C"/>
    <w:rsid w:val="272816FC"/>
    <w:rsid w:val="27C17045"/>
    <w:rsid w:val="28203DA9"/>
    <w:rsid w:val="288B72CF"/>
    <w:rsid w:val="290E01EB"/>
    <w:rsid w:val="29191C6B"/>
    <w:rsid w:val="2C741D56"/>
    <w:rsid w:val="2CDE7D2D"/>
    <w:rsid w:val="2E811DD5"/>
    <w:rsid w:val="2F19056F"/>
    <w:rsid w:val="30EB5768"/>
    <w:rsid w:val="32164CEA"/>
    <w:rsid w:val="347E4944"/>
    <w:rsid w:val="357C4381"/>
    <w:rsid w:val="364F4E7F"/>
    <w:rsid w:val="365344A5"/>
    <w:rsid w:val="38BB478A"/>
    <w:rsid w:val="396510AC"/>
    <w:rsid w:val="3BA27AC6"/>
    <w:rsid w:val="3BD83F86"/>
    <w:rsid w:val="3ED3727D"/>
    <w:rsid w:val="405F3E1B"/>
    <w:rsid w:val="41EE0E8D"/>
    <w:rsid w:val="4669398D"/>
    <w:rsid w:val="48983A5D"/>
    <w:rsid w:val="49177328"/>
    <w:rsid w:val="4AE36A9A"/>
    <w:rsid w:val="4B7A520A"/>
    <w:rsid w:val="4C501A44"/>
    <w:rsid w:val="4C5E41EC"/>
    <w:rsid w:val="4C6B4A07"/>
    <w:rsid w:val="4C9D5819"/>
    <w:rsid w:val="4CAB6BF2"/>
    <w:rsid w:val="4D825639"/>
    <w:rsid w:val="4EA5407F"/>
    <w:rsid w:val="4EE10A0C"/>
    <w:rsid w:val="51CB3FD0"/>
    <w:rsid w:val="53914C7E"/>
    <w:rsid w:val="54A55367"/>
    <w:rsid w:val="5536063D"/>
    <w:rsid w:val="55A07BBA"/>
    <w:rsid w:val="55F211D3"/>
    <w:rsid w:val="56183BA8"/>
    <w:rsid w:val="577B25E6"/>
    <w:rsid w:val="5C452678"/>
    <w:rsid w:val="5D2D064D"/>
    <w:rsid w:val="5DC03791"/>
    <w:rsid w:val="5DC44F64"/>
    <w:rsid w:val="5DE50D1C"/>
    <w:rsid w:val="5FEC0FA4"/>
    <w:rsid w:val="60795DD8"/>
    <w:rsid w:val="60B430B8"/>
    <w:rsid w:val="61DB5EE7"/>
    <w:rsid w:val="62FA0171"/>
    <w:rsid w:val="637366D0"/>
    <w:rsid w:val="63D53F5A"/>
    <w:rsid w:val="63E72E68"/>
    <w:rsid w:val="64ED5044"/>
    <w:rsid w:val="656709A8"/>
    <w:rsid w:val="65C660EF"/>
    <w:rsid w:val="65DA011F"/>
    <w:rsid w:val="66D20681"/>
    <w:rsid w:val="672843F4"/>
    <w:rsid w:val="68A017BF"/>
    <w:rsid w:val="6A052BEC"/>
    <w:rsid w:val="6A1B1B87"/>
    <w:rsid w:val="6A38583D"/>
    <w:rsid w:val="6A717D4B"/>
    <w:rsid w:val="6AF612B1"/>
    <w:rsid w:val="6B133BD4"/>
    <w:rsid w:val="6C0F1984"/>
    <w:rsid w:val="6CF82393"/>
    <w:rsid w:val="701306BF"/>
    <w:rsid w:val="707E1032"/>
    <w:rsid w:val="710D63F2"/>
    <w:rsid w:val="716610EA"/>
    <w:rsid w:val="71D57369"/>
    <w:rsid w:val="745C42F1"/>
    <w:rsid w:val="75233D75"/>
    <w:rsid w:val="766B2655"/>
    <w:rsid w:val="77490A08"/>
    <w:rsid w:val="77CA1A97"/>
    <w:rsid w:val="78BA1DAC"/>
    <w:rsid w:val="799A6260"/>
    <w:rsid w:val="7B362A78"/>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paragraph" w:customStyle="1" w:styleId="24">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5787</Words>
  <Characters>5982</Characters>
  <Lines>30</Lines>
  <Paragraphs>8</Paragraphs>
  <TotalTime>29</TotalTime>
  <ScaleCrop>false</ScaleCrop>
  <LinksUpToDate>false</LinksUpToDate>
  <CharactersWithSpaces>6317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小月妹</cp:lastModifiedBy>
  <dcterms:modified xsi:type="dcterms:W3CDTF">2024-12-27T06:47:36Z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F3EB45ABBA724E268D71D99369DECF42_12</vt:lpwstr>
  </property>
  <property fmtid="{D5CDD505-2E9C-101B-9397-08002B2CF9AE}" pid="4" name="KSOTemplateDocerSaveRecord">
    <vt:lpwstr>eyJoZGlkIjoiOGVjMTFjMDBhOGUxMjAwM2JlZDlhNjg0ZDI0MGIwZTYiLCJ1c2VySWQiOiIzMjg0MjM2NjQifQ==</vt:lpwstr>
  </property>
</Properties>
</file>