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4A" w:rsidRDefault="001A660C" w:rsidP="00D67D23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附件1：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项目名称：地中海贫血（α/β型）基因检测试剂盒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主要技术参数：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*1.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适用仪器要求：要求能试剂盒能与我院已有设备</w:t>
      </w:r>
      <w:proofErr w:type="spellStart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公司</w:t>
      </w:r>
      <w:proofErr w:type="spellStart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® 200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™仪器系统配套使用；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*2.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试剂</w:t>
      </w:r>
      <w:proofErr w:type="gramStart"/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盒采用</w:t>
      </w:r>
      <w:proofErr w:type="gramEnd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PCR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和流式荧光杂交法，分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PCR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扩增和杂交扫描步骤。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PCR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扩增阶段采用多重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PCR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技术，分别扩增β、α突变产物和α缺失产物。可快速准确识别磁珠，并获取相应位点荧光信号；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3.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检测指标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      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要求：试剂盒可以完成≥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23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种突变基因型的检测，包括β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地贫的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17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个点突变（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CD41-42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IVS-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Ⅱ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-654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-29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-28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CD71-72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CD17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CD43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、β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E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CD27-28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CD31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-32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-30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CD14-15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IVS-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Ⅰ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IVS-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Ⅰ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-5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proofErr w:type="spellStart"/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Initiationcodon</w:t>
      </w:r>
      <w:proofErr w:type="spellEnd"/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Cap+1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）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;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α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地贫的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3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个点突变（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CS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QS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WS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），以及α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地贫的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3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个缺失型突变（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--SEA 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α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3.7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、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-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α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4.2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）检测；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4.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检测通量要求：一次实验可以检测≥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96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人份样本，针对一份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DNA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样本，一次性实验可以完成≥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23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种突变基因型的检测；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*5.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检测效率：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台仪器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个工作日可以检测≥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500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人份样本，≤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5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小时获得实验结果；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6.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检测限：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      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25ng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人类基因组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DNA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即可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*7.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重复性要求：每个位点进行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次测试，吻合率为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100%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8.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检测结果和测序进行比较，符合率为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99%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9.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灵敏度要求：即在阳性样本组中被正确检测的阳性样本比例，结果为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100%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10.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特异性要求：即在阴性样本组中被正确检测的阴性样本比例，结果为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100%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对照品要求：试剂盒包含≥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10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个阳性位点的点突变阳性对照；同时包含≥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1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个阳性位点的缺失阳性对照；在</w:t>
      </w: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PCR</w:t>
      </w:r>
      <w:r w:rsidRPr="00396FC7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和杂交过程设置了阴性对照；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附件2：评审办法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396FC7" w:rsidRPr="00396FC7" w:rsidTr="00396FC7">
        <w:trPr>
          <w:trHeight w:val="42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</w:tr>
      <w:tr w:rsidR="00396FC7" w:rsidRPr="00396FC7" w:rsidTr="00396FC7">
        <w:trPr>
          <w:trHeight w:val="42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投标报价40%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按照下列公式计算：投标报价得分=(评标基准价／投标报价)×40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18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技术指标38%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投标产品的技术参数完全符合招标文件要求没有负偏离得38分；非“</w:t>
            </w: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91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投标人需提供该产品近二年国内三</w:t>
            </w:r>
            <w:proofErr w:type="gramStart"/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甲医疗</w:t>
            </w:r>
            <w:proofErr w:type="gramEnd"/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机构客户名单，每提供1家得1分，最多15分。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提供中标通知书、送货发票或合同复印件。</w:t>
            </w:r>
          </w:p>
        </w:tc>
      </w:tr>
      <w:tr w:rsidR="00396FC7" w:rsidRPr="00396FC7" w:rsidTr="00396FC7">
        <w:trPr>
          <w:trHeight w:val="2205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售后服务及培训5%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396FC7" w:rsidRPr="00396FC7" w:rsidTr="00396FC7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投标人提供耗材配送应急方案（响应时间、应急人员、仓库物资备货存量等），确保医院使用。共3分。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最优方案得3分，其次得2分，再其次得1分，不提供不得分。</w:t>
            </w:r>
          </w:p>
        </w:tc>
      </w:tr>
      <w:tr w:rsidR="00396FC7" w:rsidRPr="00396FC7" w:rsidTr="00396FC7">
        <w:trPr>
          <w:trHeight w:val="106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ind w:right="560"/>
        <w:jc w:val="righ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附件3：</w:t>
      </w:r>
      <w:r w:rsidRPr="00396FC7">
        <w:rPr>
          <w:rFonts w:ascii="仿宋_GB2312" w:eastAsia="仿宋_GB2312" w:hAnsi="Segoe UI" w:cs="Segoe UI" w:hint="eastAsia"/>
          <w:color w:val="333333"/>
          <w:kern w:val="0"/>
          <w:sz w:val="28"/>
          <w:szCs w:val="28"/>
        </w:rPr>
        <w:t>采购文件书装订顺序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采购文件书装订顺序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2、目录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3、品目及报价表（格式见附件4）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4、偏离表（格式见附件4）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7、金融许可证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lastRenderedPageBreak/>
        <w:t>8、如有企业管理体系认证（考核），请提供的有效证明文件的复印或扫描件，质量管理体系认证包括FDA、CE、ISO等认证（提供中文翻译复印件）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9、用户情况表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10、项目组成员配备情况表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11、封底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5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注：请</w:t>
      </w:r>
      <w:proofErr w:type="gramStart"/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务必按</w:t>
      </w:r>
      <w:proofErr w:type="gramEnd"/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以上顺序装订资料，如有非中文资料，请同时提供中文翻译件。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附件4：主要表格格式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附件4-1：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396FC7" w:rsidRPr="00396FC7" w:rsidTr="00396FC7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396FC7" w:rsidRPr="00396FC7" w:rsidTr="00396FC7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日期: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附件4-2：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396FC7" w:rsidRPr="00396FC7" w:rsidTr="00396FC7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96FC7" w:rsidRPr="00396FC7" w:rsidTr="00396FC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FC7" w:rsidRPr="00396FC7" w:rsidRDefault="00396FC7" w:rsidP="00396F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</w:t>
      </w:r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附件4-3：报价一览表</w:t>
      </w:r>
    </w:p>
    <w:tbl>
      <w:tblPr>
        <w:tblW w:w="505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6"/>
        <w:gridCol w:w="1164"/>
        <w:gridCol w:w="1433"/>
        <w:gridCol w:w="627"/>
        <w:gridCol w:w="1433"/>
        <w:gridCol w:w="627"/>
        <w:gridCol w:w="1075"/>
        <w:gridCol w:w="1075"/>
        <w:gridCol w:w="717"/>
      </w:tblGrid>
      <w:tr w:rsidR="00396FC7" w:rsidRPr="00396FC7" w:rsidTr="00396FC7">
        <w:trPr>
          <w:trHeight w:val="735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</w:t>
            </w:r>
          </w:p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成交单价</w:t>
            </w:r>
          </w:p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配送企业</w:t>
            </w:r>
          </w:p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96FC7" w:rsidRPr="00396FC7" w:rsidTr="00396FC7">
        <w:trPr>
          <w:trHeight w:val="33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9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96FC7" w:rsidRPr="00396FC7" w:rsidTr="00396FC7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FC7" w:rsidRPr="00396FC7" w:rsidRDefault="00396FC7" w:rsidP="00396FC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6F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注：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2.其它服务：请供应商根据“网络设备维护要求”内容或公司提供的服务内容分项进行填写，并说明各项服务的名称、服务内容及价格。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3.“品目及报价表”为多页的，每页均需由法定代表人或授权代表签字并盖投标人印章。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4.“品目及报价表”需单独密封。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供应商名称（盖章）：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法定代表人或授权代表（签字）：联系方式：</w:t>
      </w:r>
    </w:p>
    <w:p w:rsidR="00396FC7" w:rsidRPr="00396FC7" w:rsidRDefault="00396FC7" w:rsidP="00396FC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ind w:left="720" w:hanging="7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bookmarkStart w:id="0" w:name="_Toc95295163"/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</w:t>
      </w:r>
      <w:bookmarkEnd w:id="0"/>
      <w:r w:rsidRPr="00396FC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4-4：</w:t>
      </w:r>
      <w:r w:rsidRPr="00396FC7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法定代表人身份授权书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（采购单位名称）：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本授权声明：（投标人名称）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（法定代表人姓名、职务）授权（被授权人姓名、职务）为我方</w:t>
      </w:r>
      <w:r w:rsidRPr="00396FC7">
        <w:rPr>
          <w:rFonts w:ascii="宋体" w:eastAsia="宋体" w:hAnsi="宋体" w:cs="Segoe UI" w:hint="eastAsia"/>
          <w:color w:val="000000"/>
          <w:kern w:val="0"/>
          <w:sz w:val="24"/>
          <w:szCs w:val="24"/>
          <w:u w:val="single"/>
        </w:rPr>
        <w:t>“”</w:t>
      </w:r>
      <w:r w:rsidRPr="00396FC7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特此声明。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法定代表人签字：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授权代表签字：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投标人名称：（加盖公章）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left="480" w:hanging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396FC7" w:rsidRPr="00396FC7" w:rsidRDefault="00396FC7" w:rsidP="00396FC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附件5：反商业贿赂承诺书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</w:t>
      </w: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作的正常秩序，保障广大患者的健康和利益，本厂家、商家、公司特郑重承诺如下：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</w:t>
      </w:r>
      <w:proofErr w:type="gramStart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不</w:t>
      </w:r>
      <w:proofErr w:type="gramEnd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3、不以向招标人或者评标委员会成员行贿的手段谋取中标；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5、保证不以其他任何方式扰乱贵院的招标工作；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2、对本厂家、商家、公司相关工作人员</w:t>
      </w:r>
      <w:proofErr w:type="gramStart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严肃处理；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六、采购物资名称：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本《承诺书》一式二份（一份由承诺人自存；一份随</w:t>
      </w:r>
      <w:proofErr w:type="gramStart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竞价书</w:t>
      </w:r>
      <w:proofErr w:type="gramEnd"/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传递）</w:t>
      </w:r>
    </w:p>
    <w:p w:rsidR="00396FC7" w:rsidRPr="00396FC7" w:rsidRDefault="00396FC7" w:rsidP="00396FC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96FC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承诺企业名称（公章）法人代表或委托代理人（承诺人）</w:t>
      </w:r>
    </w:p>
    <w:p w:rsidR="00396FC7" w:rsidRPr="00396FC7" w:rsidRDefault="00396FC7" w:rsidP="00D67D23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</w:p>
    <w:sectPr w:rsidR="00396FC7" w:rsidRPr="00396FC7" w:rsidSect="00B3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0C" w:rsidRDefault="001A660C" w:rsidP="00E85982">
      <w:r>
        <w:separator/>
      </w:r>
    </w:p>
  </w:endnote>
  <w:endnote w:type="continuationSeparator" w:id="0">
    <w:p w:rsidR="001A660C" w:rsidRDefault="001A660C" w:rsidP="00E8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0C" w:rsidRDefault="001A660C" w:rsidP="00E85982">
      <w:r>
        <w:separator/>
      </w:r>
    </w:p>
  </w:footnote>
  <w:footnote w:type="continuationSeparator" w:id="0">
    <w:p w:rsidR="001A660C" w:rsidRDefault="001A660C" w:rsidP="00E85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982"/>
    <w:rsid w:val="000B00AF"/>
    <w:rsid w:val="001A660C"/>
    <w:rsid w:val="00366C16"/>
    <w:rsid w:val="00396FC7"/>
    <w:rsid w:val="003C62F0"/>
    <w:rsid w:val="006C46DE"/>
    <w:rsid w:val="00B34D02"/>
    <w:rsid w:val="00D67D23"/>
    <w:rsid w:val="00E8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9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5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2018-11-12T07:18:00Z</dcterms:created>
  <dcterms:modified xsi:type="dcterms:W3CDTF">2018-11-12T08:41:00Z</dcterms:modified>
</cp:coreProperties>
</file>