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21" w:rsidRPr="0089444D" w:rsidRDefault="00000921" w:rsidP="0089444D">
      <w:pPr>
        <w:spacing w:line="400" w:lineRule="exact"/>
        <w:rPr>
          <w:rFonts w:ascii="仿宋_GB2312" w:eastAsia="仿宋_GB2312" w:hAnsi="宋体"/>
          <w:sz w:val="28"/>
          <w:szCs w:val="28"/>
        </w:rPr>
      </w:pPr>
      <w:r w:rsidRPr="0089444D">
        <w:rPr>
          <w:rFonts w:ascii="仿宋_GB2312" w:eastAsia="仿宋_GB2312" w:hAnsi="宋体" w:hint="eastAsia"/>
          <w:b/>
          <w:sz w:val="28"/>
          <w:szCs w:val="28"/>
        </w:rPr>
        <w:t>附件一</w:t>
      </w:r>
      <w:r w:rsidRPr="0089444D">
        <w:rPr>
          <w:rFonts w:ascii="仿宋_GB2312" w:eastAsia="仿宋_GB2312" w:hAnsi="宋体"/>
          <w:b/>
          <w:sz w:val="28"/>
          <w:szCs w:val="28"/>
        </w:rPr>
        <w:t>、</w:t>
      </w:r>
      <w:r w:rsidR="008E46B4" w:rsidRPr="008E46B4">
        <w:rPr>
          <w:rFonts w:ascii="仿宋_GB2312" w:eastAsia="仿宋_GB2312" w:hAnsi="宋体" w:hint="eastAsia"/>
          <w:b/>
          <w:sz w:val="28"/>
          <w:szCs w:val="28"/>
        </w:rPr>
        <w:t>四川省妇幼保健院</w:t>
      </w:r>
      <w:r w:rsidR="007865F1">
        <w:rPr>
          <w:rFonts w:ascii="仿宋_GB2312" w:eastAsia="仿宋_GB2312" w:hAnsi="宋体" w:hint="eastAsia"/>
          <w:b/>
          <w:sz w:val="28"/>
          <w:szCs w:val="28"/>
        </w:rPr>
        <w:t>体检软件系统</w:t>
      </w:r>
      <w:r w:rsidRPr="0089444D">
        <w:rPr>
          <w:rFonts w:ascii="仿宋_GB2312" w:eastAsia="仿宋_GB2312" w:hAnsi="宋体" w:hint="eastAsia"/>
          <w:b/>
          <w:sz w:val="28"/>
          <w:szCs w:val="28"/>
        </w:rPr>
        <w:t>参数</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支持团体客户通过EXCEL花名册导入登记；</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可以通过身份证读卡器自动获取二代身份证里的个人信息，避免录入错误，并通过二代身份证的身份证号码进行档案关联；</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支持通过摄像头进行现场头像采集，主要应用于入职体检或者未带身份证者；</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支持根据体检套餐打印相应的条码及指引单，同时支持条码、指引单重打、补打及可选打印，并支持申请单和；</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支持预设分组条件（常用条件）直接调用，快速自动分组；</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支持体检套餐整体打折及某个单项单独进行折扣设置；</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可选择一个或多个单位自动生成图文并茂的单位体检报告，包含体检结果异常统计及员工健康问题分析及保健建议等，可以将报告导出PDF给到体检单位负责人；</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各科室小结根据检查、阳性或所需情况自动生成，也可以手动选择阳性结果及修改相关小结；</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体检医生检查界面可以直接看到体检者上次的体检结果，方便体检医生此次检查进行诊断；</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支持体检弃检、延检、续检登记；</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可根据各科室小结、阳性结果，自动生成总检建议，并可以手动进行修改；</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总检医生可根据体检者的情况，将总检建议进行排序，如某些比较重要的建议，可以手动调整排到前列，重点提醒体检者；</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总检医生界面可以查看体检者历年体检报告，方便总检医生进行总检；</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总检医生界面可以方便查看体检者本次体检的所有体检明细结果，方便总检医生进行总检；</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已总检的客户，体检结果自动锁定，医生诊台不能自由更改体检结果，需通知总检医生撤销总检后才能修改体检结果；</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总检医生总检后的报告，可以进行二次审核，规避可能出现的错误；</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提供具有丰富的体检总检专业知识库，知识库可以自行维护添加；</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支持普通体检、VIP体检、入职体检、儿童健康体检多种体检类型；</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支持工作人员的权限管理，可根据岗位需求不同，进行用户岗位、角色、权限分配等；</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任何一个用户在使用系统中间的任何一步操作都会在操作日记中记录，包括操作</w:t>
      </w:r>
      <w:r>
        <w:rPr>
          <w:rFonts w:ascii="宋体" w:hAnsi="宋体" w:hint="eastAsia"/>
          <w:szCs w:val="21"/>
        </w:rPr>
        <w:lastRenderedPageBreak/>
        <w:t>的时间及操作的内容，并可以根据时间段进行查询，方便体检中心负责人进行管理，出现问题时可以直接到人；</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支持体检套餐、体检项目打折折扣比例控制，如某个项目不容许打折，就算选定在套餐中，套餐整体打了8折，该项目也不会打折；</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可自由添加、删除阳性结果及规则，并可批量进行操作启用及禁用；</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支持团体结算时统一折扣、优惠，支持各种财务、体检状态、工作量、疾病分析统计、报表、导出；</w:t>
      </w:r>
    </w:p>
    <w:p w:rsidR="007865F1" w:rsidRDefault="007865F1" w:rsidP="007865F1">
      <w:pPr>
        <w:numPr>
          <w:ilvl w:val="0"/>
          <w:numId w:val="25"/>
        </w:numPr>
        <w:tabs>
          <w:tab w:val="left" w:pos="960"/>
        </w:tabs>
        <w:spacing w:line="360" w:lineRule="auto"/>
        <w:jc w:val="left"/>
        <w:rPr>
          <w:rFonts w:ascii="宋体" w:hAnsi="宋体"/>
          <w:szCs w:val="21"/>
        </w:rPr>
      </w:pPr>
      <w:r>
        <w:rPr>
          <w:rFonts w:ascii="宋体" w:hAnsi="宋体" w:hint="eastAsia"/>
          <w:szCs w:val="21"/>
        </w:rPr>
        <w:t>单位团体报告自动生成，可导出PDF电子档；</w:t>
      </w:r>
    </w:p>
    <w:p w:rsidR="007865F1" w:rsidRDefault="007865F1" w:rsidP="007865F1">
      <w:pPr>
        <w:numPr>
          <w:ilvl w:val="0"/>
          <w:numId w:val="25"/>
        </w:numPr>
        <w:tabs>
          <w:tab w:val="left" w:pos="960"/>
        </w:tabs>
        <w:spacing w:line="360" w:lineRule="auto"/>
        <w:jc w:val="left"/>
        <w:rPr>
          <w:rFonts w:ascii="宋体" w:hAnsi="宋体"/>
          <w:szCs w:val="21"/>
        </w:rPr>
      </w:pPr>
      <w:r w:rsidRPr="00EC7BED">
        <w:rPr>
          <w:rFonts w:ascii="宋体" w:hAnsi="宋体" w:hint="eastAsia"/>
        </w:rPr>
        <w:t>★</w:t>
      </w:r>
      <w:r>
        <w:rPr>
          <w:rFonts w:ascii="宋体" w:hAnsi="宋体" w:hint="eastAsia"/>
          <w:szCs w:val="21"/>
        </w:rPr>
        <w:t>可与医院检验科和功能科对接，实现检验和放射、超声的数据自动传输到体检系统，生成统一的个人体检报告。</w:t>
      </w:r>
    </w:p>
    <w:p w:rsidR="00000921" w:rsidRPr="007865F1" w:rsidRDefault="00000921">
      <w:pPr>
        <w:spacing w:line="540" w:lineRule="exact"/>
        <w:rPr>
          <w:rFonts w:ascii="仿宋_GB2312" w:eastAsia="仿宋_GB2312"/>
          <w:b/>
          <w:szCs w:val="21"/>
        </w:rPr>
      </w:pPr>
    </w:p>
    <w:p w:rsidR="00F2235E" w:rsidRPr="007865F1" w:rsidRDefault="00595845">
      <w:pPr>
        <w:spacing w:line="540" w:lineRule="exact"/>
        <w:rPr>
          <w:rFonts w:ascii="仿宋_GB2312" w:eastAsia="仿宋_GB2312"/>
          <w:b/>
          <w:sz w:val="28"/>
          <w:szCs w:val="28"/>
        </w:rPr>
      </w:pPr>
      <w:r w:rsidRPr="007865F1">
        <w:rPr>
          <w:rFonts w:ascii="仿宋_GB2312" w:eastAsia="仿宋_GB2312" w:hint="eastAsia"/>
          <w:b/>
          <w:sz w:val="28"/>
          <w:szCs w:val="28"/>
        </w:rPr>
        <w:t>评分标准</w:t>
      </w:r>
    </w:p>
    <w:p w:rsidR="007865F1" w:rsidRPr="00384FDB" w:rsidRDefault="007865F1" w:rsidP="007865F1">
      <w:pPr>
        <w:tabs>
          <w:tab w:val="left" w:pos="0"/>
        </w:tabs>
        <w:jc w:val="left"/>
        <w:rPr>
          <w:rFonts w:ascii="宋体" w:hAnsi="宋体"/>
          <w:b/>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1137"/>
        <w:gridCol w:w="900"/>
        <w:gridCol w:w="4394"/>
        <w:gridCol w:w="2410"/>
      </w:tblGrid>
      <w:tr w:rsidR="007865F1" w:rsidRPr="00BB5D55" w:rsidTr="0088225B">
        <w:trPr>
          <w:cantSplit/>
          <w:trHeight w:val="402"/>
          <w:jc w:val="center"/>
        </w:trPr>
        <w:tc>
          <w:tcPr>
            <w:tcW w:w="9493" w:type="dxa"/>
            <w:gridSpan w:val="5"/>
            <w:tcBorders>
              <w:top w:val="single" w:sz="4" w:space="0" w:color="auto"/>
              <w:left w:val="single" w:sz="4" w:space="0" w:color="auto"/>
              <w:bottom w:val="single" w:sz="4" w:space="0" w:color="auto"/>
              <w:right w:val="single" w:sz="4" w:space="0" w:color="auto"/>
            </w:tcBorders>
            <w:vAlign w:val="center"/>
          </w:tcPr>
          <w:p w:rsidR="007865F1" w:rsidRPr="00176D09" w:rsidRDefault="007865F1" w:rsidP="0088225B">
            <w:pPr>
              <w:spacing w:line="360" w:lineRule="auto"/>
              <w:jc w:val="center"/>
              <w:rPr>
                <w:rFonts w:ascii="宋体" w:hAnsi="宋体"/>
                <w:sz w:val="24"/>
                <w:szCs w:val="24"/>
              </w:rPr>
            </w:pPr>
            <w:r>
              <w:rPr>
                <w:rFonts w:ascii="宋体" w:hAnsi="宋体" w:hint="eastAsia"/>
                <w:sz w:val="24"/>
                <w:szCs w:val="24"/>
              </w:rPr>
              <w:t xml:space="preserve">                评分</w:t>
            </w:r>
          </w:p>
        </w:tc>
      </w:tr>
      <w:tr w:rsidR="007865F1" w:rsidRPr="00BB5D55" w:rsidTr="0088225B">
        <w:trPr>
          <w:cantSplit/>
          <w:trHeight w:val="426"/>
          <w:jc w:val="center"/>
        </w:trPr>
        <w:tc>
          <w:tcPr>
            <w:tcW w:w="652" w:type="dxa"/>
            <w:vMerge w:val="restart"/>
            <w:tcBorders>
              <w:top w:val="single" w:sz="4" w:space="0" w:color="auto"/>
              <w:left w:val="single" w:sz="4" w:space="0" w:color="auto"/>
              <w:right w:val="single" w:sz="4" w:space="0" w:color="auto"/>
            </w:tcBorders>
            <w:vAlign w:val="center"/>
          </w:tcPr>
          <w:p w:rsidR="007865F1" w:rsidRPr="00BB5D55" w:rsidRDefault="007865F1" w:rsidP="0088225B">
            <w:pPr>
              <w:spacing w:line="360" w:lineRule="auto"/>
              <w:rPr>
                <w:rFonts w:ascii="宋体" w:hAnsi="宋体"/>
                <w:sz w:val="20"/>
                <w:szCs w:val="20"/>
              </w:rPr>
            </w:pPr>
            <w:r w:rsidRPr="00BB5D55">
              <w:rPr>
                <w:rFonts w:ascii="宋体" w:hAnsi="宋体" w:hint="eastAsia"/>
                <w:sz w:val="20"/>
                <w:szCs w:val="20"/>
              </w:rPr>
              <w:t>序号</w:t>
            </w:r>
          </w:p>
        </w:tc>
        <w:tc>
          <w:tcPr>
            <w:tcW w:w="1137" w:type="dxa"/>
            <w:vMerge w:val="restart"/>
            <w:tcBorders>
              <w:top w:val="single" w:sz="4" w:space="0" w:color="auto"/>
              <w:left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评分因素</w:t>
            </w:r>
          </w:p>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及权重</w:t>
            </w:r>
          </w:p>
        </w:tc>
        <w:tc>
          <w:tcPr>
            <w:tcW w:w="900" w:type="dxa"/>
            <w:vMerge w:val="restart"/>
            <w:tcBorders>
              <w:top w:val="single" w:sz="4" w:space="0" w:color="auto"/>
              <w:left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分值</w:t>
            </w:r>
          </w:p>
        </w:tc>
        <w:tc>
          <w:tcPr>
            <w:tcW w:w="4394" w:type="dxa"/>
            <w:vMerge w:val="restart"/>
            <w:tcBorders>
              <w:top w:val="single" w:sz="4" w:space="0" w:color="auto"/>
              <w:left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评分标准</w:t>
            </w:r>
          </w:p>
        </w:tc>
        <w:tc>
          <w:tcPr>
            <w:tcW w:w="2410" w:type="dxa"/>
            <w:tcBorders>
              <w:top w:val="single" w:sz="4" w:space="0" w:color="auto"/>
              <w:left w:val="single" w:sz="4" w:space="0" w:color="auto"/>
              <w:right w:val="single" w:sz="4" w:space="0" w:color="auto"/>
            </w:tcBorders>
            <w:vAlign w:val="center"/>
          </w:tcPr>
          <w:p w:rsidR="007865F1" w:rsidRPr="00BB5D55" w:rsidRDefault="007865F1" w:rsidP="0088225B">
            <w:pPr>
              <w:spacing w:line="360" w:lineRule="auto"/>
              <w:rPr>
                <w:rFonts w:ascii="宋体" w:hAnsi="宋体"/>
                <w:sz w:val="20"/>
                <w:szCs w:val="20"/>
              </w:rPr>
            </w:pPr>
          </w:p>
        </w:tc>
      </w:tr>
      <w:tr w:rsidR="007865F1" w:rsidRPr="00BB5D55" w:rsidTr="0088225B">
        <w:trPr>
          <w:cantSplit/>
          <w:trHeight w:val="500"/>
          <w:jc w:val="center"/>
        </w:trPr>
        <w:tc>
          <w:tcPr>
            <w:tcW w:w="652" w:type="dxa"/>
            <w:vMerge/>
            <w:tcBorders>
              <w:left w:val="single" w:sz="4" w:space="0" w:color="auto"/>
              <w:bottom w:val="single" w:sz="4" w:space="0" w:color="auto"/>
              <w:right w:val="single" w:sz="4" w:space="0" w:color="auto"/>
            </w:tcBorders>
            <w:vAlign w:val="center"/>
          </w:tcPr>
          <w:p w:rsidR="007865F1" w:rsidRPr="00BB5D55" w:rsidRDefault="007865F1" w:rsidP="0088225B">
            <w:pPr>
              <w:spacing w:line="360" w:lineRule="auto"/>
              <w:rPr>
                <w:rFonts w:ascii="宋体" w:hAnsi="宋体"/>
                <w:sz w:val="20"/>
                <w:szCs w:val="20"/>
              </w:rPr>
            </w:pPr>
          </w:p>
        </w:tc>
        <w:tc>
          <w:tcPr>
            <w:tcW w:w="1137" w:type="dxa"/>
            <w:vMerge/>
            <w:tcBorders>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p>
        </w:tc>
        <w:tc>
          <w:tcPr>
            <w:tcW w:w="900" w:type="dxa"/>
            <w:vMerge/>
            <w:tcBorders>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p>
        </w:tc>
        <w:tc>
          <w:tcPr>
            <w:tcW w:w="4394" w:type="dxa"/>
            <w:vMerge/>
            <w:tcBorders>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p>
        </w:tc>
        <w:tc>
          <w:tcPr>
            <w:tcW w:w="2410" w:type="dxa"/>
            <w:tcBorders>
              <w:left w:val="single" w:sz="4" w:space="0" w:color="auto"/>
              <w:bottom w:val="single" w:sz="4" w:space="0" w:color="auto"/>
              <w:right w:val="single" w:sz="4" w:space="0" w:color="auto"/>
            </w:tcBorders>
            <w:vAlign w:val="center"/>
          </w:tcPr>
          <w:p w:rsidR="007865F1" w:rsidRPr="00BB5D55" w:rsidRDefault="007865F1" w:rsidP="0088225B">
            <w:pPr>
              <w:spacing w:line="360" w:lineRule="auto"/>
              <w:jc w:val="center"/>
              <w:rPr>
                <w:rFonts w:ascii="宋体" w:hAnsi="宋体"/>
                <w:sz w:val="20"/>
                <w:szCs w:val="20"/>
              </w:rPr>
            </w:pPr>
            <w:r w:rsidRPr="00BB5D55">
              <w:rPr>
                <w:rFonts w:ascii="宋体" w:hAnsi="宋体" w:hint="eastAsia"/>
                <w:sz w:val="20"/>
                <w:szCs w:val="20"/>
              </w:rPr>
              <w:t>说明</w:t>
            </w:r>
          </w:p>
        </w:tc>
      </w:tr>
      <w:tr w:rsidR="007865F1" w:rsidRPr="00BB5D55" w:rsidTr="0088225B">
        <w:trPr>
          <w:trHeight w:val="2560"/>
          <w:jc w:val="center"/>
        </w:trPr>
        <w:tc>
          <w:tcPr>
            <w:tcW w:w="652"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报价</w:t>
            </w:r>
          </w:p>
          <w:p w:rsidR="007865F1" w:rsidRPr="00BB5D55" w:rsidRDefault="007865F1" w:rsidP="0088225B">
            <w:pPr>
              <w:spacing w:line="360" w:lineRule="auto"/>
              <w:ind w:firstLine="28"/>
              <w:jc w:val="center"/>
              <w:rPr>
                <w:rFonts w:ascii="宋体" w:hAnsi="宋体"/>
                <w:sz w:val="20"/>
                <w:szCs w:val="20"/>
              </w:rPr>
            </w:pPr>
            <w:r>
              <w:rPr>
                <w:rFonts w:ascii="宋体" w:hAnsi="宋体"/>
                <w:sz w:val="20"/>
                <w:szCs w:val="20"/>
              </w:rPr>
              <w:t>3</w:t>
            </w:r>
            <w:r>
              <w:rPr>
                <w:rFonts w:ascii="宋体" w:hAnsi="宋体" w:hint="eastAsia"/>
                <w:sz w:val="20"/>
                <w:szCs w:val="20"/>
              </w:rPr>
              <w:t>0</w:t>
            </w:r>
            <w:r w:rsidRPr="00BB5D55">
              <w:rPr>
                <w:rFonts w:ascii="宋体" w:hAnsi="宋体" w:hint="eastAsia"/>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Pr>
                <w:rFonts w:ascii="宋体" w:hAnsi="宋体" w:hint="eastAsia"/>
                <w:sz w:val="20"/>
                <w:szCs w:val="20"/>
                <w:u w:val="single"/>
              </w:rPr>
              <w:t>30</w:t>
            </w:r>
            <w:r w:rsidRPr="00BB5D55">
              <w:rPr>
                <w:rFonts w:ascii="宋体" w:hAnsi="宋体" w:hint="eastAsia"/>
                <w:sz w:val="20"/>
                <w:szCs w:val="20"/>
              </w:rPr>
              <w:t>分</w:t>
            </w:r>
          </w:p>
        </w:tc>
        <w:tc>
          <w:tcPr>
            <w:tcW w:w="4394"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Chars="200" w:firstLine="400"/>
              <w:rPr>
                <w:rFonts w:ascii="宋体" w:hAnsi="宋体"/>
                <w:sz w:val="20"/>
                <w:szCs w:val="20"/>
              </w:rPr>
            </w:pPr>
            <w:r w:rsidRPr="00BB5D55">
              <w:rPr>
                <w:rFonts w:ascii="宋体" w:hAnsi="宋体" w:hint="eastAsia"/>
                <w:sz w:val="20"/>
                <w:szCs w:val="20"/>
              </w:rPr>
              <w:t>满足招标文件要求且投标价格最低的投标报价为评标基准价，其服务提供商的报价分为最高分30分。其他服务提供商的报价分按以下公式计算：报价得分=(评标基准价／投标报价)×0.3×100。</w:t>
            </w:r>
          </w:p>
        </w:tc>
        <w:tc>
          <w:tcPr>
            <w:tcW w:w="2410"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rPr>
                <w:rFonts w:ascii="宋体" w:hAnsi="宋体"/>
                <w:sz w:val="20"/>
                <w:szCs w:val="20"/>
              </w:rPr>
            </w:pPr>
          </w:p>
        </w:tc>
      </w:tr>
      <w:tr w:rsidR="007865F1" w:rsidRPr="00BB5D55" w:rsidTr="0088225B">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sidRPr="00BB5D55">
              <w:rPr>
                <w:rFonts w:ascii="宋体" w:hAnsi="宋体" w:hint="eastAsia"/>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400" w:lineRule="exact"/>
              <w:ind w:firstLine="28"/>
              <w:jc w:val="left"/>
              <w:rPr>
                <w:rFonts w:hAnsi="宋体"/>
                <w:szCs w:val="21"/>
              </w:rPr>
            </w:pPr>
            <w:r>
              <w:rPr>
                <w:rFonts w:hAnsi="宋体" w:hint="eastAsia"/>
                <w:szCs w:val="21"/>
              </w:rPr>
              <w:t>技术参数要求</w:t>
            </w:r>
            <w:r>
              <w:rPr>
                <w:rFonts w:hAnsi="宋体"/>
                <w:szCs w:val="21"/>
              </w:rPr>
              <w:t xml:space="preserve"> </w:t>
            </w:r>
            <w:r>
              <w:rPr>
                <w:rFonts w:hAnsi="宋体" w:hint="eastAsia"/>
                <w:szCs w:val="21"/>
              </w:rPr>
              <w:t>50%</w:t>
            </w:r>
          </w:p>
          <w:p w:rsidR="007865F1" w:rsidRPr="00BB5D55" w:rsidRDefault="007865F1" w:rsidP="0088225B">
            <w:pPr>
              <w:spacing w:line="360" w:lineRule="auto"/>
              <w:ind w:firstLine="28"/>
              <w:jc w:val="center"/>
              <w:rPr>
                <w:rFonts w:ascii="宋体" w:hAnsi="宋体"/>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Pr>
                <w:rFonts w:ascii="宋体" w:hAnsi="宋体" w:hint="eastAsia"/>
                <w:sz w:val="20"/>
                <w:szCs w:val="20"/>
                <w:u w:val="single"/>
              </w:rPr>
              <w:t>50</w:t>
            </w:r>
            <w:r w:rsidRPr="00BB5D55">
              <w:rPr>
                <w:rFonts w:ascii="宋体" w:hAnsi="宋体" w:hint="eastAsia"/>
                <w:sz w:val="20"/>
                <w:szCs w:val="20"/>
              </w:rPr>
              <w:t>分</w:t>
            </w:r>
          </w:p>
        </w:tc>
        <w:tc>
          <w:tcPr>
            <w:tcW w:w="4394"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400" w:lineRule="exact"/>
              <w:ind w:firstLine="28"/>
              <w:jc w:val="left"/>
              <w:rPr>
                <w:rFonts w:hAnsi="宋体"/>
                <w:szCs w:val="21"/>
              </w:rPr>
            </w:pPr>
            <w:r>
              <w:rPr>
                <w:rFonts w:hAnsi="宋体" w:hint="eastAsia"/>
                <w:szCs w:val="21"/>
              </w:rPr>
              <w:t>投标产品技术参数完全符合招标文件要求没有负偏离得满分；非“</w:t>
            </w:r>
            <w:r>
              <w:rPr>
                <w:rFonts w:hAnsi="宋体" w:cs="宋体" w:hint="eastAsia"/>
                <w:sz w:val="24"/>
                <w:szCs w:val="24"/>
              </w:rPr>
              <w:t>*</w:t>
            </w:r>
            <w:r>
              <w:rPr>
                <w:rFonts w:hAnsi="宋体" w:hint="eastAsia"/>
                <w:szCs w:val="21"/>
              </w:rPr>
              <w:t>”号条款技术参数与招标文件要求有负偏离的，一项扣</w:t>
            </w:r>
            <w:r>
              <w:rPr>
                <w:rFonts w:hAnsi="宋体" w:hint="eastAsia"/>
                <w:szCs w:val="21"/>
              </w:rPr>
              <w:t>2</w:t>
            </w:r>
            <w:r>
              <w:rPr>
                <w:rFonts w:hAnsi="宋体" w:hint="eastAsia"/>
                <w:szCs w:val="21"/>
              </w:rPr>
              <w:t>分；带“</w:t>
            </w:r>
            <w:r>
              <w:rPr>
                <w:rFonts w:hAnsi="宋体" w:cs="宋体" w:hint="eastAsia"/>
                <w:sz w:val="24"/>
                <w:szCs w:val="24"/>
              </w:rPr>
              <w:t>*</w:t>
            </w:r>
            <w:r>
              <w:rPr>
                <w:rFonts w:hAnsi="宋体" w:hint="eastAsia"/>
                <w:szCs w:val="21"/>
              </w:rPr>
              <w:t>”号条款技术参数与招标文件要求有负偏离的，一项扣</w:t>
            </w:r>
            <w:r>
              <w:rPr>
                <w:rFonts w:hAnsi="宋体" w:hint="eastAsia"/>
                <w:szCs w:val="21"/>
              </w:rPr>
              <w:t>4</w:t>
            </w:r>
            <w:r>
              <w:rPr>
                <w:rFonts w:hAnsi="宋体" w:hint="eastAsia"/>
                <w:szCs w:val="21"/>
              </w:rPr>
              <w:t>分，扣完为止。详见参数响应</w:t>
            </w:r>
            <w:r w:rsidRPr="00D535B1">
              <w:rPr>
                <w:rFonts w:hAnsi="宋体" w:hint="eastAsia"/>
                <w:szCs w:val="21"/>
              </w:rPr>
              <w:t>表。</w:t>
            </w:r>
          </w:p>
          <w:p w:rsidR="007865F1" w:rsidRDefault="007865F1" w:rsidP="0088225B">
            <w:pPr>
              <w:spacing w:line="400" w:lineRule="exact"/>
              <w:ind w:firstLine="28"/>
              <w:jc w:val="left"/>
              <w:rPr>
                <w:rFonts w:hAnsi="宋体"/>
                <w:b/>
                <w:bCs/>
                <w:szCs w:val="21"/>
              </w:rPr>
            </w:pPr>
            <w:r>
              <w:rPr>
                <w:rFonts w:hAnsi="宋体" w:hint="eastAsia"/>
                <w:b/>
                <w:bCs/>
                <w:szCs w:val="21"/>
              </w:rPr>
              <w:t>注：</w:t>
            </w:r>
            <w:r>
              <w:rPr>
                <w:rFonts w:hAnsi="宋体" w:hint="eastAsia"/>
                <w:b/>
                <w:bCs/>
                <w:szCs w:val="21"/>
              </w:rPr>
              <w:t>1.</w:t>
            </w:r>
            <w:r>
              <w:rPr>
                <w:rFonts w:hAnsi="宋体" w:hint="eastAsia"/>
                <w:b/>
                <w:bCs/>
                <w:szCs w:val="21"/>
              </w:rPr>
              <w:t>针对投标产品的“</w:t>
            </w:r>
            <w:r>
              <w:rPr>
                <w:rFonts w:hAnsi="宋体" w:cs="宋体" w:hint="eastAsia"/>
                <w:b/>
                <w:bCs/>
                <w:sz w:val="24"/>
                <w:szCs w:val="24"/>
              </w:rPr>
              <w:t>*</w:t>
            </w:r>
            <w:r>
              <w:rPr>
                <w:rFonts w:hAnsi="宋体" w:hint="eastAsia"/>
                <w:b/>
                <w:bCs/>
                <w:szCs w:val="21"/>
              </w:rPr>
              <w:t>”号条款技术参数，投标人应提供技术支持资料，技术支持资料指包括产品的</w:t>
            </w:r>
            <w:r>
              <w:rPr>
                <w:rFonts w:hAnsi="宋体"/>
                <w:b/>
                <w:bCs/>
                <w:szCs w:val="21"/>
              </w:rPr>
              <w:t>Data sheet</w:t>
            </w:r>
            <w:r>
              <w:rPr>
                <w:rFonts w:hAnsi="宋体" w:hint="eastAsia"/>
                <w:b/>
                <w:bCs/>
                <w:szCs w:val="21"/>
              </w:rPr>
              <w:t>（技术白本）、</w:t>
            </w:r>
            <w:r>
              <w:rPr>
                <w:rFonts w:hAnsi="宋体" w:hint="eastAsia"/>
                <w:b/>
                <w:bCs/>
                <w:szCs w:val="21"/>
              </w:rPr>
              <w:lastRenderedPageBreak/>
              <w:t>彩页、操作手册、产品说明书、检测报告、医疗器械注册产品标准等资料；</w:t>
            </w:r>
          </w:p>
          <w:p w:rsidR="007865F1" w:rsidRDefault="007865F1" w:rsidP="0088225B">
            <w:pPr>
              <w:spacing w:line="400" w:lineRule="exact"/>
              <w:ind w:firstLine="28"/>
              <w:jc w:val="left"/>
              <w:rPr>
                <w:rFonts w:hAnsi="宋体"/>
                <w:b/>
                <w:bCs/>
                <w:szCs w:val="21"/>
              </w:rPr>
            </w:pPr>
            <w:r>
              <w:rPr>
                <w:rFonts w:hAnsi="宋体" w:hint="eastAsia"/>
                <w:b/>
                <w:bCs/>
                <w:szCs w:val="21"/>
              </w:rPr>
              <w:t>2.</w:t>
            </w:r>
            <w:r>
              <w:rPr>
                <w:rFonts w:hAnsi="宋体" w:hint="eastAsia"/>
                <w:b/>
                <w:bCs/>
                <w:szCs w:val="21"/>
              </w:rPr>
              <w:t>技术支持资料，须加盖投标产品制造厂家的公章（鲜章），或者加盖投标产品生产厂家驻中国境内合法直属机构（鲜章），或者投标产品生产厂家直接授权的代理商的公章（鲜章）；</w:t>
            </w:r>
          </w:p>
          <w:p w:rsidR="007865F1" w:rsidRDefault="007865F1" w:rsidP="0088225B">
            <w:pPr>
              <w:spacing w:line="400" w:lineRule="exact"/>
              <w:jc w:val="left"/>
              <w:rPr>
                <w:rFonts w:hAnsi="宋体"/>
                <w:szCs w:val="21"/>
              </w:rPr>
            </w:pPr>
            <w:r>
              <w:rPr>
                <w:rFonts w:hAnsi="宋体" w:hint="eastAsia"/>
                <w:b/>
                <w:bCs/>
                <w:szCs w:val="21"/>
              </w:rPr>
              <w:t>3.</w:t>
            </w:r>
            <w:r>
              <w:rPr>
                <w:rFonts w:hAnsi="宋体" w:hint="eastAsia"/>
                <w:b/>
                <w:bCs/>
                <w:szCs w:val="21"/>
              </w:rPr>
              <w:t>如果投标产品中的某条“</w:t>
            </w:r>
            <w:r>
              <w:rPr>
                <w:rFonts w:hAnsi="宋体" w:cs="宋体" w:hint="eastAsia"/>
                <w:b/>
                <w:bCs/>
                <w:sz w:val="24"/>
                <w:szCs w:val="24"/>
              </w:rPr>
              <w:t>*</w:t>
            </w:r>
            <w:r>
              <w:rPr>
                <w:rFonts w:hAnsi="宋体" w:hint="eastAsia"/>
                <w:b/>
                <w:bCs/>
                <w:szCs w:val="21"/>
              </w:rPr>
              <w:t>”号条款技术参数没有按照以上要求提供技术支持资料的，该条技术参数在评审中将不予认定！</w:t>
            </w:r>
          </w:p>
          <w:p w:rsidR="007865F1" w:rsidRPr="00825863" w:rsidRDefault="007865F1" w:rsidP="0088225B">
            <w:pPr>
              <w:spacing w:line="360" w:lineRule="auto"/>
              <w:ind w:firstLineChars="200" w:firstLine="400"/>
              <w:rPr>
                <w:rFonts w:ascii="宋体" w:hAnsi="宋体" w:cs="宋体"/>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left="-38"/>
              <w:jc w:val="left"/>
              <w:rPr>
                <w:rFonts w:ascii="宋体" w:hAnsi="宋体"/>
                <w:sz w:val="20"/>
                <w:szCs w:val="20"/>
              </w:rPr>
            </w:pPr>
            <w:r>
              <w:rPr>
                <w:rFonts w:hAnsi="宋体" w:hint="eastAsia"/>
                <w:szCs w:val="21"/>
              </w:rPr>
              <w:lastRenderedPageBreak/>
              <w:t>投标人须认真核实所有技术支持资料，并对其在投标文件中提供的技术支持资料的真实性负责，并承担由此带来的一切法律责任和后果。</w:t>
            </w:r>
          </w:p>
        </w:tc>
      </w:tr>
      <w:tr w:rsidR="007865F1" w:rsidRPr="00BB5D55" w:rsidTr="0088225B">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Pr>
                <w:rFonts w:hAnsi="宋体" w:hint="eastAsia"/>
                <w:szCs w:val="21"/>
              </w:rPr>
              <w:lastRenderedPageBreak/>
              <w:t>3</w:t>
            </w:r>
          </w:p>
        </w:tc>
        <w:tc>
          <w:tcPr>
            <w:tcW w:w="1137"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400" w:lineRule="exact"/>
              <w:ind w:firstLine="28"/>
              <w:jc w:val="left"/>
              <w:rPr>
                <w:rFonts w:hAnsi="宋体"/>
                <w:szCs w:val="21"/>
              </w:rPr>
            </w:pPr>
            <w:r>
              <w:rPr>
                <w:rFonts w:hAnsi="宋体" w:hint="eastAsia"/>
                <w:szCs w:val="21"/>
              </w:rPr>
              <w:t>业绩</w:t>
            </w:r>
            <w:r>
              <w:rPr>
                <w:rFonts w:hAnsi="宋体" w:hint="eastAsia"/>
                <w:szCs w:val="21"/>
              </w:rPr>
              <w:t>8%</w:t>
            </w:r>
          </w:p>
        </w:tc>
        <w:tc>
          <w:tcPr>
            <w:tcW w:w="900"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360" w:lineRule="auto"/>
              <w:ind w:firstLine="28"/>
              <w:jc w:val="center"/>
              <w:rPr>
                <w:rFonts w:ascii="宋体" w:hAnsi="宋体"/>
                <w:sz w:val="20"/>
                <w:szCs w:val="20"/>
                <w:u w:val="single"/>
              </w:rPr>
            </w:pPr>
            <w:r w:rsidRPr="00461F99">
              <w:rPr>
                <w:rFonts w:hAnsi="宋体" w:hint="eastAsia"/>
                <w:color w:val="000000" w:themeColor="text1"/>
                <w:szCs w:val="21"/>
              </w:rPr>
              <w:t>8</w:t>
            </w:r>
            <w:r w:rsidRPr="00461F99">
              <w:rPr>
                <w:rFonts w:hAnsi="宋体" w:hint="eastAsia"/>
                <w:color w:val="000000" w:themeColor="text1"/>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rsidR="007865F1" w:rsidRPr="00461F99" w:rsidRDefault="007865F1" w:rsidP="007865F1">
            <w:pPr>
              <w:pStyle w:val="a5"/>
              <w:numPr>
                <w:ilvl w:val="0"/>
                <w:numId w:val="22"/>
              </w:numPr>
              <w:spacing w:line="400" w:lineRule="exact"/>
              <w:ind w:firstLineChars="0"/>
              <w:jc w:val="left"/>
              <w:rPr>
                <w:rFonts w:hAnsi="宋体"/>
                <w:color w:val="000000" w:themeColor="text1"/>
                <w:szCs w:val="21"/>
              </w:rPr>
            </w:pPr>
            <w:r w:rsidRPr="00461F99">
              <w:rPr>
                <w:rFonts w:hAnsi="宋体" w:hint="eastAsia"/>
                <w:color w:val="000000" w:themeColor="text1"/>
                <w:szCs w:val="21"/>
              </w:rPr>
              <w:t>对投标产品</w:t>
            </w:r>
            <w:r w:rsidRPr="00461F99">
              <w:rPr>
                <w:rFonts w:hAnsi="宋体" w:hint="eastAsia"/>
                <w:color w:val="000000" w:themeColor="text1"/>
                <w:szCs w:val="21"/>
              </w:rPr>
              <w:t>2014</w:t>
            </w:r>
            <w:r w:rsidRPr="00461F99">
              <w:rPr>
                <w:rFonts w:hAnsi="宋体" w:hint="eastAsia"/>
                <w:color w:val="000000" w:themeColor="text1"/>
                <w:szCs w:val="21"/>
              </w:rPr>
              <w:t>—</w:t>
            </w:r>
            <w:r w:rsidRPr="00461F99">
              <w:rPr>
                <w:rFonts w:hAnsi="宋体" w:hint="eastAsia"/>
                <w:color w:val="000000" w:themeColor="text1"/>
                <w:szCs w:val="21"/>
                <w:u w:val="single"/>
              </w:rPr>
              <w:t>2017</w:t>
            </w:r>
            <w:r w:rsidRPr="00461F99">
              <w:rPr>
                <w:rFonts w:hAnsi="宋体" w:hint="eastAsia"/>
                <w:color w:val="000000" w:themeColor="text1"/>
                <w:szCs w:val="21"/>
              </w:rPr>
              <w:t>年度三级医院销售业绩进行评比，每具有</w:t>
            </w:r>
            <w:r w:rsidRPr="00461F99">
              <w:rPr>
                <w:rFonts w:hAnsi="宋体" w:hint="eastAsia"/>
                <w:color w:val="000000" w:themeColor="text1"/>
                <w:szCs w:val="21"/>
              </w:rPr>
              <w:t>2</w:t>
            </w:r>
            <w:r w:rsidRPr="00461F99">
              <w:rPr>
                <w:rFonts w:hAnsi="宋体" w:hint="eastAsia"/>
                <w:color w:val="000000" w:themeColor="text1"/>
                <w:szCs w:val="21"/>
              </w:rPr>
              <w:t>个业绩得</w:t>
            </w:r>
            <w:r w:rsidRPr="00461F99">
              <w:rPr>
                <w:rFonts w:hAnsi="宋体" w:hint="eastAsia"/>
                <w:color w:val="000000" w:themeColor="text1"/>
                <w:szCs w:val="21"/>
              </w:rPr>
              <w:t>4</w:t>
            </w:r>
            <w:r w:rsidRPr="00461F99">
              <w:rPr>
                <w:rFonts w:hAnsi="宋体" w:hint="eastAsia"/>
                <w:color w:val="000000" w:themeColor="text1"/>
                <w:szCs w:val="21"/>
              </w:rPr>
              <w:t>分，最多得</w:t>
            </w:r>
            <w:r w:rsidRPr="00461F99">
              <w:rPr>
                <w:rFonts w:hAnsi="宋体" w:hint="eastAsia"/>
                <w:color w:val="000000" w:themeColor="text1"/>
                <w:szCs w:val="21"/>
                <w:u w:val="single"/>
              </w:rPr>
              <w:t>8</w:t>
            </w:r>
            <w:r w:rsidRPr="00461F99">
              <w:rPr>
                <w:rFonts w:hAnsi="宋体" w:hint="eastAsia"/>
                <w:color w:val="000000" w:themeColor="text1"/>
                <w:szCs w:val="21"/>
              </w:rPr>
              <w:t>分。</w:t>
            </w:r>
          </w:p>
          <w:p w:rsidR="007865F1" w:rsidRPr="00461F99" w:rsidRDefault="007865F1" w:rsidP="007865F1">
            <w:pPr>
              <w:pStyle w:val="a5"/>
              <w:numPr>
                <w:ilvl w:val="0"/>
                <w:numId w:val="22"/>
              </w:numPr>
              <w:spacing w:line="400" w:lineRule="exact"/>
              <w:ind w:firstLineChars="0"/>
              <w:jc w:val="left"/>
              <w:rPr>
                <w:rFonts w:hAnsi="宋体"/>
                <w:color w:val="000000" w:themeColor="text1"/>
                <w:szCs w:val="21"/>
              </w:rPr>
            </w:pPr>
            <w:r w:rsidRPr="00461F99">
              <w:rPr>
                <w:rFonts w:hAnsi="宋体" w:hint="eastAsia"/>
                <w:color w:val="000000" w:themeColor="text1"/>
                <w:szCs w:val="21"/>
              </w:rPr>
              <w:t>列出已使用该软件的用户清单（至少</w:t>
            </w:r>
            <w:r w:rsidRPr="00461F99">
              <w:rPr>
                <w:rFonts w:hAnsi="宋体" w:hint="eastAsia"/>
                <w:color w:val="000000" w:themeColor="text1"/>
                <w:szCs w:val="21"/>
              </w:rPr>
              <w:t>4</w:t>
            </w:r>
            <w:r w:rsidRPr="00461F99">
              <w:rPr>
                <w:rFonts w:hAnsi="宋体" w:hint="eastAsia"/>
                <w:color w:val="000000" w:themeColor="text1"/>
                <w:szCs w:val="21"/>
              </w:rPr>
              <w:t>家）得</w:t>
            </w:r>
            <w:r w:rsidRPr="00461F99">
              <w:rPr>
                <w:rFonts w:hAnsi="宋体" w:hint="eastAsia"/>
                <w:color w:val="000000" w:themeColor="text1"/>
                <w:szCs w:val="21"/>
                <w:u w:val="single"/>
              </w:rPr>
              <w:t>4</w:t>
            </w:r>
            <w:r w:rsidRPr="00461F99">
              <w:rPr>
                <w:rFonts w:hAnsi="宋体" w:hint="eastAsia"/>
                <w:color w:val="000000" w:themeColor="text1"/>
                <w:szCs w:val="21"/>
              </w:rPr>
              <w:t>分，否则不得分。</w:t>
            </w:r>
          </w:p>
          <w:p w:rsidR="007865F1" w:rsidRDefault="007865F1" w:rsidP="0088225B">
            <w:pPr>
              <w:spacing w:line="400" w:lineRule="exact"/>
              <w:ind w:firstLine="28"/>
              <w:jc w:val="left"/>
              <w:rPr>
                <w:rFonts w:hAnsi="宋体"/>
                <w:szCs w:val="21"/>
              </w:rPr>
            </w:pPr>
            <w:r w:rsidRPr="00461F99">
              <w:rPr>
                <w:rFonts w:hAnsi="宋体" w:hint="eastAsia"/>
                <w:b/>
                <w:bCs/>
                <w:color w:val="000000" w:themeColor="text1"/>
                <w:szCs w:val="21"/>
              </w:rPr>
              <w:t>注：未提供销售采购合同或中标通知书的，不得分</w:t>
            </w:r>
            <w:r w:rsidRPr="00461F99">
              <w:rPr>
                <w:rFonts w:hAnsi="宋体" w:hint="eastAsia"/>
                <w:color w:val="000000" w:themeColor="text1"/>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left="-38"/>
              <w:jc w:val="left"/>
              <w:rPr>
                <w:rFonts w:ascii="宋体" w:hAnsi="宋体" w:cs="宋体"/>
                <w:sz w:val="20"/>
                <w:szCs w:val="20"/>
              </w:rPr>
            </w:pPr>
            <w:r>
              <w:rPr>
                <w:rFonts w:hAnsi="宋体" w:hint="eastAsia"/>
                <w:szCs w:val="21"/>
              </w:rPr>
              <w:t>业绩以销售采购合同或中标通知书为准。</w:t>
            </w:r>
          </w:p>
        </w:tc>
      </w:tr>
      <w:tr w:rsidR="007865F1" w:rsidRPr="00BB5D55" w:rsidTr="0088225B">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360" w:lineRule="auto"/>
              <w:ind w:firstLine="28"/>
              <w:jc w:val="center"/>
              <w:rPr>
                <w:rFonts w:hAnsi="宋体"/>
                <w:szCs w:val="21"/>
              </w:rPr>
            </w:pPr>
            <w:r>
              <w:rPr>
                <w:rFonts w:hAnsi="宋体" w:hint="eastAsia"/>
                <w:szCs w:val="21"/>
              </w:rPr>
              <w:t>4</w:t>
            </w:r>
          </w:p>
        </w:tc>
        <w:tc>
          <w:tcPr>
            <w:tcW w:w="1137"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400" w:lineRule="exact"/>
              <w:ind w:firstLine="28"/>
              <w:jc w:val="left"/>
              <w:rPr>
                <w:rFonts w:hAnsi="宋体"/>
                <w:szCs w:val="21"/>
              </w:rPr>
            </w:pPr>
            <w:r>
              <w:rPr>
                <w:rFonts w:hAnsi="宋体" w:hint="eastAsia"/>
                <w:szCs w:val="21"/>
              </w:rPr>
              <w:t>售后服务方案</w:t>
            </w:r>
            <w:r w:rsidR="007D6E89">
              <w:rPr>
                <w:rFonts w:hAnsi="宋体" w:hint="eastAsia"/>
                <w:szCs w:val="21"/>
              </w:rPr>
              <w:t>7</w:t>
            </w:r>
            <w:r>
              <w:rPr>
                <w:rFonts w:hAnsi="宋体" w:hint="eastAsia"/>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7865F1" w:rsidRPr="00461F99" w:rsidRDefault="007D6E89" w:rsidP="0088225B">
            <w:pPr>
              <w:spacing w:line="360" w:lineRule="auto"/>
              <w:ind w:firstLine="28"/>
              <w:jc w:val="center"/>
              <w:rPr>
                <w:rFonts w:hAnsi="宋体"/>
                <w:color w:val="000000" w:themeColor="text1"/>
                <w:szCs w:val="21"/>
              </w:rPr>
            </w:pPr>
            <w:r>
              <w:rPr>
                <w:rFonts w:hAnsi="宋体" w:hint="eastAsia"/>
                <w:szCs w:val="21"/>
              </w:rPr>
              <w:t>7</w:t>
            </w:r>
            <w:r w:rsidR="007865F1">
              <w:rPr>
                <w:rFonts w:hAnsi="宋体" w:hint="eastAsia"/>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rsidR="007865F1" w:rsidRPr="00825863" w:rsidRDefault="007865F1" w:rsidP="0088225B">
            <w:pPr>
              <w:pStyle w:val="a7"/>
              <w:numPr>
                <w:ilvl w:val="255"/>
                <w:numId w:val="0"/>
              </w:numPr>
              <w:spacing w:line="380" w:lineRule="exact"/>
              <w:rPr>
                <w:rFonts w:asciiTheme="minorHAnsi" w:eastAsiaTheme="minorEastAsia" w:hAnsi="宋体" w:cstheme="minorBidi"/>
                <w:sz w:val="21"/>
                <w:szCs w:val="21"/>
              </w:rPr>
            </w:pPr>
            <w:r w:rsidRPr="00825863">
              <w:rPr>
                <w:rFonts w:asciiTheme="minorHAnsi" w:eastAsiaTheme="minorEastAsia" w:hAnsi="宋体" w:cstheme="minorBidi" w:hint="eastAsia"/>
                <w:sz w:val="21"/>
                <w:szCs w:val="21"/>
              </w:rPr>
              <w:t>1.</w:t>
            </w:r>
            <w:r w:rsidRPr="00825863">
              <w:rPr>
                <w:rFonts w:asciiTheme="minorHAnsi" w:eastAsiaTheme="minorEastAsia" w:hAnsi="宋体" w:cstheme="minorBidi" w:hint="eastAsia"/>
                <w:sz w:val="21"/>
                <w:szCs w:val="21"/>
              </w:rPr>
              <w:t>投标人具有完善的售后服务体系，在成都市内设立有本地化的售后服务机构（提供证明文件），得</w:t>
            </w:r>
            <w:r w:rsidR="007D6E89">
              <w:rPr>
                <w:rFonts w:asciiTheme="minorHAnsi" w:eastAsiaTheme="minorEastAsia" w:hAnsi="宋体" w:cstheme="minorBidi" w:hint="eastAsia"/>
                <w:sz w:val="21"/>
                <w:szCs w:val="21"/>
              </w:rPr>
              <w:t>2</w:t>
            </w:r>
            <w:r w:rsidRPr="00825863">
              <w:rPr>
                <w:rFonts w:asciiTheme="minorHAnsi" w:eastAsiaTheme="minorEastAsia" w:hAnsi="宋体" w:cstheme="minorBidi" w:hint="eastAsia"/>
                <w:sz w:val="21"/>
                <w:szCs w:val="21"/>
              </w:rPr>
              <w:t>分，未提供不得分；</w:t>
            </w:r>
          </w:p>
          <w:p w:rsidR="007865F1" w:rsidRPr="00825863" w:rsidRDefault="007865F1" w:rsidP="0088225B">
            <w:pPr>
              <w:pStyle w:val="a7"/>
              <w:numPr>
                <w:ilvl w:val="255"/>
                <w:numId w:val="0"/>
              </w:numPr>
              <w:spacing w:line="380" w:lineRule="exact"/>
              <w:rPr>
                <w:rFonts w:asciiTheme="minorHAnsi" w:eastAsiaTheme="minorEastAsia" w:hAnsi="宋体" w:cstheme="minorBidi"/>
                <w:sz w:val="21"/>
                <w:szCs w:val="21"/>
              </w:rPr>
            </w:pPr>
            <w:r w:rsidRPr="00825863">
              <w:rPr>
                <w:rFonts w:asciiTheme="minorHAnsi" w:eastAsiaTheme="minorEastAsia" w:hAnsi="宋体" w:cstheme="minorBidi" w:hint="eastAsia"/>
                <w:sz w:val="21"/>
                <w:szCs w:val="21"/>
              </w:rPr>
              <w:t xml:space="preserve">2. </w:t>
            </w:r>
            <w:r w:rsidRPr="00825863">
              <w:rPr>
                <w:rFonts w:asciiTheme="minorHAnsi" w:eastAsiaTheme="minorEastAsia" w:hAnsi="宋体" w:cstheme="minorBidi" w:hint="eastAsia"/>
                <w:sz w:val="21"/>
                <w:szCs w:val="21"/>
              </w:rPr>
              <w:t>提供原厂售后服务承诺原件，配送方式，货物供应响应</w:t>
            </w:r>
            <w:r w:rsidRPr="00825863">
              <w:rPr>
                <w:rFonts w:asciiTheme="minorHAnsi" w:eastAsiaTheme="minorEastAsia" w:hAnsi="宋体" w:cstheme="minorBidi"/>
                <w:sz w:val="21"/>
                <w:szCs w:val="21"/>
              </w:rPr>
              <w:t>时间，</w:t>
            </w:r>
            <w:r w:rsidRPr="00825863">
              <w:rPr>
                <w:rFonts w:asciiTheme="minorHAnsi" w:eastAsiaTheme="minorEastAsia" w:hAnsi="宋体" w:cstheme="minorBidi" w:hint="eastAsia"/>
                <w:sz w:val="21"/>
                <w:szCs w:val="21"/>
              </w:rPr>
              <w:t>最优</w:t>
            </w:r>
            <w:r w:rsidRPr="00825863">
              <w:rPr>
                <w:rFonts w:asciiTheme="minorHAnsi" w:eastAsiaTheme="minorEastAsia" w:hAnsi="宋体" w:cstheme="minorBidi"/>
                <w:sz w:val="21"/>
                <w:szCs w:val="21"/>
              </w:rPr>
              <w:t>得</w:t>
            </w:r>
            <w:r w:rsidR="007D6E89">
              <w:rPr>
                <w:rFonts w:asciiTheme="minorHAnsi" w:eastAsiaTheme="minorEastAsia" w:hAnsi="宋体" w:cstheme="minorBidi" w:hint="eastAsia"/>
                <w:sz w:val="21"/>
                <w:szCs w:val="21"/>
              </w:rPr>
              <w:t>2</w:t>
            </w:r>
            <w:r w:rsidRPr="00825863">
              <w:rPr>
                <w:rFonts w:asciiTheme="minorHAnsi" w:eastAsiaTheme="minorEastAsia" w:hAnsi="宋体" w:cstheme="minorBidi" w:hint="eastAsia"/>
                <w:sz w:val="21"/>
                <w:szCs w:val="21"/>
              </w:rPr>
              <w:t>分</w:t>
            </w:r>
            <w:r w:rsidRPr="00825863">
              <w:rPr>
                <w:rFonts w:asciiTheme="minorHAnsi" w:eastAsiaTheme="minorEastAsia" w:hAnsi="宋体" w:cstheme="minorBidi"/>
                <w:sz w:val="21"/>
                <w:szCs w:val="21"/>
              </w:rPr>
              <w:t>，最低得</w:t>
            </w:r>
            <w:r w:rsidRPr="00825863">
              <w:rPr>
                <w:rFonts w:asciiTheme="minorHAnsi" w:eastAsiaTheme="minorEastAsia" w:hAnsi="宋体" w:cstheme="minorBidi" w:hint="eastAsia"/>
                <w:sz w:val="21"/>
                <w:szCs w:val="21"/>
              </w:rPr>
              <w:t>1</w:t>
            </w:r>
            <w:r w:rsidRPr="00825863">
              <w:rPr>
                <w:rFonts w:asciiTheme="minorHAnsi" w:eastAsiaTheme="minorEastAsia" w:hAnsi="宋体" w:cstheme="minorBidi" w:hint="eastAsia"/>
                <w:sz w:val="21"/>
                <w:szCs w:val="21"/>
              </w:rPr>
              <w:t>分</w:t>
            </w:r>
            <w:r w:rsidRPr="00825863">
              <w:rPr>
                <w:rFonts w:asciiTheme="minorHAnsi" w:eastAsiaTheme="minorEastAsia" w:hAnsi="宋体" w:cstheme="minorBidi"/>
                <w:sz w:val="21"/>
                <w:szCs w:val="21"/>
              </w:rPr>
              <w:t>。</w:t>
            </w:r>
          </w:p>
          <w:p w:rsidR="007865F1" w:rsidRPr="00825863" w:rsidRDefault="007865F1" w:rsidP="0088225B">
            <w:pPr>
              <w:spacing w:line="400" w:lineRule="exact"/>
              <w:jc w:val="left"/>
              <w:rPr>
                <w:rFonts w:hAnsi="宋体"/>
                <w:color w:val="000000" w:themeColor="text1"/>
                <w:szCs w:val="21"/>
              </w:rPr>
            </w:pPr>
            <w:r w:rsidRPr="00825863">
              <w:rPr>
                <w:rFonts w:hAnsi="宋体"/>
                <w:szCs w:val="21"/>
              </w:rPr>
              <w:t>3.</w:t>
            </w:r>
            <w:r w:rsidRPr="00825863">
              <w:rPr>
                <w:rFonts w:hAnsi="宋体" w:hint="eastAsia"/>
                <w:szCs w:val="21"/>
              </w:rPr>
              <w:t xml:space="preserve"> </w:t>
            </w:r>
            <w:r w:rsidRPr="00825863">
              <w:rPr>
                <w:rFonts w:hAnsi="宋体" w:hint="eastAsia"/>
                <w:szCs w:val="21"/>
              </w:rPr>
              <w:t>提供软件整体免费维护期</w:t>
            </w:r>
            <w:r w:rsidRPr="00825863">
              <w:rPr>
                <w:rFonts w:hAnsi="宋体" w:hint="eastAsia"/>
                <w:szCs w:val="21"/>
              </w:rPr>
              <w:t>36</w:t>
            </w:r>
            <w:r w:rsidRPr="00825863">
              <w:rPr>
                <w:rFonts w:hAnsi="宋体" w:hint="eastAsia"/>
                <w:szCs w:val="21"/>
              </w:rPr>
              <w:t>个月</w:t>
            </w:r>
            <w:r w:rsidRPr="00825863">
              <w:rPr>
                <w:rFonts w:hAnsi="宋体" w:hint="eastAsia"/>
                <w:szCs w:val="21"/>
              </w:rPr>
              <w:t>(</w:t>
            </w:r>
            <w:r w:rsidRPr="00825863">
              <w:rPr>
                <w:rFonts w:hAnsi="宋体" w:hint="eastAsia"/>
                <w:szCs w:val="21"/>
              </w:rPr>
              <w:t>以标的软件的最终验收合格之</w:t>
            </w:r>
            <w:bookmarkStart w:id="0" w:name="_GoBack"/>
            <w:bookmarkEnd w:id="0"/>
            <w:r w:rsidRPr="00825863">
              <w:rPr>
                <w:rFonts w:hAnsi="宋体" w:hint="eastAsia"/>
                <w:szCs w:val="21"/>
              </w:rPr>
              <w:t>日起计算</w:t>
            </w:r>
            <w:r w:rsidRPr="00825863">
              <w:rPr>
                <w:rFonts w:hAnsi="宋体" w:hint="eastAsia"/>
                <w:szCs w:val="21"/>
              </w:rPr>
              <w:t>)</w:t>
            </w:r>
            <w:r w:rsidRPr="00825863">
              <w:rPr>
                <w:rFonts w:hAnsi="宋体" w:hint="eastAsia"/>
                <w:szCs w:val="21"/>
              </w:rPr>
              <w:t>承诺书得</w:t>
            </w:r>
            <w:r w:rsidR="007D6E89">
              <w:rPr>
                <w:rFonts w:hAnsi="宋体" w:hint="eastAsia"/>
                <w:szCs w:val="21"/>
              </w:rPr>
              <w:t>3</w:t>
            </w:r>
            <w:r w:rsidRPr="00825863">
              <w:rPr>
                <w:rFonts w:hAnsi="宋体" w:hint="eastAsia"/>
                <w:szCs w:val="21"/>
              </w:rPr>
              <w:t>分，未提供不得分。</w:t>
            </w:r>
          </w:p>
        </w:tc>
        <w:tc>
          <w:tcPr>
            <w:tcW w:w="2410"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360" w:lineRule="auto"/>
              <w:ind w:left="-38"/>
              <w:jc w:val="left"/>
              <w:rPr>
                <w:rFonts w:hAnsi="宋体"/>
                <w:szCs w:val="21"/>
              </w:rPr>
            </w:pPr>
          </w:p>
        </w:tc>
      </w:tr>
      <w:tr w:rsidR="007865F1" w:rsidRPr="00BB5D55" w:rsidTr="0088225B">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360" w:lineRule="auto"/>
              <w:ind w:firstLine="28"/>
              <w:jc w:val="center"/>
              <w:rPr>
                <w:rFonts w:hAnsi="宋体"/>
                <w:szCs w:val="21"/>
              </w:rPr>
            </w:pPr>
            <w:r>
              <w:rPr>
                <w:rFonts w:hAnsi="宋体" w:hint="eastAsia"/>
                <w:szCs w:val="21"/>
              </w:rPr>
              <w:t>5</w:t>
            </w:r>
          </w:p>
        </w:tc>
        <w:tc>
          <w:tcPr>
            <w:tcW w:w="1137"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400" w:lineRule="exact"/>
              <w:ind w:firstLine="28"/>
              <w:jc w:val="left"/>
              <w:rPr>
                <w:rFonts w:hAnsi="宋体"/>
                <w:szCs w:val="21"/>
              </w:rPr>
            </w:pPr>
            <w:r>
              <w:rPr>
                <w:rFonts w:hAnsi="宋体" w:hint="eastAsia"/>
                <w:szCs w:val="21"/>
              </w:rPr>
              <w:t>相关认证</w:t>
            </w:r>
            <w:r>
              <w:rPr>
                <w:rFonts w:hAnsi="宋体" w:hint="eastAsia"/>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360" w:lineRule="auto"/>
              <w:ind w:firstLine="28"/>
              <w:jc w:val="center"/>
              <w:rPr>
                <w:rFonts w:hAnsi="宋体"/>
                <w:szCs w:val="21"/>
              </w:rPr>
            </w:pPr>
            <w:r>
              <w:rPr>
                <w:rFonts w:hAnsi="宋体" w:hint="eastAsia"/>
                <w:szCs w:val="21"/>
              </w:rPr>
              <w:t>4</w:t>
            </w:r>
            <w:r>
              <w:rPr>
                <w:rFonts w:hAnsi="宋体" w:hint="eastAsia"/>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rsidR="007865F1" w:rsidRPr="00825863" w:rsidRDefault="007865F1" w:rsidP="0088225B">
            <w:pPr>
              <w:pStyle w:val="a7"/>
              <w:numPr>
                <w:ilvl w:val="255"/>
                <w:numId w:val="0"/>
              </w:numPr>
              <w:spacing w:line="380" w:lineRule="exact"/>
              <w:rPr>
                <w:rFonts w:asciiTheme="minorHAnsi" w:eastAsiaTheme="minorEastAsia" w:hAnsi="宋体" w:cstheme="minorBidi"/>
                <w:sz w:val="21"/>
                <w:szCs w:val="21"/>
              </w:rPr>
            </w:pPr>
            <w:r w:rsidRPr="00825863">
              <w:rPr>
                <w:rFonts w:asciiTheme="minorHAnsi" w:eastAsiaTheme="minorEastAsia" w:hAnsi="宋体" w:cstheme="minorBidi" w:hint="eastAsia"/>
                <w:sz w:val="21"/>
                <w:szCs w:val="21"/>
              </w:rPr>
              <w:t>如软件著作权、专利等类似证明材料，提供一项即得</w:t>
            </w:r>
            <w:r w:rsidRPr="00825863">
              <w:rPr>
                <w:rFonts w:asciiTheme="minorHAnsi" w:eastAsiaTheme="minorEastAsia" w:hAnsi="宋体" w:cstheme="minorBidi" w:hint="eastAsia"/>
                <w:sz w:val="21"/>
                <w:szCs w:val="21"/>
              </w:rPr>
              <w:t>2</w:t>
            </w:r>
            <w:r w:rsidRPr="00825863">
              <w:rPr>
                <w:rFonts w:asciiTheme="minorHAnsi" w:eastAsiaTheme="minorEastAsia" w:hAnsi="宋体" w:cstheme="minorBidi" w:hint="eastAsia"/>
                <w:sz w:val="21"/>
                <w:szCs w:val="21"/>
              </w:rPr>
              <w:t>分，总分不超过</w:t>
            </w:r>
            <w:r w:rsidRPr="00825863">
              <w:rPr>
                <w:rFonts w:asciiTheme="minorHAnsi" w:eastAsiaTheme="minorEastAsia" w:hAnsi="宋体" w:cstheme="minorBidi" w:hint="eastAsia"/>
                <w:sz w:val="21"/>
                <w:szCs w:val="21"/>
              </w:rPr>
              <w:t>4</w:t>
            </w:r>
            <w:r w:rsidRPr="00825863">
              <w:rPr>
                <w:rFonts w:asciiTheme="minorHAnsi" w:eastAsiaTheme="minorEastAsia" w:hAnsi="宋体" w:cstheme="minorBidi" w:hint="eastAsia"/>
                <w:sz w:val="21"/>
                <w:szCs w:val="21"/>
              </w:rPr>
              <w:t>分。</w:t>
            </w:r>
          </w:p>
        </w:tc>
        <w:tc>
          <w:tcPr>
            <w:tcW w:w="2410"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360" w:lineRule="auto"/>
              <w:ind w:left="-38"/>
              <w:jc w:val="left"/>
              <w:rPr>
                <w:rFonts w:hAnsi="宋体"/>
                <w:szCs w:val="21"/>
              </w:rPr>
            </w:pPr>
          </w:p>
        </w:tc>
      </w:tr>
      <w:tr w:rsidR="007865F1" w:rsidRPr="00BB5D55" w:rsidTr="0088225B">
        <w:trPr>
          <w:cantSplit/>
          <w:trHeight w:val="2967"/>
          <w:jc w:val="center"/>
        </w:trPr>
        <w:tc>
          <w:tcPr>
            <w:tcW w:w="652"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ind w:firstLine="28"/>
              <w:jc w:val="center"/>
              <w:rPr>
                <w:rFonts w:ascii="宋体" w:hAnsi="宋体"/>
                <w:sz w:val="20"/>
                <w:szCs w:val="20"/>
              </w:rPr>
            </w:pPr>
            <w:r>
              <w:rPr>
                <w:rFonts w:hAnsi="宋体" w:hint="eastAsia"/>
                <w:szCs w:val="21"/>
              </w:rPr>
              <w:lastRenderedPageBreak/>
              <w:t>6</w:t>
            </w:r>
          </w:p>
        </w:tc>
        <w:tc>
          <w:tcPr>
            <w:tcW w:w="1137" w:type="dxa"/>
            <w:tcBorders>
              <w:top w:val="single" w:sz="4" w:space="0" w:color="auto"/>
              <w:left w:val="single" w:sz="4" w:space="0" w:color="auto"/>
              <w:bottom w:val="single" w:sz="4" w:space="0" w:color="auto"/>
              <w:right w:val="single" w:sz="4" w:space="0" w:color="auto"/>
            </w:tcBorders>
            <w:vAlign w:val="center"/>
          </w:tcPr>
          <w:p w:rsidR="007865F1" w:rsidRPr="00825863" w:rsidRDefault="007865F1" w:rsidP="0088225B">
            <w:pPr>
              <w:spacing w:line="400" w:lineRule="exact"/>
              <w:ind w:firstLine="28"/>
              <w:jc w:val="left"/>
              <w:rPr>
                <w:rFonts w:hAnsi="宋体"/>
                <w:szCs w:val="21"/>
              </w:rPr>
            </w:pPr>
            <w:r>
              <w:rPr>
                <w:rFonts w:hAnsi="宋体" w:hint="eastAsia"/>
                <w:szCs w:val="21"/>
              </w:rPr>
              <w:t>投标文件的规范性</w:t>
            </w:r>
            <w:r w:rsidR="007D6E89">
              <w:rPr>
                <w:rFonts w:hAnsi="宋体" w:hint="eastAsia"/>
                <w:szCs w:val="21"/>
              </w:rPr>
              <w:t>1</w:t>
            </w:r>
            <w:r>
              <w:rPr>
                <w:rFonts w:hAnsi="宋体" w:hint="eastAsia"/>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7865F1" w:rsidRPr="00BB5D55" w:rsidRDefault="007D6E89" w:rsidP="0088225B">
            <w:pPr>
              <w:spacing w:line="360" w:lineRule="auto"/>
              <w:ind w:firstLine="28"/>
              <w:jc w:val="center"/>
              <w:rPr>
                <w:rFonts w:ascii="宋体" w:hAnsi="宋体"/>
                <w:sz w:val="20"/>
                <w:szCs w:val="20"/>
                <w:u w:val="single"/>
              </w:rPr>
            </w:pPr>
            <w:r>
              <w:rPr>
                <w:rFonts w:hAnsi="宋体" w:hint="eastAsia"/>
                <w:szCs w:val="21"/>
              </w:rPr>
              <w:t>1</w:t>
            </w:r>
            <w:r w:rsidR="007865F1">
              <w:rPr>
                <w:rFonts w:hAnsi="宋体" w:hint="eastAsia"/>
                <w:szCs w:val="21"/>
              </w:rPr>
              <w:t>分</w:t>
            </w:r>
          </w:p>
        </w:tc>
        <w:tc>
          <w:tcPr>
            <w:tcW w:w="4394" w:type="dxa"/>
            <w:tcBorders>
              <w:top w:val="single" w:sz="4" w:space="0" w:color="auto"/>
              <w:left w:val="single" w:sz="4" w:space="0" w:color="auto"/>
              <w:bottom w:val="single" w:sz="4" w:space="0" w:color="auto"/>
              <w:right w:val="single" w:sz="4" w:space="0" w:color="auto"/>
            </w:tcBorders>
            <w:vAlign w:val="center"/>
          </w:tcPr>
          <w:p w:rsidR="007865F1" w:rsidRDefault="007865F1" w:rsidP="0088225B">
            <w:pPr>
              <w:spacing w:line="400" w:lineRule="exact"/>
              <w:ind w:firstLine="28"/>
              <w:jc w:val="left"/>
              <w:rPr>
                <w:rFonts w:hAnsi="宋体"/>
                <w:szCs w:val="21"/>
              </w:rPr>
            </w:pPr>
            <w:r>
              <w:rPr>
                <w:rFonts w:hAnsi="宋体" w:hint="eastAsia"/>
                <w:szCs w:val="21"/>
              </w:rPr>
              <w:t>投标文件制作规范，没有细微偏差情形的得</w:t>
            </w:r>
            <w:r w:rsidR="007D6E89">
              <w:rPr>
                <w:rFonts w:hAnsi="宋体" w:hint="eastAsia"/>
                <w:szCs w:val="21"/>
              </w:rPr>
              <w:t>1</w:t>
            </w:r>
            <w:r>
              <w:rPr>
                <w:rFonts w:hAnsi="宋体" w:hint="eastAsia"/>
                <w:szCs w:val="21"/>
              </w:rPr>
              <w:t>分；有一项细微偏差扣</w:t>
            </w:r>
            <w:r>
              <w:rPr>
                <w:rFonts w:hAnsi="宋体" w:hint="eastAsia"/>
                <w:szCs w:val="21"/>
              </w:rPr>
              <w:t>0.5</w:t>
            </w:r>
            <w:r>
              <w:rPr>
                <w:rFonts w:hAnsi="宋体" w:hint="eastAsia"/>
                <w:szCs w:val="21"/>
              </w:rPr>
              <w:t>分，直至该项分值扣完为止。</w:t>
            </w:r>
          </w:p>
        </w:tc>
        <w:tc>
          <w:tcPr>
            <w:tcW w:w="2410" w:type="dxa"/>
            <w:tcBorders>
              <w:top w:val="single" w:sz="4" w:space="0" w:color="auto"/>
              <w:left w:val="single" w:sz="4" w:space="0" w:color="auto"/>
              <w:bottom w:val="single" w:sz="4" w:space="0" w:color="auto"/>
              <w:right w:val="single" w:sz="4" w:space="0" w:color="auto"/>
            </w:tcBorders>
            <w:vAlign w:val="center"/>
          </w:tcPr>
          <w:p w:rsidR="007865F1" w:rsidRPr="00BB5D55" w:rsidRDefault="007865F1" w:rsidP="0088225B">
            <w:pPr>
              <w:spacing w:line="360" w:lineRule="auto"/>
              <w:rPr>
                <w:rFonts w:ascii="宋体" w:hAnsi="宋体"/>
                <w:sz w:val="20"/>
                <w:szCs w:val="20"/>
              </w:rPr>
            </w:pPr>
            <w:r>
              <w:rPr>
                <w:rFonts w:hAnsi="宋体" w:hint="eastAsia"/>
                <w:szCs w:val="21"/>
              </w:rPr>
              <w:t>以评分标准的规定为准</w:t>
            </w:r>
          </w:p>
        </w:tc>
      </w:tr>
    </w:tbl>
    <w:p w:rsidR="007865F1" w:rsidRPr="00BB6A24" w:rsidRDefault="007865F1" w:rsidP="007865F1"/>
    <w:p w:rsidR="007865F1" w:rsidRPr="007865F1" w:rsidRDefault="007865F1">
      <w:pPr>
        <w:spacing w:line="540" w:lineRule="exact"/>
        <w:rPr>
          <w:rFonts w:ascii="仿宋_GB2312" w:eastAsia="仿宋_GB2312"/>
          <w:b/>
          <w:szCs w:val="21"/>
        </w:rPr>
      </w:pPr>
    </w:p>
    <w:p w:rsidR="00DE2F94" w:rsidRDefault="00DE2F94" w:rsidP="00DE2F94">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DE2F94" w:rsidRDefault="00DE2F94" w:rsidP="00DE2F94">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DE2F94" w:rsidRDefault="00DE2F94" w:rsidP="00DE2F94">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DE2F94" w:rsidRDefault="00DE2F94" w:rsidP="00DE2F94">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w:t>
      </w:r>
      <w:r>
        <w:rPr>
          <w:rFonts w:ascii="仿宋_GB2312" w:eastAsia="仿宋_GB2312" w:hint="eastAsia"/>
          <w:sz w:val="28"/>
          <w:szCs w:val="28"/>
        </w:rPr>
        <w:lastRenderedPageBreak/>
        <w:t>配送商营业执照复印件、配送商经营许可证复印件</w:t>
      </w:r>
    </w:p>
    <w:p w:rsidR="00DE2F94" w:rsidRDefault="00DE2F94" w:rsidP="00DE2F9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E2F94" w:rsidRDefault="00DE2F94" w:rsidP="00DE2F94">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DE2F94" w:rsidRDefault="00DE2F94" w:rsidP="00DE2F94">
      <w:pPr>
        <w:tabs>
          <w:tab w:val="left" w:pos="0"/>
        </w:tabs>
        <w:spacing w:line="0" w:lineRule="atLeast"/>
        <w:ind w:firstLineChars="200" w:firstLine="560"/>
        <w:rPr>
          <w:rFonts w:ascii="仿宋_GB2312" w:eastAsia="仿宋_GB2312" w:hAnsi="宋体"/>
          <w:bCs/>
          <w:sz w:val="28"/>
          <w:szCs w:val="28"/>
        </w:rPr>
      </w:pPr>
    </w:p>
    <w:p w:rsidR="00DE2F94" w:rsidRDefault="00DE2F94" w:rsidP="00DE2F94">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DE2F94" w:rsidRDefault="00DE2F94" w:rsidP="00DE2F94">
      <w:pPr>
        <w:rPr>
          <w:rFonts w:ascii="仿宋_GB2312" w:eastAsia="仿宋_GB2312" w:hAnsi="宋体"/>
          <w:b/>
          <w:sz w:val="24"/>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jc w:val="center"/>
        <w:rPr>
          <w:rFonts w:ascii="仿宋_GB2312" w:eastAsia="仿宋_GB2312" w:hAnsi="宋体"/>
          <w:b/>
          <w:sz w:val="28"/>
          <w:szCs w:val="28"/>
        </w:rPr>
      </w:pPr>
    </w:p>
    <w:p w:rsidR="00DE2F94" w:rsidRDefault="00DE2F94" w:rsidP="00DE2F94">
      <w:pPr>
        <w:rPr>
          <w:rFonts w:ascii="仿宋_GB2312" w:eastAsia="仿宋_GB2312" w:hAnsi="宋体"/>
          <w:b/>
          <w:sz w:val="28"/>
          <w:szCs w:val="28"/>
        </w:rPr>
      </w:pPr>
      <w:r>
        <w:rPr>
          <w:rFonts w:ascii="仿宋_GB2312" w:eastAsia="仿宋_GB2312" w:hAnsi="宋体" w:hint="eastAsia"/>
          <w:b/>
          <w:sz w:val="28"/>
          <w:szCs w:val="28"/>
        </w:rPr>
        <w:t>附件3：主要表格格式</w:t>
      </w:r>
    </w:p>
    <w:p w:rsidR="00DE2F94" w:rsidRDefault="00DE2F94" w:rsidP="00DE2F94">
      <w:pPr>
        <w:adjustRightInd w:val="0"/>
        <w:spacing w:line="400" w:lineRule="exact"/>
        <w:jc w:val="left"/>
        <w:rPr>
          <w:rFonts w:ascii="宋体" w:hAnsi="宋体"/>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DE2F94" w:rsidRDefault="00DE2F94" w:rsidP="00DE2F94">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DE2F94" w:rsidTr="00C857F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宋体" w:hAnsi="宋体"/>
                <w:sz w:val="24"/>
              </w:rPr>
            </w:pPr>
            <w:r>
              <w:rPr>
                <w:rFonts w:ascii="宋体" w:hAnsi="宋体" w:hint="eastAsia"/>
                <w:sz w:val="24"/>
              </w:rPr>
              <w:t>备注</w:t>
            </w:r>
          </w:p>
        </w:tc>
      </w:tr>
      <w:tr w:rsidR="00DE2F94" w:rsidTr="00C857F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rPr>
                <w:rFonts w:ascii="宋体" w:hAnsi="宋体"/>
                <w:sz w:val="24"/>
              </w:rPr>
            </w:pPr>
          </w:p>
        </w:tc>
      </w:tr>
      <w:tr w:rsidR="00DE2F94" w:rsidTr="00C857F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r>
      <w:tr w:rsidR="00DE2F94" w:rsidTr="00C857F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spacing w:line="360" w:lineRule="auto"/>
              <w:jc w:val="center"/>
              <w:rPr>
                <w:rFonts w:ascii="宋体" w:hAnsi="宋体"/>
                <w:sz w:val="24"/>
              </w:rPr>
            </w:pPr>
          </w:p>
        </w:tc>
      </w:tr>
    </w:tbl>
    <w:p w:rsidR="00DE2F94" w:rsidRDefault="00DE2F94" w:rsidP="00DE2F94">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DE2F94" w:rsidRDefault="00DE2F94" w:rsidP="00DE2F94">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DE2F94" w:rsidRDefault="00DE2F94" w:rsidP="00DE2F94">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DE2F94" w:rsidRDefault="00DE2F94" w:rsidP="00DE2F94">
      <w:pPr>
        <w:spacing w:line="400" w:lineRule="exact"/>
        <w:ind w:firstLine="480"/>
        <w:jc w:val="left"/>
        <w:rPr>
          <w:rFonts w:ascii="宋体" w:hAnsi="宋体"/>
          <w:sz w:val="24"/>
        </w:rPr>
      </w:pPr>
      <w:r>
        <w:rPr>
          <w:rFonts w:ascii="宋体" w:hAnsi="宋体" w:hint="eastAsia"/>
          <w:sz w:val="24"/>
        </w:rPr>
        <w:t>4.“品目及报价表”需单独密封。</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供应商名称（盖章）：        </w:t>
      </w:r>
    </w:p>
    <w:p w:rsidR="00DE2F94" w:rsidRDefault="00DE2F94" w:rsidP="00DE2F94">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DE2F94" w:rsidRDefault="00DE2F94" w:rsidP="00DE2F94">
      <w:pPr>
        <w:spacing w:line="400" w:lineRule="exact"/>
        <w:ind w:firstLine="480"/>
        <w:rPr>
          <w:rFonts w:ascii="宋体" w:hAnsi="宋体"/>
          <w:sz w:val="24"/>
        </w:rPr>
      </w:pPr>
      <w:r>
        <w:rPr>
          <w:rFonts w:ascii="宋体" w:hAnsi="宋体" w:hint="eastAsia"/>
          <w:sz w:val="24"/>
        </w:rPr>
        <w:t>日期：</w:t>
      </w:r>
    </w:p>
    <w:p w:rsidR="00DE2F94" w:rsidRDefault="00DE2F94" w:rsidP="00DE2F94">
      <w:pPr>
        <w:jc w:val="center"/>
        <w:rPr>
          <w:rFonts w:ascii="仿宋_GB2312" w:eastAsia="仿宋_GB2312" w:hAnsi="宋体"/>
          <w:b/>
          <w:sz w:val="28"/>
          <w:szCs w:val="28"/>
        </w:rPr>
      </w:pPr>
    </w:p>
    <w:p w:rsidR="00DE2F94" w:rsidRDefault="00DE2F94" w:rsidP="00DE2F94">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DE2F94" w:rsidRDefault="00DE2F94" w:rsidP="00DE2F94">
      <w:pPr>
        <w:spacing w:line="360" w:lineRule="auto"/>
        <w:jc w:val="center"/>
        <w:rPr>
          <w:rFonts w:ascii="仿宋_GB2312" w:eastAsia="仿宋_GB2312" w:hAnsi="宋体"/>
          <w:b/>
          <w:bCs/>
          <w:sz w:val="24"/>
        </w:rPr>
      </w:pPr>
      <w:r>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DE2F94" w:rsidTr="00C857F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DE2F94" w:rsidTr="00C857F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r>
      <w:tr w:rsidR="00DE2F94" w:rsidTr="00C857F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E2F94" w:rsidRDefault="00DE2F94" w:rsidP="00C857F0">
            <w:pPr>
              <w:spacing w:line="360" w:lineRule="auto"/>
              <w:jc w:val="center"/>
              <w:rPr>
                <w:rFonts w:ascii="仿宋_GB2312" w:eastAsia="仿宋_GB2312" w:hAnsi="宋体"/>
                <w:sz w:val="24"/>
              </w:rPr>
            </w:pPr>
          </w:p>
        </w:tc>
      </w:tr>
    </w:tbl>
    <w:p w:rsidR="00DE2F94" w:rsidRDefault="00DE2F94" w:rsidP="00DE2F94">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E2F94" w:rsidRDefault="00DE2F94" w:rsidP="00DE2F94">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DE2F94" w:rsidRDefault="00DE2F94" w:rsidP="00DE2F94">
      <w:pPr>
        <w:spacing w:line="360" w:lineRule="auto"/>
        <w:rPr>
          <w:rFonts w:ascii="仿宋_GB2312" w:eastAsia="仿宋_GB2312"/>
          <w:b/>
          <w:bCs/>
          <w:sz w:val="24"/>
        </w:rPr>
      </w:pPr>
      <w:r>
        <w:rPr>
          <w:rFonts w:ascii="仿宋_GB2312" w:eastAsia="仿宋_GB2312" w:hint="eastAsia"/>
          <w:b/>
          <w:bCs/>
          <w:sz w:val="24"/>
        </w:rPr>
        <w:t>附件3-3：</w:t>
      </w:r>
    </w:p>
    <w:p w:rsidR="00DE2F94" w:rsidRDefault="00DE2F94" w:rsidP="00DE2F94">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DE2F94" w:rsidTr="00C857F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备注</w:t>
            </w:r>
          </w:p>
        </w:tc>
      </w:tr>
      <w:tr w:rsidR="00DE2F94" w:rsidTr="00C857F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r w:rsidR="00DE2F94" w:rsidTr="00C857F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F94" w:rsidRDefault="00DE2F94" w:rsidP="00C857F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E2F94" w:rsidRDefault="00DE2F94" w:rsidP="00C857F0">
            <w:pPr>
              <w:jc w:val="center"/>
              <w:rPr>
                <w:rFonts w:ascii="仿宋_GB2312" w:eastAsia="仿宋_GB2312"/>
                <w:sz w:val="24"/>
              </w:rPr>
            </w:pPr>
          </w:p>
        </w:tc>
      </w:tr>
    </w:tbl>
    <w:p w:rsidR="00DE2F94" w:rsidRDefault="00DE2F94" w:rsidP="00DE2F94">
      <w:pPr>
        <w:spacing w:line="360" w:lineRule="auto"/>
        <w:rPr>
          <w:rFonts w:ascii="仿宋_GB2312" w:eastAsia="仿宋_GB2312"/>
          <w:b/>
          <w:bCs/>
          <w:sz w:val="24"/>
        </w:rPr>
      </w:pPr>
    </w:p>
    <w:p w:rsidR="00DE2F94" w:rsidRDefault="00DE2F94" w:rsidP="00DE2F94">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DE2F94" w:rsidRDefault="00DE2F94" w:rsidP="00DE2F94">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DE2F94" w:rsidRDefault="00DE2F94" w:rsidP="00DE2F94">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DE2F94" w:rsidRDefault="00DE2F94" w:rsidP="00DE2F94">
      <w:pPr>
        <w:pStyle w:val="2"/>
        <w:tabs>
          <w:tab w:val="num" w:pos="540"/>
        </w:tabs>
        <w:ind w:left="720" w:hanging="720"/>
        <w:rPr>
          <w:b w:val="0"/>
          <w:sz w:val="24"/>
          <w:szCs w:val="24"/>
          <w:lang w:val="zh-CN"/>
        </w:rPr>
      </w:pPr>
      <w:bookmarkStart w:id="1" w:name="_Toc237343703"/>
      <w:bookmarkStart w:id="2" w:name="_Toc174767233"/>
      <w:bookmarkStart w:id="3" w:name="_Toc95295163"/>
      <w:r>
        <w:rPr>
          <w:rFonts w:ascii="仿宋_GB2312" w:eastAsia="仿宋_GB2312" w:hAnsi="宋体" w:hint="eastAsia"/>
          <w:sz w:val="24"/>
        </w:rPr>
        <w:t>附件</w:t>
      </w:r>
      <w:r>
        <w:rPr>
          <w:rFonts w:ascii="仿宋_GB2312" w:eastAsia="仿宋_GB2312" w:hint="eastAsia"/>
          <w:sz w:val="24"/>
        </w:rPr>
        <w:t xml:space="preserve">3-4：                    </w:t>
      </w:r>
      <w:r>
        <w:rPr>
          <w:rFonts w:ascii="仿宋_GB2312" w:eastAsia="仿宋_GB2312" w:hint="eastAsia"/>
          <w:sz w:val="24"/>
          <w:szCs w:val="24"/>
        </w:rPr>
        <w:t xml:space="preserve">  </w:t>
      </w:r>
      <w:r>
        <w:rPr>
          <w:rFonts w:hint="eastAsia"/>
          <w:sz w:val="24"/>
          <w:szCs w:val="24"/>
          <w:lang w:val="zh-CN"/>
        </w:rPr>
        <w:t>法定代表人身份授权书</w:t>
      </w:r>
    </w:p>
    <w:p w:rsidR="00DE2F94" w:rsidRDefault="00DE2F94" w:rsidP="00DE2F94">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DE2F94" w:rsidRDefault="00DE2F94" w:rsidP="00DE2F94">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DE2F94" w:rsidRDefault="00DE2F94" w:rsidP="00DE2F94">
      <w:pPr>
        <w:tabs>
          <w:tab w:val="left" w:pos="720"/>
          <w:tab w:val="left" w:pos="6300"/>
        </w:tabs>
        <w:spacing w:line="360" w:lineRule="auto"/>
        <w:rPr>
          <w:rFonts w:ascii="宋体" w:hAnsi="宋体"/>
          <w:sz w:val="24"/>
        </w:rPr>
      </w:pPr>
      <w:r>
        <w:rPr>
          <w:sz w:val="24"/>
          <w:u w:val="single"/>
          <w:lang w:val="zh-CN"/>
        </w:rPr>
        <w:lastRenderedPageBreak/>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特此声明。</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法定代表人签字：</w:t>
      </w:r>
    </w:p>
    <w:p w:rsidR="00DE2F94" w:rsidRDefault="00DE2F94" w:rsidP="00DE2F94">
      <w:pPr>
        <w:tabs>
          <w:tab w:val="left" w:pos="6300"/>
        </w:tabs>
        <w:spacing w:line="360" w:lineRule="auto"/>
        <w:ind w:firstLine="573"/>
        <w:rPr>
          <w:rFonts w:ascii="宋体" w:hAnsi="宋体"/>
          <w:sz w:val="24"/>
        </w:rPr>
      </w:pPr>
      <w:r>
        <w:rPr>
          <w:rFonts w:ascii="宋体" w:hAnsi="宋体" w:hint="eastAsia"/>
          <w:sz w:val="24"/>
        </w:rPr>
        <w:t>授权代表签字：</w:t>
      </w:r>
    </w:p>
    <w:p w:rsidR="00DE2F94" w:rsidRDefault="00DE2F94" w:rsidP="00DE2F94">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DE2F94" w:rsidRDefault="00DE2F94" w:rsidP="00DE2F94">
      <w:pPr>
        <w:spacing w:line="360" w:lineRule="auto"/>
        <w:ind w:firstLine="480"/>
        <w:rPr>
          <w:rFonts w:ascii="宋体" w:hAnsi="宋体"/>
          <w:sz w:val="24"/>
        </w:rPr>
      </w:pPr>
      <w:r>
        <w:rPr>
          <w:rFonts w:ascii="宋体" w:hAnsi="宋体" w:hint="eastAsia"/>
          <w:sz w:val="24"/>
        </w:rPr>
        <w:t>日期：</w:t>
      </w:r>
    </w:p>
    <w:p w:rsidR="00DE2F94" w:rsidRDefault="00DE2F94" w:rsidP="00DE2F94">
      <w:pPr>
        <w:numPr>
          <w:ilvl w:val="0"/>
          <w:numId w:val="2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DE2F94" w:rsidRDefault="00DE2F94" w:rsidP="00DE2F94">
      <w:pPr>
        <w:tabs>
          <w:tab w:val="left" w:pos="6300"/>
        </w:tabs>
        <w:spacing w:line="360" w:lineRule="auto"/>
        <w:rPr>
          <w:rFonts w:ascii="宋体" w:hAnsi="宋体"/>
          <w:sz w:val="24"/>
        </w:rPr>
      </w:pPr>
    </w:p>
    <w:p w:rsidR="00DE2F94" w:rsidRDefault="00DE2F94" w:rsidP="00DE2F94">
      <w:pPr>
        <w:tabs>
          <w:tab w:val="left" w:pos="6300"/>
        </w:tabs>
        <w:spacing w:line="360" w:lineRule="auto"/>
        <w:rPr>
          <w:rFonts w:ascii="宋体" w:hAnsi="宋体"/>
          <w:sz w:val="24"/>
        </w:rPr>
      </w:pPr>
    </w:p>
    <w:p w:rsidR="00DE2F94" w:rsidRDefault="00DE2F94" w:rsidP="00DE2F94">
      <w:pPr>
        <w:tabs>
          <w:tab w:val="left" w:pos="6645"/>
        </w:tabs>
        <w:spacing w:line="360" w:lineRule="auto"/>
        <w:rPr>
          <w:b/>
          <w:szCs w:val="21"/>
        </w:rPr>
      </w:pPr>
      <w:r>
        <w:rPr>
          <w:rFonts w:ascii="宋体" w:hAnsi="宋体" w:hint="eastAsia"/>
          <w:b/>
          <w:sz w:val="24"/>
        </w:rPr>
        <w:t xml:space="preserve">附件4：                           </w:t>
      </w:r>
      <w:r>
        <w:rPr>
          <w:rFonts w:hint="eastAsia"/>
          <w:b/>
          <w:szCs w:val="21"/>
        </w:rPr>
        <w:t>反商业贿赂承诺书</w:t>
      </w:r>
      <w:r>
        <w:rPr>
          <w:b/>
          <w:szCs w:val="21"/>
        </w:rPr>
        <w:tab/>
      </w:r>
    </w:p>
    <w:p w:rsidR="00DE2F94" w:rsidRDefault="00DE2F94" w:rsidP="00DE2F94">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E2F94" w:rsidRDefault="00DE2F94" w:rsidP="00DE2F94">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E2F94" w:rsidRDefault="00DE2F94" w:rsidP="00DE2F94">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DE2F94" w:rsidRDefault="00DE2F94" w:rsidP="00DE2F94">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DE2F94" w:rsidRDefault="00DE2F94" w:rsidP="00DE2F94">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DE2F94" w:rsidRDefault="00DE2F94" w:rsidP="00DE2F94">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DE2F94" w:rsidRDefault="00DE2F94" w:rsidP="00DE2F94">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DE2F94" w:rsidRDefault="00DE2F94" w:rsidP="00DE2F94">
      <w:pPr>
        <w:spacing w:line="360" w:lineRule="auto"/>
        <w:ind w:firstLineChars="200" w:firstLine="420"/>
        <w:rPr>
          <w:szCs w:val="21"/>
        </w:rPr>
      </w:pPr>
      <w:r>
        <w:rPr>
          <w:szCs w:val="21"/>
        </w:rPr>
        <w:t>5</w:t>
      </w:r>
      <w:r>
        <w:rPr>
          <w:rFonts w:hint="eastAsia"/>
          <w:szCs w:val="21"/>
        </w:rPr>
        <w:t>、保证不以其他任何方式扰乱贵院的招标工作；</w:t>
      </w:r>
    </w:p>
    <w:p w:rsidR="00DE2F94" w:rsidRDefault="00DE2F94" w:rsidP="00DE2F94">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DE2F94" w:rsidRDefault="00DE2F94" w:rsidP="00DE2F94">
      <w:pPr>
        <w:spacing w:line="360" w:lineRule="auto"/>
        <w:ind w:firstLineChars="200" w:firstLine="420"/>
        <w:rPr>
          <w:szCs w:val="21"/>
        </w:rPr>
      </w:pPr>
      <w:r>
        <w:rPr>
          <w:szCs w:val="21"/>
        </w:rPr>
        <w:lastRenderedPageBreak/>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E2F94" w:rsidRDefault="00DE2F94" w:rsidP="00DE2F94">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DE2F94" w:rsidRDefault="00DE2F94" w:rsidP="00DE2F94">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DE2F94" w:rsidRDefault="00DE2F94" w:rsidP="00DE2F94">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DE2F94" w:rsidRDefault="00DE2F94" w:rsidP="00DE2F94">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E2F94" w:rsidRDefault="00DE2F94" w:rsidP="00DE2F94">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DE2F94" w:rsidRDefault="00DE2F94" w:rsidP="00DE2F94">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DE2F94" w:rsidRDefault="00DE2F94" w:rsidP="00DE2F94">
      <w:pPr>
        <w:spacing w:line="360" w:lineRule="auto"/>
        <w:ind w:firstLineChars="200" w:firstLine="420"/>
        <w:rPr>
          <w:szCs w:val="21"/>
        </w:rPr>
      </w:pPr>
      <w:r>
        <w:rPr>
          <w:szCs w:val="21"/>
        </w:rPr>
        <w:t>2</w:t>
      </w:r>
      <w:r>
        <w:rPr>
          <w:rFonts w:hint="eastAsia"/>
          <w:szCs w:val="21"/>
        </w:rPr>
        <w:t>、对本厂家、商家、公司相关工作人员作出严肃处理；</w:t>
      </w:r>
    </w:p>
    <w:p w:rsidR="00DE2F94" w:rsidRDefault="00DE2F94" w:rsidP="00DE2F94">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DE2F94" w:rsidRDefault="00DE2F94" w:rsidP="00DE2F94">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DE2F94" w:rsidRDefault="00DE2F94" w:rsidP="00DE2F94">
      <w:pPr>
        <w:spacing w:line="360" w:lineRule="auto"/>
        <w:rPr>
          <w:szCs w:val="21"/>
        </w:rPr>
      </w:pPr>
    </w:p>
    <w:p w:rsidR="00DE2F94" w:rsidRDefault="00DE2F94" w:rsidP="00DE2F94">
      <w:pPr>
        <w:spacing w:line="360" w:lineRule="auto"/>
        <w:ind w:firstLineChars="200" w:firstLine="420"/>
        <w:rPr>
          <w:szCs w:val="21"/>
        </w:rPr>
      </w:pPr>
      <w:r>
        <w:rPr>
          <w:rFonts w:hint="eastAsia"/>
          <w:szCs w:val="21"/>
        </w:rPr>
        <w:t>本《承诺书》一式二份（一份由承诺人自存；一份随竞价书传递）</w:t>
      </w:r>
    </w:p>
    <w:p w:rsidR="00DE2F94" w:rsidRDefault="00DE2F94" w:rsidP="00DE2F94">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595845" w:rsidRPr="0089444D" w:rsidRDefault="00595845">
      <w:pPr>
        <w:spacing w:line="540" w:lineRule="exact"/>
        <w:rPr>
          <w:rFonts w:ascii="仿宋_GB2312" w:eastAsia="仿宋_GB2312"/>
          <w:b/>
          <w:szCs w:val="21"/>
        </w:rPr>
      </w:pPr>
    </w:p>
    <w:sectPr w:rsidR="00595845" w:rsidRPr="0089444D" w:rsidSect="00F44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4F" w:rsidRDefault="00520F4F" w:rsidP="00B50F9D">
      <w:r>
        <w:separator/>
      </w:r>
    </w:p>
  </w:endnote>
  <w:endnote w:type="continuationSeparator" w:id="0">
    <w:p w:rsidR="00520F4F" w:rsidRDefault="00520F4F" w:rsidP="00B5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4F" w:rsidRDefault="00520F4F" w:rsidP="00B50F9D">
      <w:r>
        <w:separator/>
      </w:r>
    </w:p>
  </w:footnote>
  <w:footnote w:type="continuationSeparator" w:id="0">
    <w:p w:rsidR="00520F4F" w:rsidRDefault="00520F4F" w:rsidP="00B50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114"/>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26015C"/>
    <w:multiLevelType w:val="hybridMultilevel"/>
    <w:tmpl w:val="CA906E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225B37"/>
    <w:multiLevelType w:val="hybridMultilevel"/>
    <w:tmpl w:val="BE86A4C0"/>
    <w:lvl w:ilvl="0" w:tplc="E7BA549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nsid w:val="15B72F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FB7AFA"/>
    <w:multiLevelType w:val="hybridMultilevel"/>
    <w:tmpl w:val="A5A8ADF4"/>
    <w:lvl w:ilvl="0" w:tplc="1002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99143C"/>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45605"/>
    <w:multiLevelType w:val="hybridMultilevel"/>
    <w:tmpl w:val="9CD04738"/>
    <w:lvl w:ilvl="0" w:tplc="237CC9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1840C0"/>
    <w:multiLevelType w:val="hybridMultilevel"/>
    <w:tmpl w:val="3AFC4D9E"/>
    <w:lvl w:ilvl="0" w:tplc="804ECB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7B778E"/>
    <w:multiLevelType w:val="hybridMultilevel"/>
    <w:tmpl w:val="75A26CCA"/>
    <w:lvl w:ilvl="0" w:tplc="012A034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365C30AE"/>
    <w:multiLevelType w:val="hybridMultilevel"/>
    <w:tmpl w:val="777C6AA8"/>
    <w:lvl w:ilvl="0" w:tplc="D7F092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11">
    <w:nsid w:val="3E8A74B2"/>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5A1D9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6F3DD1"/>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3D234E"/>
    <w:multiLevelType w:val="hybridMultilevel"/>
    <w:tmpl w:val="581EEC5E"/>
    <w:lvl w:ilvl="0" w:tplc="100274DC">
      <w:start w:val="1"/>
      <w:numFmt w:val="decimal"/>
      <w:lvlText w:val="%1."/>
      <w:lvlJc w:val="left"/>
      <w:pPr>
        <w:ind w:left="360" w:hanging="360"/>
      </w:pPr>
      <w:rPr>
        <w:rFonts w:hint="default"/>
      </w:rPr>
    </w:lvl>
    <w:lvl w:ilvl="1" w:tplc="7F402148">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442EA4"/>
    <w:multiLevelType w:val="hybridMultilevel"/>
    <w:tmpl w:val="3BF6C5D4"/>
    <w:lvl w:ilvl="0" w:tplc="2A765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E4B289"/>
    <w:multiLevelType w:val="singleLevel"/>
    <w:tmpl w:val="59E4B289"/>
    <w:lvl w:ilvl="0">
      <w:start w:val="1"/>
      <w:numFmt w:val="decimal"/>
      <w:suff w:val="nothing"/>
      <w:lvlText w:val="%1．"/>
      <w:lvlJc w:val="left"/>
      <w:pPr>
        <w:ind w:left="0" w:firstLine="400"/>
      </w:pPr>
      <w:rPr>
        <w:rFonts w:hint="default"/>
      </w:rPr>
    </w:lvl>
  </w:abstractNum>
  <w:abstractNum w:abstractNumId="17">
    <w:nsid w:val="606600B1"/>
    <w:multiLevelType w:val="multilevel"/>
    <w:tmpl w:val="606600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3B27071"/>
    <w:multiLevelType w:val="multilevel"/>
    <w:tmpl w:val="D14281C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7C66CC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E82481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653C4E"/>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D577EA"/>
    <w:multiLevelType w:val="hybridMultilevel"/>
    <w:tmpl w:val="F856C1CA"/>
    <w:lvl w:ilvl="0" w:tplc="2AE4F62C">
      <w:start w:val="3"/>
      <w:numFmt w:val="japaneseCounting"/>
      <w:lvlText w:val="%1、"/>
      <w:lvlJc w:val="left"/>
      <w:pPr>
        <w:ind w:left="420" w:hanging="420"/>
      </w:pPr>
      <w:rPr>
        <w:rFonts w:hint="default"/>
      </w:rPr>
    </w:lvl>
    <w:lvl w:ilvl="1" w:tplc="D34E12B6">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947827"/>
    <w:multiLevelType w:val="multilevel"/>
    <w:tmpl w:val="475A1D97"/>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E1821CA"/>
    <w:multiLevelType w:val="hybridMultilevel"/>
    <w:tmpl w:val="0264172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2"/>
  </w:num>
  <w:num w:numId="3">
    <w:abstractNumId w:val="7"/>
  </w:num>
  <w:num w:numId="4">
    <w:abstractNumId w:val="9"/>
  </w:num>
  <w:num w:numId="5">
    <w:abstractNumId w:val="8"/>
  </w:num>
  <w:num w:numId="6">
    <w:abstractNumId w:val="18"/>
  </w:num>
  <w:num w:numId="7">
    <w:abstractNumId w:val="14"/>
  </w:num>
  <w:num w:numId="8">
    <w:abstractNumId w:val="4"/>
  </w:num>
  <w:num w:numId="9">
    <w:abstractNumId w:val="2"/>
  </w:num>
  <w:num w:numId="10">
    <w:abstractNumId w:val="12"/>
    <w:lvlOverride w:ilvl="0">
      <w:startOverride w:val="1"/>
    </w:lvlOverride>
  </w:num>
  <w:num w:numId="11">
    <w:abstractNumId w:val="13"/>
  </w:num>
  <w:num w:numId="12">
    <w:abstractNumId w:val="5"/>
  </w:num>
  <w:num w:numId="13">
    <w:abstractNumId w:val="11"/>
  </w:num>
  <w:num w:numId="14">
    <w:abstractNumId w:val="0"/>
  </w:num>
  <w:num w:numId="15">
    <w:abstractNumId w:val="21"/>
  </w:num>
  <w:num w:numId="16">
    <w:abstractNumId w:val="23"/>
  </w:num>
  <w:num w:numId="17">
    <w:abstractNumId w:val="3"/>
  </w:num>
  <w:num w:numId="18">
    <w:abstractNumId w:val="19"/>
  </w:num>
  <w:num w:numId="19">
    <w:abstractNumId w:val="1"/>
  </w:num>
  <w:num w:numId="20">
    <w:abstractNumId w:val="24"/>
  </w:num>
  <w:num w:numId="21">
    <w:abstractNumId w:val="20"/>
  </w:num>
  <w:num w:numId="22">
    <w:abstractNumId w:val="15"/>
  </w:num>
  <w:num w:numId="23">
    <w:abstractNumId w:val="17"/>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9D"/>
    <w:rsid w:val="00000921"/>
    <w:rsid w:val="00011836"/>
    <w:rsid w:val="00013050"/>
    <w:rsid w:val="000261C9"/>
    <w:rsid w:val="000316D4"/>
    <w:rsid w:val="0004510F"/>
    <w:rsid w:val="0004588B"/>
    <w:rsid w:val="000501D5"/>
    <w:rsid w:val="000503A3"/>
    <w:rsid w:val="00050F96"/>
    <w:rsid w:val="000511D5"/>
    <w:rsid w:val="0005616D"/>
    <w:rsid w:val="0005780F"/>
    <w:rsid w:val="000628AB"/>
    <w:rsid w:val="00064BC5"/>
    <w:rsid w:val="00065539"/>
    <w:rsid w:val="000662F8"/>
    <w:rsid w:val="0006652A"/>
    <w:rsid w:val="00070D4F"/>
    <w:rsid w:val="00071910"/>
    <w:rsid w:val="00083479"/>
    <w:rsid w:val="00083725"/>
    <w:rsid w:val="000926B9"/>
    <w:rsid w:val="000970F5"/>
    <w:rsid w:val="000A17DC"/>
    <w:rsid w:val="000A32AB"/>
    <w:rsid w:val="000A383F"/>
    <w:rsid w:val="000A46A3"/>
    <w:rsid w:val="000A5073"/>
    <w:rsid w:val="000B5372"/>
    <w:rsid w:val="000B5CD8"/>
    <w:rsid w:val="000B789E"/>
    <w:rsid w:val="000C1634"/>
    <w:rsid w:val="000C180F"/>
    <w:rsid w:val="000C189A"/>
    <w:rsid w:val="000C2C90"/>
    <w:rsid w:val="000D288C"/>
    <w:rsid w:val="000E78D7"/>
    <w:rsid w:val="000F2247"/>
    <w:rsid w:val="000F5B38"/>
    <w:rsid w:val="000F7425"/>
    <w:rsid w:val="00102CE4"/>
    <w:rsid w:val="00107D11"/>
    <w:rsid w:val="0011178A"/>
    <w:rsid w:val="00130FFC"/>
    <w:rsid w:val="00137307"/>
    <w:rsid w:val="0013748E"/>
    <w:rsid w:val="001445AE"/>
    <w:rsid w:val="0014572D"/>
    <w:rsid w:val="00146182"/>
    <w:rsid w:val="001465D1"/>
    <w:rsid w:val="001475C2"/>
    <w:rsid w:val="00150B2D"/>
    <w:rsid w:val="001544D8"/>
    <w:rsid w:val="00155CAB"/>
    <w:rsid w:val="001568FE"/>
    <w:rsid w:val="00156A0F"/>
    <w:rsid w:val="00160FA8"/>
    <w:rsid w:val="00165A19"/>
    <w:rsid w:val="001672A6"/>
    <w:rsid w:val="00172A7D"/>
    <w:rsid w:val="001747BD"/>
    <w:rsid w:val="00177926"/>
    <w:rsid w:val="0018392A"/>
    <w:rsid w:val="001849A3"/>
    <w:rsid w:val="001858CB"/>
    <w:rsid w:val="00185F3B"/>
    <w:rsid w:val="001954B7"/>
    <w:rsid w:val="00196FB7"/>
    <w:rsid w:val="001A167D"/>
    <w:rsid w:val="001A721B"/>
    <w:rsid w:val="001B0AE9"/>
    <w:rsid w:val="001B7E46"/>
    <w:rsid w:val="001C1A99"/>
    <w:rsid w:val="001C1EA8"/>
    <w:rsid w:val="001C2FE5"/>
    <w:rsid w:val="001C4556"/>
    <w:rsid w:val="001C6951"/>
    <w:rsid w:val="001D6951"/>
    <w:rsid w:val="001D74DC"/>
    <w:rsid w:val="001E2637"/>
    <w:rsid w:val="001E6109"/>
    <w:rsid w:val="001E63C4"/>
    <w:rsid w:val="001E65CD"/>
    <w:rsid w:val="001E65F6"/>
    <w:rsid w:val="001F2048"/>
    <w:rsid w:val="001F67D4"/>
    <w:rsid w:val="00200412"/>
    <w:rsid w:val="00200914"/>
    <w:rsid w:val="00205D41"/>
    <w:rsid w:val="0021741F"/>
    <w:rsid w:val="00220CBC"/>
    <w:rsid w:val="00224FA4"/>
    <w:rsid w:val="00232393"/>
    <w:rsid w:val="00235185"/>
    <w:rsid w:val="00241489"/>
    <w:rsid w:val="0024226C"/>
    <w:rsid w:val="00245DE9"/>
    <w:rsid w:val="00247F00"/>
    <w:rsid w:val="00254183"/>
    <w:rsid w:val="0025447F"/>
    <w:rsid w:val="00257B5E"/>
    <w:rsid w:val="00260859"/>
    <w:rsid w:val="0026698C"/>
    <w:rsid w:val="00267B35"/>
    <w:rsid w:val="00272208"/>
    <w:rsid w:val="00277B3E"/>
    <w:rsid w:val="00283D08"/>
    <w:rsid w:val="00285162"/>
    <w:rsid w:val="0028619E"/>
    <w:rsid w:val="002921C0"/>
    <w:rsid w:val="00292BFD"/>
    <w:rsid w:val="00294176"/>
    <w:rsid w:val="002A4AE5"/>
    <w:rsid w:val="002A6B52"/>
    <w:rsid w:val="002B2476"/>
    <w:rsid w:val="002B616C"/>
    <w:rsid w:val="002B793A"/>
    <w:rsid w:val="002C4E33"/>
    <w:rsid w:val="002C5C46"/>
    <w:rsid w:val="002D0847"/>
    <w:rsid w:val="002D1A43"/>
    <w:rsid w:val="002D268D"/>
    <w:rsid w:val="002D4572"/>
    <w:rsid w:val="002E4155"/>
    <w:rsid w:val="002E62AF"/>
    <w:rsid w:val="002F1DF2"/>
    <w:rsid w:val="002F2EF2"/>
    <w:rsid w:val="003002B4"/>
    <w:rsid w:val="00311863"/>
    <w:rsid w:val="003125C7"/>
    <w:rsid w:val="003146D7"/>
    <w:rsid w:val="00314771"/>
    <w:rsid w:val="00316BE8"/>
    <w:rsid w:val="00317871"/>
    <w:rsid w:val="00321AAA"/>
    <w:rsid w:val="0032327F"/>
    <w:rsid w:val="00333BF9"/>
    <w:rsid w:val="00336423"/>
    <w:rsid w:val="00343FBF"/>
    <w:rsid w:val="00344B46"/>
    <w:rsid w:val="00345882"/>
    <w:rsid w:val="0035789D"/>
    <w:rsid w:val="00362757"/>
    <w:rsid w:val="00362D9B"/>
    <w:rsid w:val="00363FBC"/>
    <w:rsid w:val="00364F55"/>
    <w:rsid w:val="003659C4"/>
    <w:rsid w:val="00366941"/>
    <w:rsid w:val="00370E0C"/>
    <w:rsid w:val="00377D4F"/>
    <w:rsid w:val="00377F5C"/>
    <w:rsid w:val="0038740E"/>
    <w:rsid w:val="003878F0"/>
    <w:rsid w:val="0039360E"/>
    <w:rsid w:val="00394B2E"/>
    <w:rsid w:val="003A29D4"/>
    <w:rsid w:val="003A4147"/>
    <w:rsid w:val="003B042B"/>
    <w:rsid w:val="003B1183"/>
    <w:rsid w:val="003B31BF"/>
    <w:rsid w:val="003C2332"/>
    <w:rsid w:val="003C2CB8"/>
    <w:rsid w:val="003C56AE"/>
    <w:rsid w:val="003C5E5A"/>
    <w:rsid w:val="003D0D8A"/>
    <w:rsid w:val="003D136A"/>
    <w:rsid w:val="003D1CFF"/>
    <w:rsid w:val="003D3919"/>
    <w:rsid w:val="003D568F"/>
    <w:rsid w:val="003D7CE0"/>
    <w:rsid w:val="003E2A8B"/>
    <w:rsid w:val="003E354D"/>
    <w:rsid w:val="003E42FB"/>
    <w:rsid w:val="003E4547"/>
    <w:rsid w:val="003E7F46"/>
    <w:rsid w:val="004022DE"/>
    <w:rsid w:val="004034A2"/>
    <w:rsid w:val="00406906"/>
    <w:rsid w:val="00413CA8"/>
    <w:rsid w:val="00420758"/>
    <w:rsid w:val="004227DF"/>
    <w:rsid w:val="00425122"/>
    <w:rsid w:val="004263D5"/>
    <w:rsid w:val="00430987"/>
    <w:rsid w:val="00441A37"/>
    <w:rsid w:val="00441EAD"/>
    <w:rsid w:val="00443CA6"/>
    <w:rsid w:val="0044636B"/>
    <w:rsid w:val="004467F0"/>
    <w:rsid w:val="00450DD8"/>
    <w:rsid w:val="0046211D"/>
    <w:rsid w:val="00465D64"/>
    <w:rsid w:val="00471438"/>
    <w:rsid w:val="00471F4D"/>
    <w:rsid w:val="00472740"/>
    <w:rsid w:val="00474422"/>
    <w:rsid w:val="00482298"/>
    <w:rsid w:val="00483236"/>
    <w:rsid w:val="00486513"/>
    <w:rsid w:val="004A233A"/>
    <w:rsid w:val="004A422E"/>
    <w:rsid w:val="004A6357"/>
    <w:rsid w:val="004A698E"/>
    <w:rsid w:val="004B13C7"/>
    <w:rsid w:val="004B314A"/>
    <w:rsid w:val="004D05E2"/>
    <w:rsid w:val="004D1397"/>
    <w:rsid w:val="004D4CD7"/>
    <w:rsid w:val="004D5D61"/>
    <w:rsid w:val="004E3B3F"/>
    <w:rsid w:val="004F163A"/>
    <w:rsid w:val="005043D4"/>
    <w:rsid w:val="005132C7"/>
    <w:rsid w:val="0051434A"/>
    <w:rsid w:val="005164CE"/>
    <w:rsid w:val="00520EE0"/>
    <w:rsid w:val="00520F4F"/>
    <w:rsid w:val="00520FF9"/>
    <w:rsid w:val="0052687A"/>
    <w:rsid w:val="005371E4"/>
    <w:rsid w:val="0053767B"/>
    <w:rsid w:val="005409ED"/>
    <w:rsid w:val="005455FD"/>
    <w:rsid w:val="00545D0C"/>
    <w:rsid w:val="005462D7"/>
    <w:rsid w:val="00547A7F"/>
    <w:rsid w:val="005510E0"/>
    <w:rsid w:val="00570258"/>
    <w:rsid w:val="00570669"/>
    <w:rsid w:val="00571F5B"/>
    <w:rsid w:val="0057546D"/>
    <w:rsid w:val="0057594C"/>
    <w:rsid w:val="00575AC0"/>
    <w:rsid w:val="0057714A"/>
    <w:rsid w:val="00582EFB"/>
    <w:rsid w:val="00583357"/>
    <w:rsid w:val="005851F7"/>
    <w:rsid w:val="00585C54"/>
    <w:rsid w:val="00586216"/>
    <w:rsid w:val="00591186"/>
    <w:rsid w:val="005915FC"/>
    <w:rsid w:val="005936D1"/>
    <w:rsid w:val="00594DA6"/>
    <w:rsid w:val="00595845"/>
    <w:rsid w:val="0059788A"/>
    <w:rsid w:val="005A3AE5"/>
    <w:rsid w:val="005B3B1D"/>
    <w:rsid w:val="005B6E84"/>
    <w:rsid w:val="005C6221"/>
    <w:rsid w:val="005D10B2"/>
    <w:rsid w:val="005D2A01"/>
    <w:rsid w:val="005D425D"/>
    <w:rsid w:val="005D4D2B"/>
    <w:rsid w:val="005D594F"/>
    <w:rsid w:val="005D5D38"/>
    <w:rsid w:val="005D6E58"/>
    <w:rsid w:val="005E6730"/>
    <w:rsid w:val="005E7190"/>
    <w:rsid w:val="005F1CAC"/>
    <w:rsid w:val="005F3AD4"/>
    <w:rsid w:val="005F4596"/>
    <w:rsid w:val="005F57FB"/>
    <w:rsid w:val="0060355F"/>
    <w:rsid w:val="00606545"/>
    <w:rsid w:val="00607641"/>
    <w:rsid w:val="006120AB"/>
    <w:rsid w:val="00612A09"/>
    <w:rsid w:val="0061527E"/>
    <w:rsid w:val="00616BD2"/>
    <w:rsid w:val="00620988"/>
    <w:rsid w:val="006217EE"/>
    <w:rsid w:val="00621CFF"/>
    <w:rsid w:val="006251FB"/>
    <w:rsid w:val="006422FD"/>
    <w:rsid w:val="00642BF2"/>
    <w:rsid w:val="0066194B"/>
    <w:rsid w:val="00673AE2"/>
    <w:rsid w:val="00680DA7"/>
    <w:rsid w:val="00686BE6"/>
    <w:rsid w:val="00692533"/>
    <w:rsid w:val="00696131"/>
    <w:rsid w:val="006A07D3"/>
    <w:rsid w:val="006A0981"/>
    <w:rsid w:val="006A24E2"/>
    <w:rsid w:val="006A3A4B"/>
    <w:rsid w:val="006A5474"/>
    <w:rsid w:val="006A6E86"/>
    <w:rsid w:val="006A7797"/>
    <w:rsid w:val="006A7961"/>
    <w:rsid w:val="006B4885"/>
    <w:rsid w:val="006C31AB"/>
    <w:rsid w:val="006C530F"/>
    <w:rsid w:val="006C5734"/>
    <w:rsid w:val="006D09A4"/>
    <w:rsid w:val="006D1752"/>
    <w:rsid w:val="006D5031"/>
    <w:rsid w:val="006D7669"/>
    <w:rsid w:val="006E0E57"/>
    <w:rsid w:val="006E12C0"/>
    <w:rsid w:val="006E150F"/>
    <w:rsid w:val="006E5F7C"/>
    <w:rsid w:val="006F6881"/>
    <w:rsid w:val="007010FA"/>
    <w:rsid w:val="007228E5"/>
    <w:rsid w:val="00724E36"/>
    <w:rsid w:val="00730680"/>
    <w:rsid w:val="00734241"/>
    <w:rsid w:val="00745B8D"/>
    <w:rsid w:val="00754EF1"/>
    <w:rsid w:val="00756039"/>
    <w:rsid w:val="007609B3"/>
    <w:rsid w:val="00761631"/>
    <w:rsid w:val="00776722"/>
    <w:rsid w:val="00776DFA"/>
    <w:rsid w:val="007820CD"/>
    <w:rsid w:val="00782BA8"/>
    <w:rsid w:val="007846C0"/>
    <w:rsid w:val="00784C53"/>
    <w:rsid w:val="007865F1"/>
    <w:rsid w:val="00793258"/>
    <w:rsid w:val="00795137"/>
    <w:rsid w:val="00797072"/>
    <w:rsid w:val="007A39C7"/>
    <w:rsid w:val="007A6E79"/>
    <w:rsid w:val="007B1BE4"/>
    <w:rsid w:val="007B4F43"/>
    <w:rsid w:val="007C0C87"/>
    <w:rsid w:val="007D01AE"/>
    <w:rsid w:val="007D19D4"/>
    <w:rsid w:val="007D1C7E"/>
    <w:rsid w:val="007D4290"/>
    <w:rsid w:val="007D6E89"/>
    <w:rsid w:val="007D792D"/>
    <w:rsid w:val="007E33F4"/>
    <w:rsid w:val="007E5F54"/>
    <w:rsid w:val="007E6653"/>
    <w:rsid w:val="007E7B07"/>
    <w:rsid w:val="007F57A9"/>
    <w:rsid w:val="007F7593"/>
    <w:rsid w:val="008026B5"/>
    <w:rsid w:val="00805AD0"/>
    <w:rsid w:val="00805ED6"/>
    <w:rsid w:val="00806D2A"/>
    <w:rsid w:val="00807379"/>
    <w:rsid w:val="0081535B"/>
    <w:rsid w:val="0081649E"/>
    <w:rsid w:val="00852B36"/>
    <w:rsid w:val="008679C0"/>
    <w:rsid w:val="00870A1A"/>
    <w:rsid w:val="00872637"/>
    <w:rsid w:val="00884817"/>
    <w:rsid w:val="008934FB"/>
    <w:rsid w:val="00893E88"/>
    <w:rsid w:val="0089444D"/>
    <w:rsid w:val="00895535"/>
    <w:rsid w:val="00897D4A"/>
    <w:rsid w:val="008A3854"/>
    <w:rsid w:val="008A470E"/>
    <w:rsid w:val="008A5763"/>
    <w:rsid w:val="008B0EA6"/>
    <w:rsid w:val="008B51ED"/>
    <w:rsid w:val="008B6977"/>
    <w:rsid w:val="008B6C54"/>
    <w:rsid w:val="008C0551"/>
    <w:rsid w:val="008D626D"/>
    <w:rsid w:val="008D651A"/>
    <w:rsid w:val="008E46B4"/>
    <w:rsid w:val="008E7CB3"/>
    <w:rsid w:val="008F0819"/>
    <w:rsid w:val="008F214B"/>
    <w:rsid w:val="008F2960"/>
    <w:rsid w:val="008F6FA8"/>
    <w:rsid w:val="00901FD3"/>
    <w:rsid w:val="00905826"/>
    <w:rsid w:val="00906F8B"/>
    <w:rsid w:val="00910D2D"/>
    <w:rsid w:val="0091333E"/>
    <w:rsid w:val="00922605"/>
    <w:rsid w:val="00934CC5"/>
    <w:rsid w:val="00936B48"/>
    <w:rsid w:val="00941209"/>
    <w:rsid w:val="009473C3"/>
    <w:rsid w:val="0095725D"/>
    <w:rsid w:val="009574C1"/>
    <w:rsid w:val="00961B11"/>
    <w:rsid w:val="00965CCB"/>
    <w:rsid w:val="009733EB"/>
    <w:rsid w:val="0097593E"/>
    <w:rsid w:val="00976058"/>
    <w:rsid w:val="00976F4D"/>
    <w:rsid w:val="0098002E"/>
    <w:rsid w:val="00981CE4"/>
    <w:rsid w:val="00985D81"/>
    <w:rsid w:val="00986056"/>
    <w:rsid w:val="009900B9"/>
    <w:rsid w:val="009917F7"/>
    <w:rsid w:val="0099556F"/>
    <w:rsid w:val="00995811"/>
    <w:rsid w:val="00997BF5"/>
    <w:rsid w:val="009A61D9"/>
    <w:rsid w:val="009B0FB9"/>
    <w:rsid w:val="009B1081"/>
    <w:rsid w:val="009B10EB"/>
    <w:rsid w:val="009B1BED"/>
    <w:rsid w:val="009B4444"/>
    <w:rsid w:val="009B6203"/>
    <w:rsid w:val="009C14CB"/>
    <w:rsid w:val="009D1294"/>
    <w:rsid w:val="009D34A9"/>
    <w:rsid w:val="009D529A"/>
    <w:rsid w:val="009D5D96"/>
    <w:rsid w:val="009E0B4F"/>
    <w:rsid w:val="009E2C61"/>
    <w:rsid w:val="009E62FD"/>
    <w:rsid w:val="009E7E6F"/>
    <w:rsid w:val="009F0C71"/>
    <w:rsid w:val="009F1756"/>
    <w:rsid w:val="00A00762"/>
    <w:rsid w:val="00A020C5"/>
    <w:rsid w:val="00A02C52"/>
    <w:rsid w:val="00A15B4F"/>
    <w:rsid w:val="00A17941"/>
    <w:rsid w:val="00A25CB6"/>
    <w:rsid w:val="00A271BE"/>
    <w:rsid w:val="00A321F0"/>
    <w:rsid w:val="00A379AE"/>
    <w:rsid w:val="00A44602"/>
    <w:rsid w:val="00A446B0"/>
    <w:rsid w:val="00A46342"/>
    <w:rsid w:val="00A46A95"/>
    <w:rsid w:val="00A50212"/>
    <w:rsid w:val="00A51A1E"/>
    <w:rsid w:val="00A57399"/>
    <w:rsid w:val="00A733AA"/>
    <w:rsid w:val="00A835EA"/>
    <w:rsid w:val="00A86B11"/>
    <w:rsid w:val="00A94920"/>
    <w:rsid w:val="00A95404"/>
    <w:rsid w:val="00AA5E70"/>
    <w:rsid w:val="00AA7FB1"/>
    <w:rsid w:val="00AB31AA"/>
    <w:rsid w:val="00AC137F"/>
    <w:rsid w:val="00AC6624"/>
    <w:rsid w:val="00AC7743"/>
    <w:rsid w:val="00AD0CA4"/>
    <w:rsid w:val="00AD2D6A"/>
    <w:rsid w:val="00AD50C4"/>
    <w:rsid w:val="00AD65D6"/>
    <w:rsid w:val="00AE5ACB"/>
    <w:rsid w:val="00AE5F2B"/>
    <w:rsid w:val="00AF2CC7"/>
    <w:rsid w:val="00AF32AD"/>
    <w:rsid w:val="00AF53AD"/>
    <w:rsid w:val="00B04D8C"/>
    <w:rsid w:val="00B04DC3"/>
    <w:rsid w:val="00B075AE"/>
    <w:rsid w:val="00B0762B"/>
    <w:rsid w:val="00B10973"/>
    <w:rsid w:val="00B11EF5"/>
    <w:rsid w:val="00B12AD3"/>
    <w:rsid w:val="00B163F5"/>
    <w:rsid w:val="00B212E0"/>
    <w:rsid w:val="00B21D15"/>
    <w:rsid w:val="00B22EB8"/>
    <w:rsid w:val="00B26954"/>
    <w:rsid w:val="00B40137"/>
    <w:rsid w:val="00B45AD3"/>
    <w:rsid w:val="00B478F8"/>
    <w:rsid w:val="00B50C6E"/>
    <w:rsid w:val="00B50F9D"/>
    <w:rsid w:val="00B525E4"/>
    <w:rsid w:val="00B536D7"/>
    <w:rsid w:val="00B601A3"/>
    <w:rsid w:val="00B73E87"/>
    <w:rsid w:val="00B74F70"/>
    <w:rsid w:val="00B778F6"/>
    <w:rsid w:val="00B967C7"/>
    <w:rsid w:val="00B97F8F"/>
    <w:rsid w:val="00BA0E7F"/>
    <w:rsid w:val="00BA274E"/>
    <w:rsid w:val="00BA2786"/>
    <w:rsid w:val="00BA4957"/>
    <w:rsid w:val="00BA66D7"/>
    <w:rsid w:val="00BB098A"/>
    <w:rsid w:val="00BB2F35"/>
    <w:rsid w:val="00BB2F66"/>
    <w:rsid w:val="00BC1077"/>
    <w:rsid w:val="00BC1EEE"/>
    <w:rsid w:val="00BD2891"/>
    <w:rsid w:val="00BD511B"/>
    <w:rsid w:val="00BE35C1"/>
    <w:rsid w:val="00BE5876"/>
    <w:rsid w:val="00BE6818"/>
    <w:rsid w:val="00BF2214"/>
    <w:rsid w:val="00C0128C"/>
    <w:rsid w:val="00C013E4"/>
    <w:rsid w:val="00C034CA"/>
    <w:rsid w:val="00C06741"/>
    <w:rsid w:val="00C07323"/>
    <w:rsid w:val="00C10392"/>
    <w:rsid w:val="00C155A2"/>
    <w:rsid w:val="00C168FB"/>
    <w:rsid w:val="00C16AE2"/>
    <w:rsid w:val="00C238AA"/>
    <w:rsid w:val="00C3163C"/>
    <w:rsid w:val="00C3238C"/>
    <w:rsid w:val="00C3784E"/>
    <w:rsid w:val="00C42B32"/>
    <w:rsid w:val="00C47BC1"/>
    <w:rsid w:val="00C55FBA"/>
    <w:rsid w:val="00C6149F"/>
    <w:rsid w:val="00C62177"/>
    <w:rsid w:val="00C6319C"/>
    <w:rsid w:val="00C75806"/>
    <w:rsid w:val="00C7581F"/>
    <w:rsid w:val="00C7782B"/>
    <w:rsid w:val="00C857F0"/>
    <w:rsid w:val="00C87DE6"/>
    <w:rsid w:val="00C9024F"/>
    <w:rsid w:val="00C961C4"/>
    <w:rsid w:val="00CA1B73"/>
    <w:rsid w:val="00CA333C"/>
    <w:rsid w:val="00CB560B"/>
    <w:rsid w:val="00CC0F0B"/>
    <w:rsid w:val="00CC2009"/>
    <w:rsid w:val="00CD1047"/>
    <w:rsid w:val="00CD3E7A"/>
    <w:rsid w:val="00CE315D"/>
    <w:rsid w:val="00CE6D4E"/>
    <w:rsid w:val="00CF6689"/>
    <w:rsid w:val="00CF78EF"/>
    <w:rsid w:val="00D00EE9"/>
    <w:rsid w:val="00D05982"/>
    <w:rsid w:val="00D07AA8"/>
    <w:rsid w:val="00D14995"/>
    <w:rsid w:val="00D1660B"/>
    <w:rsid w:val="00D30CED"/>
    <w:rsid w:val="00D31A41"/>
    <w:rsid w:val="00D42AE0"/>
    <w:rsid w:val="00D447BE"/>
    <w:rsid w:val="00D47650"/>
    <w:rsid w:val="00D62291"/>
    <w:rsid w:val="00D70209"/>
    <w:rsid w:val="00D7742F"/>
    <w:rsid w:val="00D800D2"/>
    <w:rsid w:val="00D807A9"/>
    <w:rsid w:val="00D8199A"/>
    <w:rsid w:val="00D8347E"/>
    <w:rsid w:val="00D86A6D"/>
    <w:rsid w:val="00D90061"/>
    <w:rsid w:val="00D9119A"/>
    <w:rsid w:val="00DA0ABF"/>
    <w:rsid w:val="00DA1F02"/>
    <w:rsid w:val="00DA494A"/>
    <w:rsid w:val="00DB58BB"/>
    <w:rsid w:val="00DC0DC1"/>
    <w:rsid w:val="00DD2CBC"/>
    <w:rsid w:val="00DD431E"/>
    <w:rsid w:val="00DD7E54"/>
    <w:rsid w:val="00DE218D"/>
    <w:rsid w:val="00DE2F94"/>
    <w:rsid w:val="00DE5D85"/>
    <w:rsid w:val="00DF2490"/>
    <w:rsid w:val="00DF40CA"/>
    <w:rsid w:val="00DF54EE"/>
    <w:rsid w:val="00DF5FFC"/>
    <w:rsid w:val="00DF783F"/>
    <w:rsid w:val="00E02D44"/>
    <w:rsid w:val="00E12336"/>
    <w:rsid w:val="00E14B7F"/>
    <w:rsid w:val="00E14E02"/>
    <w:rsid w:val="00E2457C"/>
    <w:rsid w:val="00E327F4"/>
    <w:rsid w:val="00E44FF6"/>
    <w:rsid w:val="00E52F10"/>
    <w:rsid w:val="00E53A70"/>
    <w:rsid w:val="00E57A27"/>
    <w:rsid w:val="00E62193"/>
    <w:rsid w:val="00E635E5"/>
    <w:rsid w:val="00E64054"/>
    <w:rsid w:val="00E70B90"/>
    <w:rsid w:val="00E713B3"/>
    <w:rsid w:val="00E80AD4"/>
    <w:rsid w:val="00E83253"/>
    <w:rsid w:val="00E83FFE"/>
    <w:rsid w:val="00E87657"/>
    <w:rsid w:val="00E959FB"/>
    <w:rsid w:val="00EA176E"/>
    <w:rsid w:val="00EA1AD3"/>
    <w:rsid w:val="00EA35F1"/>
    <w:rsid w:val="00EA4051"/>
    <w:rsid w:val="00EA4226"/>
    <w:rsid w:val="00EA5D79"/>
    <w:rsid w:val="00EB3E86"/>
    <w:rsid w:val="00EB4A62"/>
    <w:rsid w:val="00EC7056"/>
    <w:rsid w:val="00EC722B"/>
    <w:rsid w:val="00ED166F"/>
    <w:rsid w:val="00EE2331"/>
    <w:rsid w:val="00EE3CB2"/>
    <w:rsid w:val="00EE703C"/>
    <w:rsid w:val="00EF09D7"/>
    <w:rsid w:val="00EF6DD7"/>
    <w:rsid w:val="00F0287B"/>
    <w:rsid w:val="00F05046"/>
    <w:rsid w:val="00F075C4"/>
    <w:rsid w:val="00F1104A"/>
    <w:rsid w:val="00F12857"/>
    <w:rsid w:val="00F1495F"/>
    <w:rsid w:val="00F2235E"/>
    <w:rsid w:val="00F22C35"/>
    <w:rsid w:val="00F24B2B"/>
    <w:rsid w:val="00F27F9B"/>
    <w:rsid w:val="00F30A07"/>
    <w:rsid w:val="00F34E6F"/>
    <w:rsid w:val="00F4003D"/>
    <w:rsid w:val="00F442AE"/>
    <w:rsid w:val="00F5061D"/>
    <w:rsid w:val="00F52444"/>
    <w:rsid w:val="00F55C48"/>
    <w:rsid w:val="00F614EB"/>
    <w:rsid w:val="00F73DB9"/>
    <w:rsid w:val="00F741F3"/>
    <w:rsid w:val="00F74991"/>
    <w:rsid w:val="00F9189A"/>
    <w:rsid w:val="00FA4203"/>
    <w:rsid w:val="00FA6B2C"/>
    <w:rsid w:val="00FA7136"/>
    <w:rsid w:val="00FB64FE"/>
    <w:rsid w:val="00FB67B6"/>
    <w:rsid w:val="00FB70C1"/>
    <w:rsid w:val="00FB7342"/>
    <w:rsid w:val="00FB7A3A"/>
    <w:rsid w:val="00FC0395"/>
    <w:rsid w:val="00FC12D8"/>
    <w:rsid w:val="00FC3D19"/>
    <w:rsid w:val="00FC45E1"/>
    <w:rsid w:val="00FC6EEB"/>
    <w:rsid w:val="00FD61D2"/>
    <w:rsid w:val="00FD658D"/>
    <w:rsid w:val="00FE000F"/>
    <w:rsid w:val="00FE231C"/>
    <w:rsid w:val="00FF0E71"/>
    <w:rsid w:val="00FF5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77C7E-FD89-436D-A861-C907D08D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CE4"/>
    <w:pPr>
      <w:widowControl w:val="0"/>
      <w:jc w:val="both"/>
    </w:pPr>
  </w:style>
  <w:style w:type="paragraph" w:styleId="1">
    <w:name w:val="heading 1"/>
    <w:basedOn w:val="a"/>
    <w:next w:val="a"/>
    <w:link w:val="1Char"/>
    <w:uiPriority w:val="9"/>
    <w:qFormat/>
    <w:rsid w:val="00C47BC1"/>
    <w:pPr>
      <w:keepNext/>
      <w:widowControl/>
      <w:numPr>
        <w:numId w:val="6"/>
      </w:numPr>
      <w:spacing w:before="120" w:after="120" w:line="360" w:lineRule="auto"/>
      <w:jc w:val="left"/>
      <w:outlineLvl w:val="0"/>
    </w:pPr>
    <w:rPr>
      <w:rFonts w:ascii="Cambria" w:eastAsia="黑体" w:hAnsi="Cambria"/>
      <w:b/>
      <w:bCs/>
      <w:kern w:val="32"/>
      <w:sz w:val="36"/>
      <w:szCs w:val="32"/>
    </w:rPr>
  </w:style>
  <w:style w:type="paragraph" w:styleId="2">
    <w:name w:val="heading 2"/>
    <w:basedOn w:val="a"/>
    <w:next w:val="a"/>
    <w:link w:val="2Char"/>
    <w:uiPriority w:val="9"/>
    <w:semiHidden/>
    <w:unhideWhenUsed/>
    <w:qFormat/>
    <w:rsid w:val="00673A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76163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F9D"/>
    <w:rPr>
      <w:sz w:val="18"/>
      <w:szCs w:val="18"/>
    </w:rPr>
  </w:style>
  <w:style w:type="paragraph" w:styleId="a4">
    <w:name w:val="footer"/>
    <w:basedOn w:val="a"/>
    <w:link w:val="Char0"/>
    <w:uiPriority w:val="99"/>
    <w:unhideWhenUsed/>
    <w:rsid w:val="00B50F9D"/>
    <w:pPr>
      <w:tabs>
        <w:tab w:val="center" w:pos="4153"/>
        <w:tab w:val="right" w:pos="8306"/>
      </w:tabs>
      <w:snapToGrid w:val="0"/>
      <w:jc w:val="left"/>
    </w:pPr>
    <w:rPr>
      <w:sz w:val="18"/>
      <w:szCs w:val="18"/>
    </w:rPr>
  </w:style>
  <w:style w:type="character" w:customStyle="1" w:styleId="Char0">
    <w:name w:val="页脚 Char"/>
    <w:basedOn w:val="a0"/>
    <w:link w:val="a4"/>
    <w:uiPriority w:val="99"/>
    <w:rsid w:val="00B50F9D"/>
    <w:rPr>
      <w:sz w:val="18"/>
      <w:szCs w:val="18"/>
    </w:rPr>
  </w:style>
  <w:style w:type="paragraph" w:styleId="a5">
    <w:name w:val="List Paragraph"/>
    <w:basedOn w:val="a"/>
    <w:uiPriority w:val="99"/>
    <w:qFormat/>
    <w:rsid w:val="00B50F9D"/>
    <w:pPr>
      <w:ind w:firstLineChars="200" w:firstLine="420"/>
    </w:pPr>
  </w:style>
  <w:style w:type="paragraph" w:customStyle="1" w:styleId="Char1">
    <w:name w:val="Char"/>
    <w:basedOn w:val="a"/>
    <w:autoRedefine/>
    <w:rsid w:val="00C75806"/>
    <w:pPr>
      <w:tabs>
        <w:tab w:val="num" w:pos="432"/>
      </w:tabs>
      <w:ind w:left="432" w:hanging="432"/>
    </w:pPr>
    <w:rPr>
      <w:rFonts w:ascii="Tahoma" w:eastAsia="宋体" w:hAnsi="Tahoma" w:cs="Times New Roman"/>
      <w:sz w:val="24"/>
      <w:szCs w:val="20"/>
    </w:rPr>
  </w:style>
  <w:style w:type="character" w:customStyle="1" w:styleId="1Char">
    <w:name w:val="标题 1 Char"/>
    <w:basedOn w:val="a0"/>
    <w:link w:val="1"/>
    <w:uiPriority w:val="9"/>
    <w:rsid w:val="00C47BC1"/>
    <w:rPr>
      <w:rFonts w:ascii="Cambria" w:eastAsia="黑体" w:hAnsi="Cambria"/>
      <w:b/>
      <w:bCs/>
      <w:kern w:val="32"/>
      <w:sz w:val="36"/>
      <w:szCs w:val="32"/>
    </w:rPr>
  </w:style>
  <w:style w:type="character" w:customStyle="1" w:styleId="4Char">
    <w:name w:val="标题 4 Char"/>
    <w:basedOn w:val="a0"/>
    <w:link w:val="4"/>
    <w:uiPriority w:val="9"/>
    <w:semiHidden/>
    <w:rsid w:val="0076163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673AE2"/>
    <w:rPr>
      <w:rFonts w:asciiTheme="majorHAnsi" w:eastAsiaTheme="majorEastAsia" w:hAnsiTheme="majorHAnsi" w:cstheme="majorBidi"/>
      <w:b/>
      <w:bCs/>
      <w:sz w:val="32"/>
      <w:szCs w:val="32"/>
    </w:rPr>
  </w:style>
  <w:style w:type="character" w:styleId="a6">
    <w:name w:val="page number"/>
    <w:basedOn w:val="a0"/>
    <w:uiPriority w:val="99"/>
    <w:rsid w:val="00B04D8C"/>
  </w:style>
  <w:style w:type="paragraph" w:styleId="a7">
    <w:name w:val="annotation text"/>
    <w:basedOn w:val="a"/>
    <w:link w:val="Char2"/>
    <w:qFormat/>
    <w:rsid w:val="00570669"/>
    <w:pPr>
      <w:jc w:val="left"/>
    </w:pPr>
    <w:rPr>
      <w:rFonts w:ascii="Times New Roman" w:eastAsia="仿宋_GB2312" w:hAnsi="Times New Roman" w:cs="Times New Roman"/>
      <w:sz w:val="32"/>
      <w:szCs w:val="20"/>
    </w:rPr>
  </w:style>
  <w:style w:type="character" w:customStyle="1" w:styleId="Char2">
    <w:name w:val="批注文字 Char"/>
    <w:basedOn w:val="a0"/>
    <w:link w:val="a7"/>
    <w:rsid w:val="00570669"/>
    <w:rPr>
      <w:rFonts w:ascii="Times New Roman" w:eastAsia="仿宋_GB2312" w:hAnsi="Times New Roman" w:cs="Times New Roman"/>
      <w:sz w:val="32"/>
      <w:szCs w:val="20"/>
    </w:rPr>
  </w:style>
  <w:style w:type="character" w:customStyle="1" w:styleId="20">
    <w:name w:val="标题 2 字符"/>
    <w:uiPriority w:val="99"/>
    <w:qFormat/>
    <w:rsid w:val="001568FE"/>
    <w:rPr>
      <w:rFonts w:ascii="Arial" w:eastAsia="黑体" w:hAnsi="Arial" w:cs="Times New Roman"/>
      <w:b/>
      <w:bCs/>
      <w:kern w:val="0"/>
      <w:sz w:val="32"/>
      <w:szCs w:val="32"/>
    </w:rPr>
  </w:style>
  <w:style w:type="table" w:styleId="a8">
    <w:name w:val="Table Grid"/>
    <w:basedOn w:val="a1"/>
    <w:uiPriority w:val="59"/>
    <w:rsid w:val="0021741F"/>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F783F"/>
    <w:rPr>
      <w:sz w:val="18"/>
      <w:szCs w:val="18"/>
    </w:rPr>
  </w:style>
  <w:style w:type="character" w:customStyle="1" w:styleId="Char3">
    <w:name w:val="批注框文本 Char"/>
    <w:basedOn w:val="a0"/>
    <w:link w:val="a9"/>
    <w:uiPriority w:val="99"/>
    <w:semiHidden/>
    <w:rsid w:val="00DF783F"/>
    <w:rPr>
      <w:sz w:val="18"/>
      <w:szCs w:val="18"/>
    </w:rPr>
  </w:style>
  <w:style w:type="paragraph" w:customStyle="1" w:styleId="Char10">
    <w:name w:val="Char1"/>
    <w:basedOn w:val="a"/>
    <w:autoRedefine/>
    <w:rsid w:val="00000921"/>
    <w:pPr>
      <w:tabs>
        <w:tab w:val="num" w:pos="432"/>
      </w:tabs>
      <w:ind w:left="432" w:hanging="432"/>
    </w:pPr>
    <w:rPr>
      <w:rFonts w:ascii="Tahoma" w:eastAsia="宋体" w:hAnsi="Tahoma" w:cs="Times New Roman"/>
      <w:sz w:val="24"/>
      <w:szCs w:val="20"/>
    </w:rPr>
  </w:style>
  <w:style w:type="paragraph" w:styleId="aa">
    <w:name w:val="Title"/>
    <w:basedOn w:val="a"/>
    <w:next w:val="a"/>
    <w:link w:val="Char11"/>
    <w:uiPriority w:val="10"/>
    <w:qFormat/>
    <w:rsid w:val="00000921"/>
    <w:pPr>
      <w:spacing w:before="240" w:after="60" w:line="560" w:lineRule="exact"/>
      <w:ind w:firstLineChars="200" w:firstLine="200"/>
      <w:jc w:val="center"/>
      <w:outlineLvl w:val="0"/>
    </w:pPr>
    <w:rPr>
      <w:rFonts w:ascii="等线 Light" w:eastAsia="等线 Light" w:hAnsi="等线 Light" w:cs="Times New Roman"/>
      <w:b/>
      <w:bCs/>
      <w:kern w:val="0"/>
      <w:sz w:val="32"/>
      <w:szCs w:val="32"/>
      <w:lang w:val="x-none" w:eastAsia="x-none"/>
    </w:rPr>
  </w:style>
  <w:style w:type="character" w:customStyle="1" w:styleId="Char4">
    <w:name w:val="标题 Char"/>
    <w:basedOn w:val="a0"/>
    <w:uiPriority w:val="10"/>
    <w:rsid w:val="00000921"/>
    <w:rPr>
      <w:rFonts w:asciiTheme="majorHAnsi" w:eastAsia="宋体" w:hAnsiTheme="majorHAnsi" w:cstheme="majorBidi"/>
      <w:b/>
      <w:bCs/>
      <w:sz w:val="32"/>
      <w:szCs w:val="32"/>
    </w:rPr>
  </w:style>
  <w:style w:type="character" w:customStyle="1" w:styleId="Char11">
    <w:name w:val="标题 Char1"/>
    <w:link w:val="aa"/>
    <w:uiPriority w:val="10"/>
    <w:rsid w:val="00000921"/>
    <w:rPr>
      <w:rFonts w:ascii="等线 Light" w:eastAsia="等线 Light" w:hAnsi="等线 Light" w:cs="Times New Roman"/>
      <w:b/>
      <w:bCs/>
      <w:kern w:val="0"/>
      <w:sz w:val="32"/>
      <w:szCs w:val="32"/>
      <w:lang w:val="x-none" w:eastAsia="x-none"/>
    </w:rPr>
  </w:style>
  <w:style w:type="paragraph" w:customStyle="1" w:styleId="21">
    <w:name w:val="列出段落2"/>
    <w:basedOn w:val="a"/>
    <w:uiPriority w:val="99"/>
    <w:unhideWhenUsed/>
    <w:qFormat/>
    <w:rsid w:val="00000921"/>
    <w:pPr>
      <w:ind w:firstLineChars="200" w:firstLine="420"/>
    </w:pPr>
    <w:rPr>
      <w:rFonts w:ascii="等线" w:eastAsia="等线" w:hAnsi="等线"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2B4C-CD05-4DAC-B0DD-9E02B34E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宿炳忠</dc:creator>
  <cp:keywords/>
  <dc:description/>
  <cp:lastModifiedBy>刘巍</cp:lastModifiedBy>
  <cp:revision>3</cp:revision>
  <dcterms:created xsi:type="dcterms:W3CDTF">2018-09-26T02:34:00Z</dcterms:created>
  <dcterms:modified xsi:type="dcterms:W3CDTF">2018-09-30T06:46:00Z</dcterms:modified>
</cp:coreProperties>
</file>