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21" w:rsidRPr="0089444D" w:rsidRDefault="00000921" w:rsidP="0089444D">
      <w:pPr>
        <w:spacing w:line="400" w:lineRule="exact"/>
        <w:rPr>
          <w:rFonts w:ascii="仿宋_GB2312" w:eastAsia="仿宋_GB2312" w:hAnsi="宋体"/>
          <w:sz w:val="28"/>
          <w:szCs w:val="28"/>
        </w:rPr>
      </w:pPr>
      <w:bookmarkStart w:id="0" w:name="_GoBack"/>
      <w:r w:rsidRPr="0089444D">
        <w:rPr>
          <w:rFonts w:ascii="仿宋_GB2312" w:eastAsia="仿宋_GB2312" w:hAnsi="宋体" w:hint="eastAsia"/>
          <w:b/>
          <w:sz w:val="28"/>
          <w:szCs w:val="28"/>
        </w:rPr>
        <w:t>附件一</w:t>
      </w:r>
      <w:r w:rsidRPr="0089444D">
        <w:rPr>
          <w:rFonts w:ascii="仿宋_GB2312" w:eastAsia="仿宋_GB2312" w:hAnsi="宋体"/>
          <w:b/>
          <w:sz w:val="28"/>
          <w:szCs w:val="28"/>
        </w:rPr>
        <w:t>、</w:t>
      </w:r>
      <w:r w:rsidR="008E46B4" w:rsidRPr="008E46B4">
        <w:rPr>
          <w:rFonts w:ascii="仿宋_GB2312" w:eastAsia="仿宋_GB2312" w:hAnsi="宋体" w:hint="eastAsia"/>
          <w:b/>
          <w:sz w:val="28"/>
          <w:szCs w:val="28"/>
        </w:rPr>
        <w:t>四川省妇幼保健院</w:t>
      </w:r>
      <w:r w:rsidR="008E46B4">
        <w:rPr>
          <w:rFonts w:ascii="仿宋_GB2312" w:eastAsia="仿宋_GB2312" w:hAnsi="宋体" w:hint="eastAsia"/>
          <w:b/>
          <w:sz w:val="28"/>
          <w:szCs w:val="28"/>
        </w:rPr>
        <w:t>存储交换机设备</w:t>
      </w:r>
      <w:r w:rsidRPr="0089444D">
        <w:rPr>
          <w:rFonts w:ascii="仿宋_GB2312" w:eastAsia="仿宋_GB2312" w:hAnsi="宋体" w:hint="eastAsia"/>
          <w:b/>
          <w:sz w:val="28"/>
          <w:szCs w:val="28"/>
        </w:rPr>
        <w:t>参数</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920"/>
      </w:tblGrid>
      <w:tr w:rsidR="008E46B4" w:rsidRPr="00EC7BED" w:rsidTr="0001535C">
        <w:trPr>
          <w:trHeight w:val="297"/>
        </w:trPr>
        <w:tc>
          <w:tcPr>
            <w:tcW w:w="1620" w:type="dxa"/>
            <w:vAlign w:val="center"/>
          </w:tcPr>
          <w:p w:rsidR="008E46B4" w:rsidRPr="00EC7BED" w:rsidRDefault="008E46B4" w:rsidP="0001535C">
            <w:pPr>
              <w:spacing w:before="120" w:after="120"/>
              <w:jc w:val="center"/>
              <w:rPr>
                <w:rFonts w:ascii="宋体" w:hAnsi="宋体" w:cs="Arial"/>
                <w:b/>
                <w:bCs/>
                <w:sz w:val="24"/>
                <w:szCs w:val="24"/>
              </w:rPr>
            </w:pPr>
            <w:r w:rsidRPr="00EC7BED">
              <w:rPr>
                <w:rFonts w:ascii="宋体" w:hAnsi="宋体" w:cs="Arial" w:hint="eastAsia"/>
                <w:b/>
                <w:bCs/>
                <w:sz w:val="24"/>
                <w:szCs w:val="24"/>
              </w:rPr>
              <w:t>指标项</w:t>
            </w:r>
          </w:p>
        </w:tc>
        <w:tc>
          <w:tcPr>
            <w:tcW w:w="7920" w:type="dxa"/>
            <w:noWrap/>
            <w:vAlign w:val="center"/>
          </w:tcPr>
          <w:p w:rsidR="008E46B4" w:rsidRPr="00EC7BED" w:rsidRDefault="008E46B4" w:rsidP="0001535C">
            <w:pPr>
              <w:spacing w:before="120" w:after="120"/>
              <w:jc w:val="center"/>
              <w:rPr>
                <w:rFonts w:ascii="宋体" w:hAnsi="宋体" w:cs="Arial"/>
                <w:b/>
                <w:bCs/>
                <w:sz w:val="24"/>
                <w:szCs w:val="24"/>
              </w:rPr>
            </w:pPr>
            <w:r w:rsidRPr="00EC7BED">
              <w:rPr>
                <w:rFonts w:ascii="宋体" w:hAnsi="宋体" w:cs="Arial" w:hint="eastAsia"/>
                <w:b/>
                <w:bCs/>
                <w:sz w:val="24"/>
                <w:szCs w:val="24"/>
              </w:rPr>
              <w:t>技术规格要求</w:t>
            </w:r>
          </w:p>
        </w:tc>
      </w:tr>
      <w:tr w:rsidR="008E46B4" w:rsidRPr="00EC7BED" w:rsidTr="0001535C">
        <w:trPr>
          <w:trHeight w:val="297"/>
        </w:trPr>
        <w:tc>
          <w:tcPr>
            <w:tcW w:w="9540" w:type="dxa"/>
            <w:gridSpan w:val="2"/>
            <w:vAlign w:val="center"/>
          </w:tcPr>
          <w:p w:rsidR="008E46B4" w:rsidRPr="00EC7BED" w:rsidRDefault="008E46B4" w:rsidP="0001535C">
            <w:pPr>
              <w:spacing w:before="120" w:after="120"/>
              <w:jc w:val="center"/>
              <w:rPr>
                <w:rFonts w:ascii="宋体" w:hAnsi="宋体" w:cs="Arial"/>
                <w:b/>
                <w:bCs/>
                <w:sz w:val="24"/>
                <w:szCs w:val="24"/>
              </w:rPr>
            </w:pPr>
            <w:r w:rsidRPr="00EC7BED">
              <w:rPr>
                <w:rFonts w:ascii="宋体" w:hAnsi="宋体" w:hint="eastAsia"/>
                <w:b/>
                <w:sz w:val="24"/>
                <w:szCs w:val="24"/>
              </w:rPr>
              <w:t>一、光纤磁盘阵列（数量1套）</w:t>
            </w:r>
          </w:p>
        </w:tc>
      </w:tr>
      <w:tr w:rsidR="008E46B4" w:rsidRPr="00EC7BED" w:rsidTr="0001535C">
        <w:trPr>
          <w:trHeight w:val="156"/>
        </w:trPr>
        <w:tc>
          <w:tcPr>
            <w:tcW w:w="1620" w:type="dxa"/>
            <w:vMerge w:val="restart"/>
            <w:vAlign w:val="center"/>
          </w:tcPr>
          <w:p w:rsidR="008E46B4" w:rsidRPr="00EC7BED" w:rsidRDefault="008E46B4" w:rsidP="0001535C">
            <w:pPr>
              <w:spacing w:before="120" w:after="120"/>
              <w:rPr>
                <w:rFonts w:ascii="宋体" w:hAnsi="宋体"/>
              </w:rPr>
            </w:pPr>
            <w:r w:rsidRPr="00EC7BED">
              <w:rPr>
                <w:rFonts w:ascii="宋体" w:hAnsi="宋体" w:hint="eastAsia"/>
              </w:rPr>
              <w:t>控制器</w:t>
            </w: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w:t>
            </w:r>
            <w:r w:rsidRPr="00EC7BED">
              <w:rPr>
                <w:rFonts w:ascii="宋体" w:hAnsi="宋体" w:hint="eastAsia"/>
                <w:szCs w:val="21"/>
                <w:lang w:val="zh-CN"/>
              </w:rPr>
              <w:t>配置冗余双活存储控制器</w:t>
            </w:r>
            <w:r w:rsidRPr="00EC7BED">
              <w:rPr>
                <w:rFonts w:ascii="宋体" w:hAnsi="宋体" w:hint="eastAsia"/>
              </w:rPr>
              <w:t>；最大可支持16控制器；每控制器配置CPU核心数量≥8；主频≥2.4Ghz</w:t>
            </w:r>
          </w:p>
        </w:tc>
      </w:tr>
      <w:tr w:rsidR="008E46B4" w:rsidRPr="00EC7BED" w:rsidTr="0001535C">
        <w:trPr>
          <w:trHeight w:val="596"/>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★每个控制器上缓存总量≥</w:t>
            </w:r>
            <w:r w:rsidRPr="00EC7BED">
              <w:rPr>
                <w:rFonts w:ascii="宋体" w:hAnsi="宋体"/>
              </w:rPr>
              <w:t>64</w:t>
            </w:r>
            <w:r w:rsidRPr="00EC7BED">
              <w:rPr>
                <w:rFonts w:ascii="宋体" w:hAnsi="宋体" w:hint="eastAsia"/>
              </w:rPr>
              <w:t>GB，最大支持1TB高速缓存，不包括</w:t>
            </w:r>
            <w:r w:rsidRPr="00EC7BED">
              <w:rPr>
                <w:rFonts w:ascii="宋体" w:hAnsi="宋体"/>
              </w:rPr>
              <w:t>NAS</w:t>
            </w:r>
            <w:r w:rsidRPr="00EC7BED">
              <w:rPr>
                <w:rFonts w:ascii="宋体" w:hAnsi="宋体" w:hint="eastAsia"/>
              </w:rPr>
              <w:t>控制器缓存、SSD缓存和Flash卡，</w:t>
            </w:r>
            <w:r w:rsidRPr="00EC7BED">
              <w:rPr>
                <w:rFonts w:ascii="宋体" w:hAnsi="宋体" w:hint="eastAsia"/>
                <w:color w:val="000000"/>
                <w:szCs w:val="21"/>
                <w:lang w:val="zh-CN"/>
              </w:rPr>
              <w:t>同时支持</w:t>
            </w:r>
            <w:r w:rsidRPr="00EC7BED">
              <w:rPr>
                <w:rFonts w:ascii="宋体" w:hAnsi="宋体" w:hint="eastAsia"/>
                <w:color w:val="000000"/>
                <w:szCs w:val="21"/>
              </w:rPr>
              <w:t>8/16/32Gb</w:t>
            </w:r>
            <w:r w:rsidRPr="00EC7BED">
              <w:rPr>
                <w:rFonts w:ascii="宋体" w:hAnsi="宋体"/>
                <w:color w:val="000000"/>
                <w:szCs w:val="21"/>
              </w:rPr>
              <w:t xml:space="preserve"> FC</w:t>
            </w:r>
            <w:r w:rsidRPr="00EC7BED">
              <w:rPr>
                <w:rFonts w:ascii="宋体" w:hAnsi="宋体" w:cs="宋体" w:hint="eastAsia"/>
                <w:color w:val="000000"/>
                <w:szCs w:val="21"/>
                <w:lang w:val="zh-CN"/>
              </w:rPr>
              <w:t>和</w:t>
            </w:r>
            <w:r w:rsidRPr="00EC7BED">
              <w:rPr>
                <w:rFonts w:ascii="宋体" w:hAnsi="宋体" w:cs="宋体" w:hint="eastAsia"/>
                <w:color w:val="000000"/>
                <w:szCs w:val="21"/>
              </w:rPr>
              <w:t>10/25Gb</w:t>
            </w:r>
            <w:r w:rsidRPr="00EC7BED">
              <w:rPr>
                <w:rFonts w:ascii="宋体" w:hAnsi="宋体" w:cs="宋体"/>
                <w:color w:val="000000"/>
                <w:szCs w:val="21"/>
              </w:rPr>
              <w:t xml:space="preserve"> </w:t>
            </w:r>
            <w:r w:rsidRPr="00EC7BED">
              <w:rPr>
                <w:rFonts w:ascii="宋体" w:hAnsi="宋体"/>
                <w:color w:val="000000"/>
                <w:szCs w:val="21"/>
              </w:rPr>
              <w:t>iSCSI</w:t>
            </w:r>
            <w:r w:rsidRPr="00EC7BED">
              <w:rPr>
                <w:rFonts w:ascii="宋体" w:hAnsi="宋体" w:cs="宋体"/>
                <w:color w:val="000000"/>
                <w:szCs w:val="21"/>
                <w:lang w:val="zh-CN"/>
              </w:rPr>
              <w:t>接口</w:t>
            </w:r>
            <w:r w:rsidRPr="00EC7BED">
              <w:rPr>
                <w:rFonts w:ascii="宋体" w:hAnsi="宋体" w:cs="宋体" w:hint="eastAsia"/>
                <w:color w:val="000000"/>
                <w:szCs w:val="21"/>
              </w:rPr>
              <w:t>，</w:t>
            </w:r>
            <w:r w:rsidRPr="00EC7BED">
              <w:rPr>
                <w:rFonts w:ascii="宋体" w:hAnsi="宋体" w:hint="eastAsia"/>
              </w:rPr>
              <w:t>此次配置4个16Gb FC端口</w:t>
            </w:r>
          </w:p>
        </w:tc>
      </w:tr>
      <w:tr w:rsidR="008E46B4" w:rsidRPr="00EC7BED" w:rsidTr="0001535C">
        <w:trPr>
          <w:trHeight w:val="394"/>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★后端支持12Gb SAS接口，此次配置</w:t>
            </w:r>
            <w:r>
              <w:rPr>
                <w:rFonts w:hint="eastAsia"/>
              </w:rPr>
              <w:t>≥</w:t>
            </w:r>
            <w:r w:rsidRPr="00EC7BED">
              <w:rPr>
                <w:rFonts w:ascii="宋体" w:hAnsi="宋体" w:hint="eastAsia"/>
              </w:rPr>
              <w:t>2个后端SAS口</w:t>
            </w:r>
          </w:p>
        </w:tc>
      </w:tr>
      <w:tr w:rsidR="008E46B4" w:rsidRPr="00EC7BED" w:rsidTr="0001535C">
        <w:trPr>
          <w:trHeight w:val="409"/>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 xml:space="preserve">控制器写缓存镜像，外部电源失效的情况下，所有写缓存内容永久保护 </w:t>
            </w:r>
          </w:p>
        </w:tc>
      </w:tr>
      <w:tr w:rsidR="008E46B4" w:rsidRPr="00EC7BED" w:rsidTr="0001535C">
        <w:trPr>
          <w:trHeight w:val="156"/>
        </w:trPr>
        <w:tc>
          <w:tcPr>
            <w:tcW w:w="1620" w:type="dxa"/>
            <w:vMerge w:val="restart"/>
            <w:vAlign w:val="center"/>
          </w:tcPr>
          <w:p w:rsidR="008E46B4" w:rsidRPr="00EC7BED" w:rsidRDefault="008E46B4" w:rsidP="0001535C">
            <w:pPr>
              <w:spacing w:before="120" w:after="120"/>
              <w:rPr>
                <w:rFonts w:ascii="宋体" w:hAnsi="宋体"/>
              </w:rPr>
            </w:pPr>
            <w:r w:rsidRPr="00EC7BED">
              <w:rPr>
                <w:rFonts w:ascii="宋体" w:hAnsi="宋体" w:hint="eastAsia"/>
              </w:rPr>
              <w:t>安全性</w:t>
            </w: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支持多种RAID方式，支持Raid10</w:t>
            </w:r>
            <w:r w:rsidRPr="00EC7BED">
              <w:rPr>
                <w:rFonts w:ascii="宋体" w:hAnsi="宋体"/>
              </w:rPr>
              <w:t>/Raid5/Raid6,</w:t>
            </w:r>
            <w:r w:rsidRPr="00EC7BED">
              <w:rPr>
                <w:rFonts w:ascii="宋体" w:hAnsi="宋体" w:hint="eastAsia"/>
                <w:color w:val="000000"/>
                <w:szCs w:val="21"/>
                <w:lang w:val="zh-CN"/>
              </w:rPr>
              <w:t>支持不同</w:t>
            </w:r>
            <w:r w:rsidRPr="00EC7BED">
              <w:rPr>
                <w:rFonts w:ascii="宋体" w:hAnsi="宋体"/>
                <w:color w:val="000000"/>
                <w:szCs w:val="21"/>
              </w:rPr>
              <w:t>RAID</w:t>
            </w:r>
            <w:r w:rsidRPr="00EC7BED">
              <w:rPr>
                <w:rFonts w:ascii="宋体" w:hAnsi="宋体" w:hint="eastAsia"/>
                <w:color w:val="000000"/>
                <w:szCs w:val="21"/>
                <w:lang w:val="zh-CN"/>
              </w:rPr>
              <w:t>类型在同一个磁盘箱和</w:t>
            </w:r>
            <w:r w:rsidRPr="00EC7BED">
              <w:rPr>
                <w:rFonts w:ascii="宋体" w:hAnsi="宋体" w:hint="eastAsia"/>
                <w:color w:val="000000"/>
                <w:szCs w:val="21"/>
              </w:rPr>
              <w:t>Rai</w:t>
            </w:r>
            <w:r w:rsidRPr="00EC7BED">
              <w:rPr>
                <w:rFonts w:ascii="宋体" w:hAnsi="宋体"/>
                <w:color w:val="000000"/>
                <w:szCs w:val="21"/>
              </w:rPr>
              <w:t>d</w:t>
            </w:r>
            <w:r w:rsidRPr="00EC7BED">
              <w:rPr>
                <w:rFonts w:ascii="宋体" w:hAnsi="宋体" w:hint="eastAsia"/>
                <w:color w:val="000000"/>
                <w:szCs w:val="21"/>
                <w:lang w:val="zh-CN"/>
              </w:rPr>
              <w:t>组内的共存</w:t>
            </w:r>
            <w:r w:rsidRPr="00EC7BED">
              <w:rPr>
                <w:rFonts w:ascii="宋体" w:hAnsi="宋体" w:hint="eastAsia"/>
                <w:color w:val="000000"/>
                <w:szCs w:val="21"/>
              </w:rPr>
              <w:t>，</w:t>
            </w:r>
            <w:r w:rsidRPr="00EC7BED">
              <w:rPr>
                <w:rFonts w:ascii="宋体" w:hAnsi="宋体" w:hint="eastAsia"/>
                <w:color w:val="000000"/>
                <w:szCs w:val="21"/>
                <w:lang w:val="zh-CN"/>
              </w:rPr>
              <w:t>支持</w:t>
            </w:r>
            <w:r w:rsidRPr="00EC7BED">
              <w:rPr>
                <w:rFonts w:ascii="宋体" w:hAnsi="宋体"/>
                <w:color w:val="000000"/>
                <w:szCs w:val="21"/>
              </w:rPr>
              <w:t>RAID</w:t>
            </w:r>
            <w:r w:rsidRPr="00EC7BED">
              <w:rPr>
                <w:rFonts w:ascii="宋体" w:hAnsi="宋体" w:hint="eastAsia"/>
                <w:color w:val="000000"/>
                <w:szCs w:val="21"/>
                <w:lang w:val="zh-CN"/>
              </w:rPr>
              <w:t>类型的动态在线更改</w:t>
            </w:r>
            <w:r w:rsidRPr="00EC7BED">
              <w:rPr>
                <w:rFonts w:ascii="宋体" w:hAnsi="宋体" w:hint="eastAsia"/>
                <w:color w:val="000000"/>
                <w:szCs w:val="21"/>
              </w:rPr>
              <w:t>，</w:t>
            </w:r>
            <w:r w:rsidRPr="00EC7BED">
              <w:rPr>
                <w:rFonts w:ascii="宋体" w:hAnsi="宋体" w:hint="eastAsia"/>
              </w:rPr>
              <w:t xml:space="preserve">支持LUN Masking </w:t>
            </w:r>
          </w:p>
        </w:tc>
      </w:tr>
      <w:tr w:rsidR="008E46B4" w:rsidRPr="00EC7BED" w:rsidTr="0001535C">
        <w:trPr>
          <w:trHeight w:val="311"/>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★配置冗余电源、风扇、控制卡、高速缓存</w:t>
            </w:r>
          </w:p>
        </w:tc>
      </w:tr>
      <w:tr w:rsidR="008E46B4" w:rsidRPr="00EC7BED" w:rsidTr="0001535C">
        <w:trPr>
          <w:trHeight w:val="112"/>
        </w:trPr>
        <w:tc>
          <w:tcPr>
            <w:tcW w:w="1620" w:type="dxa"/>
            <w:vMerge w:val="restart"/>
            <w:vAlign w:val="center"/>
          </w:tcPr>
          <w:p w:rsidR="008E46B4" w:rsidRPr="00EC7BED" w:rsidRDefault="008E46B4" w:rsidP="0001535C">
            <w:pPr>
              <w:spacing w:before="120" w:after="120"/>
              <w:rPr>
                <w:rFonts w:ascii="宋体" w:hAnsi="宋体"/>
              </w:rPr>
            </w:pPr>
            <w:r w:rsidRPr="00EC7BED">
              <w:rPr>
                <w:rFonts w:ascii="宋体" w:hAnsi="宋体" w:hint="eastAsia"/>
              </w:rPr>
              <w:t>基础功能</w:t>
            </w:r>
          </w:p>
        </w:tc>
        <w:tc>
          <w:tcPr>
            <w:tcW w:w="7920" w:type="dxa"/>
            <w:noWrap/>
          </w:tcPr>
          <w:p w:rsidR="008E46B4" w:rsidRDefault="008E46B4" w:rsidP="0001535C">
            <w:pPr>
              <w:spacing w:before="120" w:after="120"/>
              <w:rPr>
                <w:rFonts w:ascii="宋体" w:hAnsi="宋体"/>
                <w:color w:val="000000"/>
                <w:szCs w:val="21"/>
              </w:rPr>
            </w:pPr>
            <w:r w:rsidRPr="00EC7BED">
              <w:rPr>
                <w:rFonts w:ascii="宋体" w:hAnsi="宋体" w:hint="eastAsia"/>
              </w:rPr>
              <w:t>★</w:t>
            </w:r>
            <w:r w:rsidRPr="00EC7BED">
              <w:rPr>
                <w:rFonts w:ascii="宋体" w:hAnsi="宋体" w:hint="eastAsia"/>
                <w:color w:val="000000"/>
                <w:szCs w:val="21"/>
              </w:rPr>
              <w:t>支持</w:t>
            </w:r>
            <w:r w:rsidRPr="00EC7BED">
              <w:rPr>
                <w:rFonts w:ascii="宋体" w:hAnsi="宋体"/>
                <w:color w:val="000000"/>
                <w:szCs w:val="21"/>
              </w:rPr>
              <w:t xml:space="preserve">SSD, </w:t>
            </w:r>
            <w:r w:rsidRPr="00EC7BED">
              <w:rPr>
                <w:rFonts w:ascii="宋体" w:hAnsi="宋体" w:hint="eastAsia"/>
                <w:color w:val="000000"/>
                <w:szCs w:val="21"/>
              </w:rPr>
              <w:t xml:space="preserve">SAS或NL </w:t>
            </w:r>
            <w:r w:rsidRPr="00EC7BED">
              <w:rPr>
                <w:rFonts w:ascii="宋体" w:hAnsi="宋体"/>
                <w:color w:val="000000"/>
                <w:szCs w:val="21"/>
              </w:rPr>
              <w:t>SAS</w:t>
            </w:r>
            <w:r w:rsidRPr="00EC7BED">
              <w:rPr>
                <w:rFonts w:ascii="宋体" w:hAnsi="宋体" w:hint="eastAsia"/>
                <w:color w:val="000000"/>
                <w:szCs w:val="21"/>
              </w:rPr>
              <w:t>硬盘类型</w:t>
            </w:r>
            <w:r w:rsidRPr="00EC7BED">
              <w:rPr>
                <w:rFonts w:ascii="宋体" w:hAnsi="宋体" w:hint="eastAsia"/>
              </w:rPr>
              <w:t>，</w:t>
            </w:r>
            <w:r w:rsidRPr="00EC7BED">
              <w:rPr>
                <w:rFonts w:ascii="宋体" w:hAnsi="宋体" w:hint="eastAsia"/>
                <w:color w:val="000000"/>
                <w:szCs w:val="21"/>
              </w:rPr>
              <w:t>支持不同容量和转速的同类型磁盘的混插扩容</w:t>
            </w:r>
            <w:r>
              <w:rPr>
                <w:rFonts w:ascii="宋体" w:hAnsi="宋体" w:hint="eastAsia"/>
                <w:color w:val="000000"/>
                <w:szCs w:val="21"/>
              </w:rPr>
              <w:t>；</w:t>
            </w:r>
          </w:p>
          <w:p w:rsidR="008E46B4" w:rsidRPr="00D95BE3" w:rsidRDefault="008E46B4" w:rsidP="0001535C">
            <w:pPr>
              <w:spacing w:before="120" w:after="120"/>
              <w:rPr>
                <w:rFonts w:ascii="宋体" w:hAnsi="宋体"/>
                <w:color w:val="000000"/>
                <w:szCs w:val="21"/>
              </w:rPr>
            </w:pPr>
            <w:r w:rsidRPr="00EC7BED">
              <w:rPr>
                <w:rFonts w:ascii="宋体" w:hAnsi="宋体" w:hint="eastAsia"/>
              </w:rPr>
              <w:t>★</w:t>
            </w:r>
            <w:r w:rsidRPr="00EC7BED">
              <w:rPr>
                <w:rFonts w:ascii="宋体" w:hAnsi="宋体" w:hint="eastAsia"/>
                <w:szCs w:val="21"/>
              </w:rPr>
              <w:t>当前配置可用容量15块1.2</w:t>
            </w:r>
            <w:r w:rsidRPr="00EC7BED">
              <w:rPr>
                <w:rFonts w:ascii="宋体" w:hAnsi="宋体"/>
                <w:szCs w:val="21"/>
              </w:rPr>
              <w:t>TB 10K SAS磁盘</w:t>
            </w:r>
            <w:r>
              <w:rPr>
                <w:rFonts w:ascii="宋体" w:hAnsi="宋体"/>
                <w:szCs w:val="21"/>
              </w:rPr>
              <w:t>。</w:t>
            </w:r>
          </w:p>
        </w:tc>
      </w:tr>
      <w:tr w:rsidR="008E46B4" w:rsidRPr="00EC7BED" w:rsidTr="0001535C">
        <w:trPr>
          <w:trHeight w:val="112"/>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支持数据自动分层软件，支持三层磁盘介质数据分层，</w:t>
            </w:r>
            <w:r w:rsidRPr="00EC7BED">
              <w:rPr>
                <w:rFonts w:ascii="宋体" w:hAnsi="宋体" w:hint="eastAsia"/>
                <w:color w:val="000000"/>
                <w:szCs w:val="21"/>
                <w:lang w:val="zh-CN"/>
              </w:rPr>
              <w:t>活动数据块自动写入高速磁盘，非活动数据块自动挪入低速磁盘，在逻辑卷内实现数据双向调度，支持数据库应用，支持文件系统应用</w:t>
            </w:r>
          </w:p>
        </w:tc>
      </w:tr>
      <w:tr w:rsidR="008E46B4" w:rsidRPr="00EC7BED" w:rsidTr="0001535C">
        <w:trPr>
          <w:trHeight w:val="112"/>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w:t>
            </w:r>
            <w:r w:rsidRPr="00EC7BED">
              <w:rPr>
                <w:rFonts w:ascii="宋体" w:hAnsi="宋体" w:cs="宋体" w:hint="eastAsia"/>
                <w:szCs w:val="21"/>
              </w:rPr>
              <w:t>当前配置数据卷</w:t>
            </w:r>
            <w:r w:rsidRPr="00EC7BED">
              <w:rPr>
                <w:rFonts w:ascii="宋体" w:hAnsi="宋体" w:cs="宋体"/>
                <w:szCs w:val="21"/>
              </w:rPr>
              <w:t>（非文件系统）数据重复数据删除和数据压缩</w:t>
            </w:r>
          </w:p>
        </w:tc>
      </w:tr>
      <w:tr w:rsidR="008E46B4" w:rsidRPr="00EC7BED" w:rsidTr="0001535C">
        <w:trPr>
          <w:trHeight w:val="312"/>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可实现与AIX，HP-UX，Solaris，Windows，Linux</w:t>
            </w:r>
            <w:r>
              <w:rPr>
                <w:rFonts w:ascii="宋体" w:hAnsi="宋体" w:hint="eastAsia"/>
              </w:rPr>
              <w:t>，VMware</w:t>
            </w:r>
            <w:r w:rsidRPr="00EC7BED">
              <w:rPr>
                <w:rFonts w:ascii="宋体" w:hAnsi="宋体" w:hint="eastAsia"/>
              </w:rPr>
              <w:t>等操作系统连接，支持MSCS等高可用性集群系统</w:t>
            </w:r>
          </w:p>
        </w:tc>
      </w:tr>
      <w:tr w:rsidR="008E46B4" w:rsidRPr="00EC7BED" w:rsidTr="0001535C">
        <w:trPr>
          <w:trHeight w:val="312"/>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磁盘阵列监控管理软件</w:t>
            </w:r>
            <w:r>
              <w:rPr>
                <w:rFonts w:ascii="宋体" w:hAnsi="宋体" w:hint="eastAsia"/>
              </w:rPr>
              <w:t>，</w:t>
            </w:r>
            <w:r w:rsidRPr="00EC7BED">
              <w:rPr>
                <w:rFonts w:ascii="宋体" w:hAnsi="宋体" w:hint="eastAsia"/>
              </w:rPr>
              <w:t>提供磁盘使用情况分析和故障报警管理软件</w:t>
            </w:r>
          </w:p>
        </w:tc>
      </w:tr>
      <w:tr w:rsidR="008E46B4" w:rsidRPr="00EC7BED" w:rsidTr="0001535C">
        <w:trPr>
          <w:trHeight w:val="312"/>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★当前配置全容量的Thin Provisioning功能</w:t>
            </w:r>
          </w:p>
        </w:tc>
      </w:tr>
      <w:tr w:rsidR="008E46B4" w:rsidRPr="00EC7BED" w:rsidTr="0001535C">
        <w:trPr>
          <w:trHeight w:val="312"/>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★最大支持</w:t>
            </w:r>
            <w:r w:rsidRPr="00EC7BED">
              <w:rPr>
                <w:rFonts w:ascii="宋体" w:hAnsi="宋体"/>
              </w:rPr>
              <w:t>单磁盘柜磁盘数量</w:t>
            </w:r>
            <w:r w:rsidRPr="00EC7BED">
              <w:rPr>
                <w:rFonts w:ascii="宋体" w:hAnsi="宋体" w:hint="eastAsia"/>
              </w:rPr>
              <w:t>≥60</w:t>
            </w:r>
          </w:p>
        </w:tc>
      </w:tr>
      <w:tr w:rsidR="008E46B4" w:rsidRPr="00EC7BED" w:rsidTr="0001535C">
        <w:trPr>
          <w:trHeight w:val="341"/>
        </w:trPr>
        <w:tc>
          <w:tcPr>
            <w:tcW w:w="1620" w:type="dxa"/>
            <w:vMerge w:val="restart"/>
            <w:vAlign w:val="center"/>
          </w:tcPr>
          <w:p w:rsidR="008E46B4" w:rsidRPr="00EC7BED" w:rsidRDefault="008E46B4" w:rsidP="0001535C">
            <w:pPr>
              <w:spacing w:before="120" w:after="120"/>
              <w:rPr>
                <w:rFonts w:ascii="宋体" w:hAnsi="宋体"/>
              </w:rPr>
            </w:pPr>
            <w:r w:rsidRPr="00EC7BED">
              <w:rPr>
                <w:rFonts w:ascii="宋体" w:hAnsi="宋体" w:hint="eastAsia"/>
              </w:rPr>
              <w:t>扩展性</w:t>
            </w: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★支持硬盘总数量≥</w:t>
            </w:r>
            <w:r w:rsidRPr="00EC7BED">
              <w:rPr>
                <w:rFonts w:ascii="宋体" w:hAnsi="宋体"/>
              </w:rPr>
              <w:t>1500</w:t>
            </w:r>
            <w:r w:rsidRPr="00EC7BED">
              <w:rPr>
                <w:rFonts w:ascii="宋体" w:hAnsi="宋体" w:hint="eastAsia"/>
              </w:rPr>
              <w:t>块硬盘，不包含虚拟网关所带其他存储平台磁盘</w:t>
            </w:r>
          </w:p>
        </w:tc>
      </w:tr>
      <w:tr w:rsidR="008E46B4" w:rsidRPr="00EC7BED" w:rsidTr="0001535C">
        <w:trPr>
          <w:trHeight w:val="416"/>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提供在线增加磁盘和磁盘柜，支持在线增加RAID组中的磁盘数，支持在线扩展逻辑盘容量</w:t>
            </w:r>
          </w:p>
        </w:tc>
      </w:tr>
      <w:tr w:rsidR="008E46B4" w:rsidRPr="00EC7BED" w:rsidTr="0001535C">
        <w:trPr>
          <w:trHeight w:val="231"/>
        </w:trPr>
        <w:tc>
          <w:tcPr>
            <w:tcW w:w="1620" w:type="dxa"/>
            <w:vMerge w:val="restart"/>
            <w:vAlign w:val="center"/>
          </w:tcPr>
          <w:p w:rsidR="008E46B4" w:rsidRPr="00EC7BED" w:rsidRDefault="008E46B4" w:rsidP="0001535C">
            <w:pPr>
              <w:spacing w:before="120" w:after="120"/>
              <w:rPr>
                <w:rFonts w:ascii="宋体" w:hAnsi="宋体"/>
              </w:rPr>
            </w:pPr>
            <w:r w:rsidRPr="00EC7BED">
              <w:rPr>
                <w:rFonts w:ascii="宋体" w:hAnsi="宋体" w:hint="eastAsia"/>
              </w:rPr>
              <w:t>高可用性</w:t>
            </w: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★可支持基于阵列的数据双活体系架构，</w:t>
            </w:r>
            <w:r w:rsidRPr="00EC7BED">
              <w:rPr>
                <w:rFonts w:ascii="宋体" w:hAnsi="宋体" w:cs="Calibri" w:hint="eastAsia"/>
                <w:color w:val="000000"/>
                <w:szCs w:val="21"/>
              </w:rPr>
              <w:t>将多阵列的LUN合并为统一存储卷并分配给不同数据中心的服务器，实现数据的跨磁盘阵列保护，一旦出现数据中心灾难，可以</w:t>
            </w:r>
            <w:r w:rsidRPr="00EC7BED">
              <w:rPr>
                <w:rFonts w:ascii="宋体" w:hAnsi="宋体" w:cs="Calibri" w:hint="eastAsia"/>
                <w:color w:val="000000"/>
                <w:szCs w:val="21"/>
              </w:rPr>
              <w:lastRenderedPageBreak/>
              <w:t>实现自动业务切换至灾备数据中心，无需人为干预</w:t>
            </w:r>
          </w:p>
        </w:tc>
      </w:tr>
      <w:tr w:rsidR="008E46B4" w:rsidRPr="00EC7BED" w:rsidTr="0001535C">
        <w:trPr>
          <w:trHeight w:val="231"/>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可支持基于阵列的数据复制软件（同步/异步都包含），</w:t>
            </w:r>
            <w:r w:rsidRPr="00EC7BED">
              <w:rPr>
                <w:rFonts w:ascii="宋体" w:hAnsi="宋体" w:cs="Calibri" w:hint="eastAsia"/>
                <w:color w:val="000000"/>
                <w:szCs w:val="21"/>
              </w:rPr>
              <w:t>支持</w:t>
            </w:r>
            <w:r w:rsidRPr="00EC7BED">
              <w:rPr>
                <w:rFonts w:ascii="宋体" w:hAnsi="宋体" w:hint="eastAsia"/>
                <w:color w:val="000000"/>
                <w:szCs w:val="21"/>
                <w:lang w:val="zh-CN"/>
              </w:rPr>
              <w:t>根据应用分配和调整复制的带宽使用策略</w:t>
            </w:r>
          </w:p>
        </w:tc>
      </w:tr>
      <w:tr w:rsidR="008E46B4" w:rsidRPr="00EC7BED" w:rsidTr="0001535C">
        <w:trPr>
          <w:trHeight w:val="231"/>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color w:val="000000"/>
                <w:szCs w:val="21"/>
                <w:lang w:val="zh-CN"/>
              </w:rPr>
            </w:pPr>
            <w:r w:rsidRPr="00EC7BED">
              <w:rPr>
                <w:rFonts w:ascii="宋体" w:hAnsi="宋体" w:hint="eastAsia"/>
              </w:rPr>
              <w:t>★当前配置连续数据保护功能软件，支持单数据卷10000时间点以上分钟级数据恢复，</w:t>
            </w:r>
            <w:r w:rsidRPr="00EC7BED">
              <w:rPr>
                <w:rFonts w:ascii="宋体" w:hAnsi="宋体" w:hint="eastAsia"/>
                <w:color w:val="000000"/>
                <w:szCs w:val="21"/>
                <w:lang w:val="zh-CN"/>
              </w:rPr>
              <w:t>一旦出现系统逻辑错误，数据可以随时恢复到任意时刻故障前1分钟的正常状态，能防止包括误更改、误删除等故障造成的数据丢失或损毁，不需要额外克隆。</w:t>
            </w:r>
          </w:p>
        </w:tc>
      </w:tr>
      <w:tr w:rsidR="008E46B4" w:rsidRPr="00EC7BED" w:rsidTr="0001535C">
        <w:trPr>
          <w:trHeight w:val="231"/>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★配置数据卷快照功能，为提高磁盘利用率，数据快照无需预留空间。</w:t>
            </w:r>
          </w:p>
        </w:tc>
      </w:tr>
      <w:tr w:rsidR="008E46B4" w:rsidRPr="00EC7BED" w:rsidTr="0001535C">
        <w:trPr>
          <w:trHeight w:val="231"/>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★当前配置数据卷克隆功能，实现数据卷完整数据复制克隆</w:t>
            </w:r>
          </w:p>
        </w:tc>
      </w:tr>
      <w:tr w:rsidR="008E46B4" w:rsidRPr="00EC7BED" w:rsidTr="0001535C">
        <w:trPr>
          <w:trHeight w:val="231"/>
        </w:trPr>
        <w:tc>
          <w:tcPr>
            <w:tcW w:w="1620" w:type="dxa"/>
            <w:vMerge/>
            <w:vAlign w:val="center"/>
          </w:tcPr>
          <w:p w:rsidR="008E46B4" w:rsidRPr="00EC7BED" w:rsidRDefault="008E46B4" w:rsidP="0001535C">
            <w:pPr>
              <w:spacing w:before="120" w:after="120"/>
              <w:rPr>
                <w:rFonts w:ascii="宋体" w:hAnsi="宋体"/>
              </w:rPr>
            </w:pP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w:t>
            </w:r>
            <w:r w:rsidRPr="00EC7BED">
              <w:rPr>
                <w:rFonts w:ascii="宋体" w:hAnsi="宋体" w:cs="宋体" w:hint="eastAsia"/>
                <w:szCs w:val="21"/>
              </w:rPr>
              <w:t>当前配置</w:t>
            </w:r>
            <w:r w:rsidRPr="00EC7BED">
              <w:rPr>
                <w:rFonts w:ascii="宋体" w:hAnsi="宋体" w:cs="宋体"/>
                <w:szCs w:val="21"/>
              </w:rPr>
              <w:t>数据在线数据迁移功能，无缝</w:t>
            </w:r>
            <w:r w:rsidRPr="00EC7BED">
              <w:rPr>
                <w:rFonts w:ascii="宋体" w:hAnsi="宋体" w:cs="宋体" w:hint="eastAsia"/>
                <w:szCs w:val="21"/>
              </w:rPr>
              <w:t>实现</w:t>
            </w:r>
            <w:r w:rsidRPr="00EC7BED">
              <w:rPr>
                <w:rFonts w:ascii="宋体" w:hAnsi="宋体" w:cs="宋体"/>
                <w:szCs w:val="21"/>
              </w:rPr>
              <w:t>数据在原有磁盘阵列和新购阵列之间的数据迁移，无需停顿业务</w:t>
            </w:r>
          </w:p>
        </w:tc>
      </w:tr>
      <w:tr w:rsidR="008E46B4" w:rsidRPr="00EC7BED" w:rsidTr="0001535C">
        <w:trPr>
          <w:trHeight w:val="288"/>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支持控制器微码在线升级，无需重启</w:t>
            </w:r>
          </w:p>
        </w:tc>
      </w:tr>
      <w:tr w:rsidR="008E46B4" w:rsidRPr="00EC7BED" w:rsidTr="0001535C">
        <w:trPr>
          <w:trHeight w:val="271"/>
        </w:trPr>
        <w:tc>
          <w:tcPr>
            <w:tcW w:w="1620" w:type="dxa"/>
            <w:vMerge w:val="restart"/>
            <w:vAlign w:val="center"/>
          </w:tcPr>
          <w:p w:rsidR="008E46B4" w:rsidRPr="00EC7BED" w:rsidRDefault="008E46B4" w:rsidP="0001535C">
            <w:pPr>
              <w:spacing w:before="120" w:after="120"/>
              <w:rPr>
                <w:rFonts w:ascii="宋体" w:hAnsi="宋体"/>
              </w:rPr>
            </w:pPr>
            <w:r w:rsidRPr="00EC7BED">
              <w:rPr>
                <w:rFonts w:ascii="宋体" w:hAnsi="宋体" w:hint="eastAsia"/>
              </w:rPr>
              <w:t>可管理性</w:t>
            </w:r>
          </w:p>
        </w:tc>
        <w:tc>
          <w:tcPr>
            <w:tcW w:w="7920" w:type="dxa"/>
            <w:noWrap/>
          </w:tcPr>
          <w:p w:rsidR="008E46B4" w:rsidRPr="00EC7BED" w:rsidRDefault="008E46B4" w:rsidP="0001535C">
            <w:pPr>
              <w:tabs>
                <w:tab w:val="left" w:pos="1815"/>
              </w:tabs>
              <w:spacing w:before="120" w:after="120"/>
              <w:rPr>
                <w:rFonts w:ascii="宋体" w:hAnsi="宋体"/>
              </w:rPr>
            </w:pPr>
            <w:r w:rsidRPr="00EC7BED">
              <w:rPr>
                <w:rFonts w:ascii="宋体" w:hAnsi="宋体" w:hint="eastAsia"/>
              </w:rPr>
              <w:t>★配置Call Home远程诊断功能,通过E-Mail方式internet远程告警</w:t>
            </w:r>
          </w:p>
        </w:tc>
      </w:tr>
      <w:tr w:rsidR="008E46B4" w:rsidRPr="00EC7BED" w:rsidTr="0001535C">
        <w:trPr>
          <w:trHeight w:val="353"/>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★SAN存储管理软件可以对磁盘阵列产品实现统一的监控、管理、维护和配置，必须配置存储系统性能监控软件，可通过该软件管理新购的磁盘存储系统及实时查看新购存储系统的性能，以方便进行优化</w:t>
            </w:r>
          </w:p>
        </w:tc>
      </w:tr>
      <w:tr w:rsidR="008E46B4" w:rsidRPr="00EC7BED" w:rsidTr="0001535C">
        <w:trPr>
          <w:trHeight w:val="353"/>
        </w:trPr>
        <w:tc>
          <w:tcPr>
            <w:tcW w:w="1620" w:type="dxa"/>
            <w:vMerge/>
            <w:vAlign w:val="center"/>
          </w:tcPr>
          <w:p w:rsidR="008E46B4" w:rsidRPr="00EC7BED" w:rsidRDefault="008E46B4" w:rsidP="0001535C">
            <w:pPr>
              <w:spacing w:before="120" w:after="120"/>
              <w:rPr>
                <w:rFonts w:ascii="宋体" w:hAnsi="宋体"/>
              </w:rPr>
            </w:pP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★配置与存储同一品牌的性能分析软件一套，软件无代理程序，可远程运行，并收集磁盘IO，吞吐量，容量，CPU，内存使用率，IO延时，队列深度，读写比例，等指标，支持windows，VMWARE</w:t>
            </w:r>
            <w:r w:rsidRPr="00EC7BED">
              <w:rPr>
                <w:rFonts w:ascii="宋体" w:hAnsi="宋体"/>
              </w:rPr>
              <w:t>，</w:t>
            </w:r>
            <w:r w:rsidRPr="00EC7BED">
              <w:rPr>
                <w:rFonts w:ascii="宋体" w:hAnsi="宋体" w:hint="eastAsia"/>
              </w:rPr>
              <w:t>Linux系统。</w:t>
            </w:r>
          </w:p>
        </w:tc>
      </w:tr>
      <w:tr w:rsidR="008E46B4" w:rsidRPr="00EC7BED" w:rsidTr="0001535C">
        <w:trPr>
          <w:trHeight w:val="353"/>
        </w:trPr>
        <w:tc>
          <w:tcPr>
            <w:tcW w:w="1620" w:type="dxa"/>
            <w:vAlign w:val="center"/>
          </w:tcPr>
          <w:p w:rsidR="008E46B4" w:rsidRPr="00EC7BED" w:rsidRDefault="008E46B4" w:rsidP="0001535C">
            <w:pPr>
              <w:spacing w:before="120" w:after="120"/>
              <w:rPr>
                <w:rFonts w:ascii="宋体" w:hAnsi="宋体"/>
              </w:rPr>
            </w:pPr>
            <w:r w:rsidRPr="00EC7BED">
              <w:rPr>
                <w:rFonts w:ascii="宋体" w:hAnsi="宋体" w:hint="eastAsia"/>
              </w:rPr>
              <w:t>可靠性</w:t>
            </w:r>
          </w:p>
        </w:tc>
        <w:tc>
          <w:tcPr>
            <w:tcW w:w="7920" w:type="dxa"/>
            <w:noWrap/>
          </w:tcPr>
          <w:p w:rsidR="008E46B4" w:rsidRPr="00EC7BED" w:rsidRDefault="008E46B4" w:rsidP="0001535C">
            <w:pPr>
              <w:spacing w:before="120" w:after="120"/>
              <w:rPr>
                <w:rFonts w:ascii="宋体" w:hAnsi="宋体"/>
              </w:rPr>
            </w:pPr>
            <w:r w:rsidRPr="00EC7BED">
              <w:rPr>
                <w:rFonts w:ascii="宋体" w:hAnsi="宋体" w:hint="eastAsia"/>
              </w:rPr>
              <w:t>★≥99.999%可靠性运行指标，提供第三方证明材料</w:t>
            </w:r>
          </w:p>
        </w:tc>
      </w:tr>
      <w:tr w:rsidR="008E46B4" w:rsidRPr="00EC7BED" w:rsidTr="0001535C">
        <w:trPr>
          <w:trHeight w:val="353"/>
        </w:trPr>
        <w:tc>
          <w:tcPr>
            <w:tcW w:w="1620" w:type="dxa"/>
            <w:vAlign w:val="center"/>
          </w:tcPr>
          <w:p w:rsidR="008E46B4" w:rsidRPr="00EC7BED" w:rsidRDefault="008E46B4" w:rsidP="0001535C">
            <w:pPr>
              <w:spacing w:before="120" w:after="120"/>
              <w:rPr>
                <w:rFonts w:ascii="宋体" w:hAnsi="宋体"/>
              </w:rPr>
            </w:pPr>
            <w:r w:rsidRPr="00EC7BED">
              <w:rPr>
                <w:rFonts w:ascii="宋体" w:hAnsi="宋体" w:hint="eastAsia"/>
              </w:rPr>
              <w:t>安装服务</w:t>
            </w:r>
          </w:p>
        </w:tc>
        <w:tc>
          <w:tcPr>
            <w:tcW w:w="7920" w:type="dxa"/>
            <w:noWrap/>
            <w:vAlign w:val="center"/>
          </w:tcPr>
          <w:p w:rsidR="008E46B4" w:rsidRPr="00EC7BED" w:rsidRDefault="008E46B4" w:rsidP="0001535C">
            <w:pPr>
              <w:spacing w:before="120" w:after="120"/>
              <w:rPr>
                <w:rFonts w:ascii="宋体" w:hAnsi="宋体"/>
              </w:rPr>
            </w:pPr>
            <w:r w:rsidRPr="00EC7BED">
              <w:rPr>
                <w:rFonts w:ascii="宋体" w:hAnsi="宋体" w:hint="eastAsia"/>
              </w:rPr>
              <w:t>★原厂设备安装</w:t>
            </w:r>
          </w:p>
        </w:tc>
      </w:tr>
      <w:tr w:rsidR="008E46B4" w:rsidRPr="00933606" w:rsidTr="0001535C">
        <w:trPr>
          <w:trHeight w:val="297"/>
        </w:trPr>
        <w:tc>
          <w:tcPr>
            <w:tcW w:w="9540" w:type="dxa"/>
            <w:gridSpan w:val="2"/>
            <w:vAlign w:val="center"/>
          </w:tcPr>
          <w:p w:rsidR="008E46B4" w:rsidRPr="00933606" w:rsidRDefault="008E46B4" w:rsidP="0001535C">
            <w:pPr>
              <w:spacing w:before="120" w:after="120"/>
              <w:jc w:val="center"/>
              <w:rPr>
                <w:rFonts w:ascii="宋体" w:hAnsi="宋体" w:cs="Arial"/>
                <w:b/>
                <w:bCs/>
                <w:sz w:val="24"/>
                <w:szCs w:val="24"/>
              </w:rPr>
            </w:pPr>
            <w:r>
              <w:rPr>
                <w:rFonts w:ascii="宋体" w:hAnsi="宋体" w:hint="eastAsia"/>
                <w:b/>
                <w:sz w:val="24"/>
                <w:szCs w:val="24"/>
              </w:rPr>
              <w:t>二</w:t>
            </w:r>
            <w:r w:rsidRPr="00933606">
              <w:rPr>
                <w:rFonts w:ascii="宋体" w:hAnsi="宋体" w:hint="eastAsia"/>
                <w:b/>
                <w:sz w:val="24"/>
                <w:szCs w:val="24"/>
              </w:rPr>
              <w:t>、光纤</w:t>
            </w:r>
            <w:r>
              <w:rPr>
                <w:rFonts w:ascii="宋体" w:hAnsi="宋体" w:hint="eastAsia"/>
                <w:b/>
                <w:sz w:val="24"/>
                <w:szCs w:val="24"/>
              </w:rPr>
              <w:t>交换机</w:t>
            </w:r>
            <w:r w:rsidRPr="00933606">
              <w:rPr>
                <w:rFonts w:ascii="宋体" w:hAnsi="宋体" w:hint="eastAsia"/>
                <w:b/>
                <w:sz w:val="24"/>
                <w:szCs w:val="24"/>
              </w:rPr>
              <w:t>（数量</w:t>
            </w:r>
            <w:r>
              <w:rPr>
                <w:rFonts w:ascii="宋体" w:hAnsi="宋体"/>
                <w:b/>
                <w:sz w:val="24"/>
                <w:szCs w:val="24"/>
              </w:rPr>
              <w:t>1</w:t>
            </w:r>
            <w:r>
              <w:rPr>
                <w:rFonts w:ascii="宋体" w:hAnsi="宋体" w:hint="eastAsia"/>
                <w:b/>
                <w:sz w:val="24"/>
                <w:szCs w:val="24"/>
              </w:rPr>
              <w:t>台</w:t>
            </w:r>
            <w:r w:rsidRPr="00933606">
              <w:rPr>
                <w:rFonts w:ascii="宋体" w:hAnsi="宋体" w:hint="eastAsia"/>
                <w:b/>
                <w:sz w:val="24"/>
                <w:szCs w:val="24"/>
              </w:rPr>
              <w:t>）</w:t>
            </w:r>
          </w:p>
        </w:tc>
      </w:tr>
      <w:tr w:rsidR="008E46B4" w:rsidRPr="00933606" w:rsidTr="0001535C">
        <w:trPr>
          <w:trHeight w:val="289"/>
        </w:trPr>
        <w:tc>
          <w:tcPr>
            <w:tcW w:w="1620" w:type="dxa"/>
            <w:vMerge w:val="restart"/>
            <w:vAlign w:val="center"/>
          </w:tcPr>
          <w:p w:rsidR="008E46B4" w:rsidRPr="00933606" w:rsidRDefault="008E46B4" w:rsidP="0001535C">
            <w:pPr>
              <w:spacing w:before="120" w:after="120"/>
              <w:rPr>
                <w:rFonts w:ascii="宋体" w:hAnsi="宋体"/>
              </w:rPr>
            </w:pPr>
            <w:r>
              <w:rPr>
                <w:rFonts w:hint="eastAsia"/>
                <w:szCs w:val="21"/>
              </w:rPr>
              <w:t>要求参数</w:t>
            </w:r>
          </w:p>
        </w:tc>
        <w:tc>
          <w:tcPr>
            <w:tcW w:w="7920" w:type="dxa"/>
            <w:noWrap/>
            <w:vAlign w:val="center"/>
          </w:tcPr>
          <w:p w:rsidR="008E46B4" w:rsidRDefault="008E46B4" w:rsidP="0001535C">
            <w:pPr>
              <w:spacing w:before="120" w:after="120"/>
            </w:pPr>
            <w:r w:rsidRPr="00297D64">
              <w:rPr>
                <w:rFonts w:ascii="Arial" w:hAnsi="宋体" w:cs="Arial"/>
                <w:szCs w:val="28"/>
              </w:rPr>
              <w:t>★</w:t>
            </w:r>
            <w:r>
              <w:rPr>
                <w:rFonts w:hint="eastAsia"/>
              </w:rPr>
              <w:t>光纤通道</w:t>
            </w:r>
            <w:r>
              <w:t>24</w:t>
            </w:r>
            <w:r>
              <w:rPr>
                <w:rFonts w:hint="eastAsia"/>
              </w:rPr>
              <w:t>端口，本次激活≥</w:t>
            </w:r>
            <w:r>
              <w:rPr>
                <w:rFonts w:hint="eastAsia"/>
              </w:rPr>
              <w:t>8</w:t>
            </w:r>
            <w:r>
              <w:rPr>
                <w:rFonts w:hint="eastAsia"/>
              </w:rPr>
              <w:t>个端口，带</w:t>
            </w:r>
            <w:r>
              <w:t>8</w:t>
            </w:r>
            <w:r>
              <w:rPr>
                <w:rFonts w:hint="eastAsia"/>
              </w:rPr>
              <w:t>个≥</w:t>
            </w:r>
            <w:r>
              <w:rPr>
                <w:rFonts w:hint="eastAsia"/>
              </w:rPr>
              <w:t>8Gb SFP</w:t>
            </w:r>
            <w:r>
              <w:rPr>
                <w:rFonts w:hint="eastAsia"/>
              </w:rPr>
              <w:t>收发器</w:t>
            </w:r>
          </w:p>
        </w:tc>
      </w:tr>
      <w:tr w:rsidR="008E46B4" w:rsidRPr="00933606" w:rsidTr="0001535C">
        <w:trPr>
          <w:trHeight w:val="289"/>
        </w:trPr>
        <w:tc>
          <w:tcPr>
            <w:tcW w:w="1620" w:type="dxa"/>
            <w:vMerge/>
            <w:vAlign w:val="center"/>
          </w:tcPr>
          <w:p w:rsidR="008E46B4" w:rsidRDefault="008E46B4" w:rsidP="0001535C">
            <w:pPr>
              <w:spacing w:before="120" w:after="120"/>
              <w:rPr>
                <w:szCs w:val="21"/>
              </w:rPr>
            </w:pPr>
          </w:p>
        </w:tc>
        <w:tc>
          <w:tcPr>
            <w:tcW w:w="7920" w:type="dxa"/>
            <w:noWrap/>
            <w:vAlign w:val="center"/>
          </w:tcPr>
          <w:p w:rsidR="008E46B4" w:rsidRDefault="008E46B4" w:rsidP="0001535C">
            <w:pPr>
              <w:spacing w:before="120" w:after="120"/>
            </w:pPr>
            <w:r>
              <w:rPr>
                <w:rFonts w:hint="eastAsia"/>
              </w:rPr>
              <w:t>可扩展性，完整光纤体系结构</w:t>
            </w:r>
          </w:p>
        </w:tc>
      </w:tr>
      <w:tr w:rsidR="008E46B4" w:rsidRPr="00933606" w:rsidTr="0001535C">
        <w:trPr>
          <w:trHeight w:val="289"/>
        </w:trPr>
        <w:tc>
          <w:tcPr>
            <w:tcW w:w="1620" w:type="dxa"/>
            <w:vMerge/>
            <w:vAlign w:val="center"/>
          </w:tcPr>
          <w:p w:rsidR="008E46B4" w:rsidRDefault="008E46B4" w:rsidP="0001535C">
            <w:pPr>
              <w:spacing w:before="120" w:after="120"/>
              <w:rPr>
                <w:szCs w:val="21"/>
              </w:rPr>
            </w:pPr>
          </w:p>
        </w:tc>
        <w:tc>
          <w:tcPr>
            <w:tcW w:w="7920" w:type="dxa"/>
            <w:noWrap/>
            <w:vAlign w:val="center"/>
          </w:tcPr>
          <w:p w:rsidR="008E46B4" w:rsidRDefault="008E46B4" w:rsidP="0001535C">
            <w:pPr>
              <w:spacing w:before="120" w:after="120"/>
            </w:pPr>
            <w:r>
              <w:rPr>
                <w:rFonts w:hint="eastAsia"/>
              </w:rPr>
              <w:t>性能，≥</w:t>
            </w:r>
            <w:r>
              <w:t>8.5 Gb/</w:t>
            </w:r>
            <w:r>
              <w:rPr>
                <w:rFonts w:hint="eastAsia"/>
              </w:rPr>
              <w:t>秒线速，全双工。≥</w:t>
            </w:r>
            <w:r>
              <w:t xml:space="preserve"> 1 Gb/</w:t>
            </w:r>
            <w:r>
              <w:rPr>
                <w:rFonts w:hint="eastAsia"/>
              </w:rPr>
              <w:t>秒、</w:t>
            </w:r>
            <w:r>
              <w:t>2 Gb/</w:t>
            </w:r>
            <w:r>
              <w:rPr>
                <w:rFonts w:hint="eastAsia"/>
              </w:rPr>
              <w:t>秒、</w:t>
            </w:r>
            <w:r>
              <w:t>4 Gb/</w:t>
            </w:r>
            <w:r>
              <w:rPr>
                <w:rFonts w:hint="eastAsia"/>
              </w:rPr>
              <w:t>秒和</w:t>
            </w:r>
            <w:r>
              <w:t xml:space="preserve"> 8 Gb/</w:t>
            </w:r>
            <w:r>
              <w:rPr>
                <w:rFonts w:hint="eastAsia"/>
              </w:rPr>
              <w:t>秒的端口速度自动传感</w:t>
            </w:r>
            <w:r>
              <w:t xml:space="preserve"> </w:t>
            </w:r>
            <w:r>
              <w:rPr>
                <w:rFonts w:hint="eastAsia"/>
              </w:rPr>
              <w:t>可以选择对固定端口速度进行编程。≥</w:t>
            </w:r>
            <w:r>
              <w:t xml:space="preserve"> 1</w:t>
            </w:r>
            <w:r>
              <w:rPr>
                <w:rFonts w:hint="eastAsia"/>
              </w:rPr>
              <w:t>、</w:t>
            </w:r>
            <w:r>
              <w:t>2</w:t>
            </w:r>
            <w:r>
              <w:rPr>
                <w:rFonts w:hint="eastAsia"/>
              </w:rPr>
              <w:t>、</w:t>
            </w:r>
            <w:r>
              <w:t>4</w:t>
            </w:r>
            <w:r>
              <w:rPr>
                <w:rFonts w:hint="eastAsia"/>
              </w:rPr>
              <w:t>和</w:t>
            </w:r>
            <w:r>
              <w:t>8 Gb/</w:t>
            </w:r>
            <w:r>
              <w:rPr>
                <w:rFonts w:hint="eastAsia"/>
              </w:rPr>
              <w:t>秒端口间进行速度匹配。</w:t>
            </w:r>
          </w:p>
        </w:tc>
      </w:tr>
      <w:tr w:rsidR="008E46B4" w:rsidRPr="00933606" w:rsidTr="0001535C">
        <w:trPr>
          <w:trHeight w:val="289"/>
        </w:trPr>
        <w:tc>
          <w:tcPr>
            <w:tcW w:w="1620" w:type="dxa"/>
            <w:vMerge/>
            <w:vAlign w:val="center"/>
          </w:tcPr>
          <w:p w:rsidR="008E46B4" w:rsidRDefault="008E46B4" w:rsidP="0001535C">
            <w:pPr>
              <w:spacing w:before="120" w:after="120"/>
              <w:rPr>
                <w:szCs w:val="21"/>
              </w:rPr>
            </w:pPr>
          </w:p>
        </w:tc>
        <w:tc>
          <w:tcPr>
            <w:tcW w:w="7920" w:type="dxa"/>
            <w:noWrap/>
            <w:vAlign w:val="center"/>
          </w:tcPr>
          <w:p w:rsidR="008E46B4" w:rsidRDefault="008E46B4" w:rsidP="0001535C">
            <w:pPr>
              <w:spacing w:before="120" w:after="120"/>
            </w:pPr>
            <w:r>
              <w:rPr>
                <w:rFonts w:hint="eastAsia"/>
              </w:rPr>
              <w:t>介质类型，≥</w:t>
            </w:r>
            <w:r>
              <w:t>8 Gb/</w:t>
            </w:r>
            <w:r>
              <w:rPr>
                <w:rFonts w:hint="eastAsia"/>
              </w:rPr>
              <w:t>秒：</w:t>
            </w:r>
            <w:r>
              <w:t xml:space="preserve"> </w:t>
            </w:r>
            <w:r>
              <w:rPr>
                <w:rFonts w:hint="eastAsia"/>
              </w:rPr>
              <w:t>需要热插拔</w:t>
            </w:r>
            <w:r>
              <w:t>SFP</w:t>
            </w:r>
            <w:r>
              <w:rPr>
                <w:rFonts w:hint="eastAsia"/>
              </w:rPr>
              <w:t>、</w:t>
            </w:r>
            <w:r>
              <w:t>LC</w:t>
            </w:r>
            <w:r>
              <w:rPr>
                <w:rFonts w:hint="eastAsia"/>
              </w:rPr>
              <w:t>连接器；短波激光</w:t>
            </w:r>
            <w:r>
              <w:t>(SWL)</w:t>
            </w:r>
            <w:r>
              <w:rPr>
                <w:rFonts w:hint="eastAsia"/>
              </w:rPr>
              <w:t>；</w:t>
            </w:r>
          </w:p>
        </w:tc>
      </w:tr>
      <w:tr w:rsidR="008E46B4" w:rsidRPr="00933606" w:rsidTr="0001535C">
        <w:trPr>
          <w:trHeight w:val="289"/>
        </w:trPr>
        <w:tc>
          <w:tcPr>
            <w:tcW w:w="1620" w:type="dxa"/>
            <w:vMerge/>
            <w:vAlign w:val="center"/>
          </w:tcPr>
          <w:p w:rsidR="008E46B4" w:rsidRDefault="008E46B4" w:rsidP="0001535C">
            <w:pPr>
              <w:spacing w:before="120" w:after="120"/>
              <w:rPr>
                <w:szCs w:val="21"/>
              </w:rPr>
            </w:pPr>
          </w:p>
        </w:tc>
        <w:tc>
          <w:tcPr>
            <w:tcW w:w="7920" w:type="dxa"/>
            <w:noWrap/>
            <w:vAlign w:val="center"/>
          </w:tcPr>
          <w:p w:rsidR="008E46B4" w:rsidRDefault="008E46B4" w:rsidP="0001535C">
            <w:pPr>
              <w:spacing w:before="120" w:after="120"/>
              <w:rPr>
                <w:szCs w:val="21"/>
              </w:rPr>
            </w:pPr>
            <w:r>
              <w:rPr>
                <w:rFonts w:ascii="仿宋_GB2312" w:hAnsi="仿宋_GB2312" w:hint="eastAsia"/>
              </w:rPr>
              <w:t>服务承诺：</w:t>
            </w:r>
            <w:r>
              <w:rPr>
                <w:rFonts w:hint="eastAsia"/>
              </w:rPr>
              <w:t>≥</w:t>
            </w:r>
            <w:r>
              <w:rPr>
                <w:rFonts w:ascii="仿宋_GB2312" w:hAnsi="仿宋_GB2312" w:hint="eastAsia"/>
              </w:rPr>
              <w:t>3</w:t>
            </w:r>
            <w:r>
              <w:rPr>
                <w:rFonts w:ascii="仿宋_GB2312" w:hAnsi="仿宋_GB2312" w:hint="eastAsia"/>
              </w:rPr>
              <w:t>年原厂免费保修，</w:t>
            </w:r>
            <w:r>
              <w:rPr>
                <w:rFonts w:hint="eastAsia"/>
              </w:rPr>
              <w:t>≥</w:t>
            </w:r>
            <w:r>
              <w:rPr>
                <w:rFonts w:ascii="仿宋_GB2312" w:hAnsi="仿宋_GB2312" w:hint="eastAsia"/>
              </w:rPr>
              <w:t>3</w:t>
            </w:r>
            <w:r>
              <w:rPr>
                <w:rFonts w:ascii="仿宋_GB2312" w:hAnsi="仿宋_GB2312" w:hint="eastAsia"/>
              </w:rPr>
              <w:t>年（</w:t>
            </w:r>
            <w:r>
              <w:rPr>
                <w:rFonts w:hint="eastAsia"/>
              </w:rPr>
              <w:t>7</w:t>
            </w:r>
            <w:r>
              <w:rPr>
                <w:rFonts w:hint="eastAsia"/>
              </w:rPr>
              <w:t>×</w:t>
            </w:r>
            <w:r>
              <w:rPr>
                <w:rFonts w:hint="eastAsia"/>
              </w:rPr>
              <w:t>24</w:t>
            </w:r>
            <w:r>
              <w:rPr>
                <w:rFonts w:ascii="仿宋_GB2312" w:hAnsi="仿宋_GB2312" w:hint="eastAsia"/>
              </w:rPr>
              <w:t>）免费原厂现场服务（提供原厂商针对该项目的授权书原件及售后服务承诺书）</w:t>
            </w:r>
          </w:p>
        </w:tc>
      </w:tr>
    </w:tbl>
    <w:p w:rsidR="00000921" w:rsidRPr="0089444D" w:rsidRDefault="00000921">
      <w:pPr>
        <w:spacing w:line="540" w:lineRule="exact"/>
        <w:rPr>
          <w:rFonts w:ascii="仿宋_GB2312" w:eastAsia="仿宋_GB2312"/>
          <w:b/>
          <w:szCs w:val="21"/>
        </w:rPr>
      </w:pPr>
    </w:p>
    <w:p w:rsidR="00F2235E" w:rsidRPr="0089444D" w:rsidRDefault="00595845">
      <w:pPr>
        <w:spacing w:line="540" w:lineRule="exact"/>
        <w:rPr>
          <w:rFonts w:ascii="仿宋_GB2312" w:eastAsia="仿宋_GB2312"/>
          <w:b/>
          <w:szCs w:val="21"/>
        </w:rPr>
      </w:pPr>
      <w:r w:rsidRPr="0089444D">
        <w:rPr>
          <w:rFonts w:ascii="仿宋_GB2312" w:eastAsia="仿宋_GB2312" w:hint="eastAsia"/>
          <w:b/>
          <w:szCs w:val="21"/>
        </w:rPr>
        <w:t>评分标准</w:t>
      </w:r>
    </w:p>
    <w:tbl>
      <w:tblPr>
        <w:tblW w:w="9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841"/>
        <w:gridCol w:w="992"/>
        <w:gridCol w:w="4536"/>
        <w:gridCol w:w="2009"/>
        <w:gridCol w:w="570"/>
      </w:tblGrid>
      <w:tr w:rsidR="008E46B4" w:rsidRPr="008E46B4" w:rsidTr="00FC0395">
        <w:trPr>
          <w:trHeight w:val="973"/>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序号</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评分因素</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权重（</w:t>
            </w:r>
            <w:r w:rsidRPr="008E46B4">
              <w:rPr>
                <w:rFonts w:hAnsi="宋体" w:cs="宋体" w:hint="eastAsia"/>
                <w:szCs w:val="21"/>
              </w:rPr>
              <w:t>%</w:t>
            </w:r>
            <w:r w:rsidRPr="008E46B4">
              <w:rPr>
                <w:rFonts w:hAnsi="宋体" w:cs="宋体" w:hint="eastAsia"/>
                <w:szCs w:val="21"/>
              </w:rPr>
              <w:t>）</w:t>
            </w:r>
          </w:p>
        </w:tc>
        <w:tc>
          <w:tcPr>
            <w:tcW w:w="4536"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评分标准</w:t>
            </w:r>
          </w:p>
        </w:tc>
        <w:tc>
          <w:tcPr>
            <w:tcW w:w="20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说明</w:t>
            </w: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备注</w:t>
            </w:r>
          </w:p>
        </w:tc>
      </w:tr>
      <w:tr w:rsidR="008E46B4" w:rsidRPr="008E46B4" w:rsidTr="00FC0395">
        <w:trPr>
          <w:trHeight w:val="3084"/>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1</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报价</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30%</w:t>
            </w:r>
          </w:p>
        </w:tc>
        <w:tc>
          <w:tcPr>
            <w:tcW w:w="4536"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综合评分法中的价格分统一采用低价优先法计算，即满足招标文件要求且投标价格最低的投标报价为评标基准价，其价格分为满分。其他投标人的价格分统一按照下列公式计算：</w:t>
            </w:r>
          </w:p>
          <w:p w:rsidR="008E46B4" w:rsidRPr="008E46B4" w:rsidRDefault="008E46B4" w:rsidP="0001535C">
            <w:pPr>
              <w:widowControl/>
              <w:jc w:val="center"/>
              <w:rPr>
                <w:rFonts w:hAnsi="宋体" w:cs="宋体"/>
                <w:szCs w:val="21"/>
              </w:rPr>
            </w:pPr>
            <w:r w:rsidRPr="008E46B4">
              <w:rPr>
                <w:rFonts w:hAnsi="宋体" w:cs="宋体" w:hint="eastAsia"/>
                <w:szCs w:val="21"/>
              </w:rPr>
              <w:t>投标报价得分</w:t>
            </w:r>
            <w:r w:rsidRPr="008E46B4">
              <w:rPr>
                <w:rFonts w:hAnsi="宋体" w:cs="宋体" w:hint="eastAsia"/>
                <w:szCs w:val="21"/>
              </w:rPr>
              <w:t>=(</w:t>
            </w:r>
            <w:r w:rsidRPr="008E46B4">
              <w:rPr>
                <w:rFonts w:hAnsi="宋体" w:cs="宋体" w:hint="eastAsia"/>
                <w:szCs w:val="21"/>
              </w:rPr>
              <w:t>评标基准价／投标报价</w:t>
            </w:r>
            <w:r w:rsidRPr="008E46B4">
              <w:rPr>
                <w:rFonts w:hAnsi="宋体" w:cs="宋体" w:hint="eastAsia"/>
                <w:szCs w:val="21"/>
              </w:rPr>
              <w:t>)</w:t>
            </w:r>
            <w:r w:rsidRPr="008E46B4">
              <w:rPr>
                <w:rFonts w:hAnsi="宋体" w:cs="宋体" w:hint="eastAsia"/>
                <w:szCs w:val="21"/>
              </w:rPr>
              <w:t>×</w:t>
            </w:r>
            <w:r w:rsidRPr="008E46B4">
              <w:rPr>
                <w:rFonts w:hAnsi="宋体" w:cs="宋体" w:hint="eastAsia"/>
                <w:szCs w:val="21"/>
              </w:rPr>
              <w:t>100</w:t>
            </w:r>
            <w:r w:rsidRPr="008E46B4">
              <w:rPr>
                <w:rFonts w:hAnsi="宋体" w:cs="宋体" w:hint="eastAsia"/>
                <w:szCs w:val="21"/>
              </w:rPr>
              <w:t>×权重</w:t>
            </w:r>
          </w:p>
        </w:tc>
        <w:tc>
          <w:tcPr>
            <w:tcW w:w="2009" w:type="dxa"/>
            <w:vAlign w:val="center"/>
          </w:tcPr>
          <w:p w:rsidR="008E46B4" w:rsidRPr="008E46B4" w:rsidRDefault="008E46B4" w:rsidP="0001535C">
            <w:pPr>
              <w:widowControl/>
              <w:jc w:val="center"/>
              <w:rPr>
                <w:rFonts w:hAnsi="宋体" w:cs="宋体"/>
                <w:szCs w:val="21"/>
              </w:rPr>
            </w:pP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价格类</w:t>
            </w:r>
          </w:p>
        </w:tc>
      </w:tr>
      <w:tr w:rsidR="008E46B4" w:rsidRPr="008E46B4" w:rsidTr="00FC0395">
        <w:trPr>
          <w:trHeight w:val="1938"/>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2</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技术及其他要求</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szCs w:val="21"/>
              </w:rPr>
              <w:t>4</w:t>
            </w:r>
            <w:r w:rsidRPr="008E46B4">
              <w:rPr>
                <w:rFonts w:hAnsi="宋体" w:cs="宋体" w:hint="eastAsia"/>
                <w:szCs w:val="21"/>
              </w:rPr>
              <w:t>0%</w:t>
            </w:r>
          </w:p>
        </w:tc>
        <w:tc>
          <w:tcPr>
            <w:tcW w:w="4536" w:type="dxa"/>
            <w:vAlign w:val="center"/>
          </w:tcPr>
          <w:p w:rsidR="008E46B4" w:rsidRPr="008E46B4" w:rsidRDefault="008E46B4" w:rsidP="0001535C">
            <w:pPr>
              <w:widowControl/>
              <w:rPr>
                <w:rFonts w:hAnsi="宋体" w:cs="宋体"/>
                <w:szCs w:val="21"/>
              </w:rPr>
            </w:pPr>
            <w:r w:rsidRPr="008E46B4">
              <w:rPr>
                <w:rFonts w:hAnsi="宋体" w:cs="宋体" w:hint="eastAsia"/>
                <w:szCs w:val="21"/>
              </w:rPr>
              <w:t>技术商务指标和履约主要条款与招标文件要求有负偏离的，一般参数有负偏离的每一项扣</w:t>
            </w:r>
            <w:r w:rsidRPr="008E46B4">
              <w:rPr>
                <w:rFonts w:hAnsi="宋体" w:cs="宋体"/>
                <w:szCs w:val="21"/>
              </w:rPr>
              <w:t>4</w:t>
            </w:r>
            <w:r w:rsidRPr="008E46B4">
              <w:rPr>
                <w:rFonts w:hAnsi="宋体" w:cs="宋体" w:hint="eastAsia"/>
                <w:szCs w:val="21"/>
              </w:rPr>
              <w:t>分，直至此项分值扣完为止。</w:t>
            </w:r>
          </w:p>
        </w:tc>
        <w:tc>
          <w:tcPr>
            <w:tcW w:w="2009" w:type="dxa"/>
            <w:vAlign w:val="center"/>
          </w:tcPr>
          <w:p w:rsidR="008E46B4" w:rsidRPr="008E46B4" w:rsidRDefault="008E46B4" w:rsidP="0001535C">
            <w:pPr>
              <w:pStyle w:val="a5"/>
              <w:rPr>
                <w:rFonts w:hAnsi="宋体" w:cs="宋体"/>
                <w:szCs w:val="21"/>
              </w:rPr>
            </w:pPr>
            <w:r w:rsidRPr="008E46B4">
              <w:rPr>
                <w:rFonts w:hAnsi="宋体" w:cs="宋体" w:hint="eastAsia"/>
                <w:szCs w:val="21"/>
              </w:rPr>
              <w:t>以技术规格要求为必需满足项；</w:t>
            </w:r>
          </w:p>
          <w:p w:rsidR="008E46B4" w:rsidRPr="008E46B4" w:rsidRDefault="008E46B4" w:rsidP="0001535C">
            <w:pPr>
              <w:pStyle w:val="a5"/>
              <w:rPr>
                <w:rFonts w:hAnsi="宋体" w:cs="宋体"/>
                <w:szCs w:val="21"/>
              </w:rPr>
            </w:pPr>
            <w:r w:rsidRPr="008E46B4">
              <w:rPr>
                <w:rFonts w:hAnsi="宋体" w:hint="eastAsia"/>
                <w:szCs w:val="21"/>
              </w:rPr>
              <w:t>★</w:t>
            </w:r>
            <w:r w:rsidRPr="008E46B4">
              <w:rPr>
                <w:rFonts w:hAnsi="宋体" w:cs="宋体" w:hint="eastAsia"/>
                <w:szCs w:val="21"/>
              </w:rPr>
              <w:t>扣分项</w:t>
            </w: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技</w:t>
            </w:r>
          </w:p>
          <w:p w:rsidR="008E46B4" w:rsidRPr="008E46B4" w:rsidRDefault="008E46B4" w:rsidP="0001535C">
            <w:pPr>
              <w:widowControl/>
              <w:jc w:val="center"/>
              <w:rPr>
                <w:rFonts w:hAnsi="宋体" w:cs="宋体"/>
                <w:szCs w:val="21"/>
              </w:rPr>
            </w:pPr>
            <w:r w:rsidRPr="008E46B4">
              <w:rPr>
                <w:rFonts w:hAnsi="宋体" w:cs="宋体" w:hint="eastAsia"/>
                <w:szCs w:val="21"/>
              </w:rPr>
              <w:t>术</w:t>
            </w:r>
          </w:p>
          <w:p w:rsidR="008E46B4" w:rsidRPr="008E46B4" w:rsidRDefault="008E46B4" w:rsidP="0001535C">
            <w:pPr>
              <w:widowControl/>
              <w:jc w:val="center"/>
              <w:rPr>
                <w:rFonts w:hAnsi="宋体" w:cs="宋体"/>
                <w:szCs w:val="21"/>
              </w:rPr>
            </w:pPr>
            <w:r w:rsidRPr="008E46B4">
              <w:rPr>
                <w:rFonts w:hAnsi="宋体" w:cs="宋体" w:hint="eastAsia"/>
                <w:szCs w:val="21"/>
              </w:rPr>
              <w:t>类</w:t>
            </w:r>
          </w:p>
        </w:tc>
      </w:tr>
      <w:tr w:rsidR="008E46B4" w:rsidRPr="008E46B4" w:rsidTr="00FC0395">
        <w:trPr>
          <w:trHeight w:val="1614"/>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3</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产品质量、</w:t>
            </w:r>
            <w:r w:rsidRPr="008E46B4">
              <w:rPr>
                <w:rFonts w:hAnsi="宋体" w:cs="宋体" w:hint="eastAsia"/>
                <w:szCs w:val="21"/>
              </w:rPr>
              <w:t xml:space="preserve"> </w:t>
            </w:r>
            <w:r w:rsidRPr="008E46B4">
              <w:rPr>
                <w:rFonts w:hAnsi="宋体" w:cs="宋体" w:hint="eastAsia"/>
                <w:szCs w:val="21"/>
              </w:rPr>
              <w:t>技术</w:t>
            </w:r>
            <w:r w:rsidRPr="008E46B4">
              <w:rPr>
                <w:rFonts w:hAnsi="宋体" w:cs="宋体" w:hint="eastAsia"/>
                <w:szCs w:val="21"/>
              </w:rPr>
              <w:t xml:space="preserve"> </w:t>
            </w:r>
            <w:r w:rsidRPr="008E46B4">
              <w:rPr>
                <w:rFonts w:hAnsi="宋体" w:cs="宋体" w:hint="eastAsia"/>
                <w:szCs w:val="21"/>
              </w:rPr>
              <w:t>、服务</w:t>
            </w:r>
          </w:p>
        </w:tc>
        <w:tc>
          <w:tcPr>
            <w:tcW w:w="992" w:type="dxa"/>
            <w:vAlign w:val="center"/>
          </w:tcPr>
          <w:p w:rsidR="008E46B4" w:rsidRPr="008E46B4" w:rsidRDefault="008E46B4" w:rsidP="0001535C">
            <w:pPr>
              <w:jc w:val="center"/>
              <w:rPr>
                <w:rFonts w:hAnsi="宋体" w:cs="宋体"/>
                <w:szCs w:val="21"/>
              </w:rPr>
            </w:pPr>
            <w:r w:rsidRPr="008E46B4">
              <w:rPr>
                <w:rFonts w:hAnsi="宋体" w:cs="宋体"/>
                <w:szCs w:val="21"/>
              </w:rPr>
              <w:t>5</w:t>
            </w:r>
            <w:r w:rsidRPr="008E46B4">
              <w:rPr>
                <w:rFonts w:hAnsi="宋体" w:cs="宋体" w:hint="eastAsia"/>
                <w:szCs w:val="21"/>
              </w:rPr>
              <w:t>%</w:t>
            </w:r>
          </w:p>
        </w:tc>
        <w:tc>
          <w:tcPr>
            <w:tcW w:w="4536" w:type="dxa"/>
            <w:vAlign w:val="center"/>
          </w:tcPr>
          <w:p w:rsidR="008E46B4" w:rsidRPr="008E46B4" w:rsidRDefault="008E46B4" w:rsidP="0001535C">
            <w:pPr>
              <w:rPr>
                <w:rFonts w:hAnsi="宋体" w:cs="宋体"/>
                <w:szCs w:val="21"/>
              </w:rPr>
            </w:pPr>
            <w:r w:rsidRPr="008E46B4">
              <w:rPr>
                <w:rFonts w:hAnsi="宋体" w:cs="宋体" w:hint="eastAsia"/>
                <w:szCs w:val="21"/>
              </w:rPr>
              <w:t>提供原设备生产厂家针对本次项目加盖公章的授权函原件及原厂</w:t>
            </w:r>
            <w:r w:rsidRPr="008E46B4">
              <w:rPr>
                <w:rFonts w:hAnsi="宋体" w:cs="宋体" w:hint="eastAsia"/>
                <w:szCs w:val="21"/>
              </w:rPr>
              <w:t>3</w:t>
            </w:r>
            <w:r w:rsidRPr="008E46B4">
              <w:rPr>
                <w:rFonts w:hAnsi="宋体" w:cs="宋体" w:hint="eastAsia"/>
                <w:szCs w:val="21"/>
              </w:rPr>
              <w:t>年</w:t>
            </w:r>
            <w:r w:rsidRPr="008E46B4">
              <w:rPr>
                <w:rFonts w:hAnsi="宋体" w:cs="宋体" w:hint="eastAsia"/>
                <w:szCs w:val="21"/>
              </w:rPr>
              <w:t>7x24</w:t>
            </w:r>
            <w:r w:rsidRPr="008E46B4">
              <w:rPr>
                <w:rFonts w:hAnsi="宋体" w:cs="宋体" w:hint="eastAsia"/>
                <w:szCs w:val="21"/>
              </w:rPr>
              <w:t>小时用户现场（包括人工和备件）售后服务承诺书原件</w:t>
            </w:r>
          </w:p>
        </w:tc>
        <w:tc>
          <w:tcPr>
            <w:tcW w:w="2009" w:type="dxa"/>
            <w:vAlign w:val="center"/>
          </w:tcPr>
          <w:p w:rsidR="008E46B4" w:rsidRPr="008E46B4" w:rsidRDefault="008E46B4" w:rsidP="0001535C">
            <w:pPr>
              <w:jc w:val="center"/>
              <w:rPr>
                <w:rFonts w:hAnsi="宋体" w:cs="宋体"/>
                <w:szCs w:val="21"/>
              </w:rPr>
            </w:pPr>
            <w:r w:rsidRPr="008E46B4">
              <w:rPr>
                <w:rFonts w:hAnsi="宋体" w:cs="宋体" w:hint="eastAsia"/>
                <w:szCs w:val="21"/>
              </w:rPr>
              <w:t>以厂家出具的函件为准</w:t>
            </w: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其</w:t>
            </w:r>
          </w:p>
          <w:p w:rsidR="008E46B4" w:rsidRPr="008E46B4" w:rsidRDefault="008E46B4" w:rsidP="0001535C">
            <w:pPr>
              <w:widowControl/>
              <w:jc w:val="center"/>
              <w:rPr>
                <w:rFonts w:hAnsi="宋体" w:cs="宋体"/>
                <w:szCs w:val="21"/>
              </w:rPr>
            </w:pPr>
            <w:r w:rsidRPr="008E46B4">
              <w:rPr>
                <w:rFonts w:hAnsi="宋体" w:cs="宋体" w:hint="eastAsia"/>
                <w:szCs w:val="21"/>
              </w:rPr>
              <w:t>他</w:t>
            </w:r>
          </w:p>
          <w:p w:rsidR="008E46B4" w:rsidRPr="008E46B4" w:rsidRDefault="008E46B4" w:rsidP="0001535C">
            <w:pPr>
              <w:widowControl/>
              <w:jc w:val="center"/>
              <w:rPr>
                <w:rFonts w:hAnsi="宋体" w:cs="宋体"/>
                <w:szCs w:val="21"/>
              </w:rPr>
            </w:pPr>
            <w:r w:rsidRPr="008E46B4">
              <w:rPr>
                <w:rFonts w:hAnsi="宋体" w:cs="宋体" w:hint="eastAsia"/>
                <w:szCs w:val="21"/>
              </w:rPr>
              <w:t>类</w:t>
            </w:r>
          </w:p>
        </w:tc>
      </w:tr>
      <w:tr w:rsidR="008E46B4" w:rsidRPr="008E46B4" w:rsidTr="00FC0395">
        <w:trPr>
          <w:trHeight w:val="3084"/>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4</w:t>
            </w:r>
          </w:p>
        </w:tc>
        <w:tc>
          <w:tcPr>
            <w:tcW w:w="841" w:type="dxa"/>
            <w:vAlign w:val="center"/>
          </w:tcPr>
          <w:p w:rsidR="008E46B4" w:rsidRPr="008E46B4" w:rsidRDefault="008E46B4" w:rsidP="0001535C">
            <w:pPr>
              <w:rPr>
                <w:rFonts w:hAnsi="宋体" w:cs="宋体"/>
                <w:szCs w:val="21"/>
              </w:rPr>
            </w:pPr>
            <w:r w:rsidRPr="008E46B4">
              <w:rPr>
                <w:rFonts w:hAnsi="宋体" w:cs="宋体" w:hint="eastAsia"/>
                <w:szCs w:val="21"/>
              </w:rPr>
              <w:t>服务响应方案</w:t>
            </w:r>
          </w:p>
        </w:tc>
        <w:tc>
          <w:tcPr>
            <w:tcW w:w="992" w:type="dxa"/>
            <w:vAlign w:val="center"/>
          </w:tcPr>
          <w:p w:rsidR="008E46B4" w:rsidRPr="008E46B4" w:rsidRDefault="008E46B4" w:rsidP="0001535C">
            <w:pPr>
              <w:rPr>
                <w:rFonts w:hAnsi="宋体" w:cs="宋体"/>
                <w:szCs w:val="21"/>
              </w:rPr>
            </w:pPr>
            <w:r w:rsidRPr="008E46B4">
              <w:rPr>
                <w:rFonts w:hAnsi="宋体" w:cs="宋体"/>
                <w:szCs w:val="21"/>
              </w:rPr>
              <w:t>10</w:t>
            </w:r>
            <w:r w:rsidRPr="008E46B4">
              <w:rPr>
                <w:rFonts w:hAnsi="宋体" w:cs="宋体" w:hint="eastAsia"/>
                <w:szCs w:val="21"/>
              </w:rPr>
              <w:t>%</w:t>
            </w:r>
          </w:p>
        </w:tc>
        <w:tc>
          <w:tcPr>
            <w:tcW w:w="4536" w:type="dxa"/>
            <w:vAlign w:val="center"/>
          </w:tcPr>
          <w:p w:rsidR="008E46B4" w:rsidRPr="008E46B4" w:rsidRDefault="008E46B4" w:rsidP="0001535C">
            <w:pPr>
              <w:rPr>
                <w:rFonts w:hAnsi="宋体" w:cs="宋体"/>
                <w:szCs w:val="21"/>
              </w:rPr>
            </w:pPr>
            <w:r w:rsidRPr="008E46B4">
              <w:rPr>
                <w:rFonts w:hAnsi="宋体" w:cs="宋体" w:hint="eastAsia"/>
                <w:szCs w:val="21"/>
              </w:rPr>
              <w:t>提供原厂存储优化咨询服务，提供主动式的原厂资深工程师存储容量、性能和健康状态的检查和调整的咨询服务，提供月度存储健康检查报告，提供有关操作和维护高效的存储中心系统的建议，以帮助设计并运行优化的存储中心环境，辅助规划和准备硬件和软件升级，以帮助确保维护工作顺畅无阻，提供有关运营效率的指导，以最大限度地提高</w:t>
            </w:r>
            <w:r w:rsidRPr="008E46B4">
              <w:rPr>
                <w:rFonts w:hAnsi="宋体" w:cs="宋体" w:hint="eastAsia"/>
                <w:szCs w:val="21"/>
              </w:rPr>
              <w:t>ROI</w:t>
            </w:r>
            <w:r w:rsidRPr="008E46B4">
              <w:rPr>
                <w:rFonts w:hAnsi="宋体" w:cs="宋体" w:hint="eastAsia"/>
                <w:szCs w:val="21"/>
              </w:rPr>
              <w:t>；分析容量和性能指数，从而帮助确保存储中心的持续高性能和运营效率；提供有关解决方案和最佳实践的建议，以满足容量和性能需求，与客户会面以沟通容量和性能审查结果并提供结果分析，主动监控容量和性能指数，从而帮助确保存储中心的有效运营，以及沟通性能尖峰和容量上限等重大问题；提供年度用户上门拜访，面对面拜访客户，以帮助确保</w:t>
            </w:r>
            <w:r w:rsidRPr="008E46B4">
              <w:rPr>
                <w:rFonts w:hAnsi="宋体" w:cs="宋体" w:hint="eastAsia"/>
                <w:szCs w:val="21"/>
              </w:rPr>
              <w:t xml:space="preserve">CSA </w:t>
            </w:r>
            <w:r w:rsidRPr="008E46B4">
              <w:rPr>
                <w:rFonts w:hAnsi="宋体" w:cs="宋体" w:hint="eastAsia"/>
                <w:szCs w:val="21"/>
              </w:rPr>
              <w:lastRenderedPageBreak/>
              <w:t>了解客户当前和未来的存储需求，从而支持其运营目标，制作系统体系结构图表并进行评估以优化系统设计和配置，召开评估会议，使存储中心环境符合客户需求和商业计划，提供已完成</w:t>
            </w:r>
            <w:r w:rsidRPr="008E46B4">
              <w:rPr>
                <w:rFonts w:hAnsi="宋体" w:cs="宋体" w:hint="eastAsia"/>
                <w:szCs w:val="21"/>
              </w:rPr>
              <w:t xml:space="preserve">SAN </w:t>
            </w:r>
            <w:r w:rsidRPr="008E46B4">
              <w:rPr>
                <w:rFonts w:hAnsi="宋体" w:cs="宋体" w:hint="eastAsia"/>
                <w:szCs w:val="21"/>
              </w:rPr>
              <w:t>解决方案、安全性非独占、构造配置、功能集及</w:t>
            </w:r>
            <w:r w:rsidRPr="008E46B4">
              <w:rPr>
                <w:rFonts w:hAnsi="宋体" w:cs="宋体" w:hint="eastAsia"/>
                <w:szCs w:val="21"/>
              </w:rPr>
              <w:t xml:space="preserve"> SAN </w:t>
            </w:r>
            <w:r w:rsidRPr="008E46B4">
              <w:rPr>
                <w:rFonts w:hAnsi="宋体" w:cs="宋体" w:hint="eastAsia"/>
                <w:szCs w:val="21"/>
              </w:rPr>
              <w:t>过程相关的状态和建议解决方案方面的建议。提供官网原厂存储优化服务的介绍、链接与截图，原厂商官网可查询服务识别号，否则按虚假应标处理，不予验收通过</w:t>
            </w:r>
          </w:p>
        </w:tc>
        <w:tc>
          <w:tcPr>
            <w:tcW w:w="2009" w:type="dxa"/>
            <w:vAlign w:val="center"/>
          </w:tcPr>
          <w:p w:rsidR="008E46B4" w:rsidRPr="008E46B4" w:rsidRDefault="008E46B4" w:rsidP="0001535C">
            <w:pPr>
              <w:jc w:val="center"/>
              <w:rPr>
                <w:rFonts w:hAnsi="宋体" w:cs="宋体"/>
                <w:szCs w:val="21"/>
              </w:rPr>
            </w:pPr>
            <w:r w:rsidRPr="008E46B4">
              <w:rPr>
                <w:rFonts w:hAnsi="宋体" w:cs="宋体" w:hint="eastAsia"/>
                <w:szCs w:val="21"/>
              </w:rPr>
              <w:lastRenderedPageBreak/>
              <w:t>以厂家出具的函件为准</w:t>
            </w: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其</w:t>
            </w:r>
          </w:p>
          <w:p w:rsidR="008E46B4" w:rsidRPr="008E46B4" w:rsidRDefault="008E46B4" w:rsidP="0001535C">
            <w:pPr>
              <w:widowControl/>
              <w:jc w:val="center"/>
              <w:rPr>
                <w:rFonts w:hAnsi="宋体" w:cs="宋体"/>
                <w:szCs w:val="21"/>
              </w:rPr>
            </w:pPr>
            <w:r w:rsidRPr="008E46B4">
              <w:rPr>
                <w:rFonts w:hAnsi="宋体" w:cs="宋体" w:hint="eastAsia"/>
                <w:szCs w:val="21"/>
              </w:rPr>
              <w:t>他</w:t>
            </w:r>
          </w:p>
          <w:p w:rsidR="008E46B4" w:rsidRPr="008E46B4" w:rsidRDefault="008E46B4" w:rsidP="0001535C">
            <w:pPr>
              <w:widowControl/>
              <w:jc w:val="center"/>
              <w:rPr>
                <w:rFonts w:hAnsi="宋体" w:cs="宋体"/>
                <w:szCs w:val="21"/>
              </w:rPr>
            </w:pPr>
            <w:r w:rsidRPr="008E46B4">
              <w:rPr>
                <w:rFonts w:hAnsi="宋体" w:cs="宋体" w:hint="eastAsia"/>
                <w:szCs w:val="21"/>
              </w:rPr>
              <w:t>类</w:t>
            </w:r>
          </w:p>
        </w:tc>
      </w:tr>
      <w:tr w:rsidR="008E46B4" w:rsidRPr="008E46B4" w:rsidTr="00FC0395">
        <w:trPr>
          <w:trHeight w:val="3115"/>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lastRenderedPageBreak/>
              <w:t>5</w:t>
            </w:r>
          </w:p>
        </w:tc>
        <w:tc>
          <w:tcPr>
            <w:tcW w:w="841" w:type="dxa"/>
            <w:vAlign w:val="center"/>
          </w:tcPr>
          <w:p w:rsidR="008E46B4" w:rsidRPr="008E46B4" w:rsidRDefault="008E46B4" w:rsidP="0001535C">
            <w:pPr>
              <w:widowControl/>
              <w:rPr>
                <w:rFonts w:hAnsi="宋体" w:cs="宋体"/>
                <w:szCs w:val="21"/>
              </w:rPr>
            </w:pPr>
            <w:r w:rsidRPr="008E46B4">
              <w:rPr>
                <w:rFonts w:hAnsi="宋体" w:cs="宋体" w:hint="eastAsia"/>
                <w:szCs w:val="21"/>
              </w:rPr>
              <w:t>投标人履约能力及综合实力</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szCs w:val="21"/>
              </w:rPr>
              <w:t>10</w:t>
            </w:r>
            <w:r w:rsidRPr="008E46B4">
              <w:rPr>
                <w:rFonts w:hAnsi="宋体" w:cs="宋体" w:hint="eastAsia"/>
                <w:szCs w:val="21"/>
              </w:rPr>
              <w:t>%</w:t>
            </w:r>
          </w:p>
        </w:tc>
        <w:tc>
          <w:tcPr>
            <w:tcW w:w="4536" w:type="dxa"/>
            <w:vAlign w:val="center"/>
          </w:tcPr>
          <w:p w:rsidR="008E46B4" w:rsidRPr="008E46B4" w:rsidRDefault="008E46B4" w:rsidP="0001535C">
            <w:pPr>
              <w:rPr>
                <w:szCs w:val="21"/>
              </w:rPr>
            </w:pPr>
            <w:r w:rsidRPr="008E46B4">
              <w:rPr>
                <w:rFonts w:hAnsi="宋体" w:cs="宋体" w:hint="eastAsia"/>
                <w:szCs w:val="21"/>
              </w:rPr>
              <w:t>有从事计算机信息系统集成类似用户（同级别）的经历，根据供应商类似销售业绩一个得</w:t>
            </w:r>
            <w:r w:rsidRPr="008E46B4">
              <w:rPr>
                <w:rFonts w:hAnsi="宋体" w:cs="宋体"/>
                <w:szCs w:val="21"/>
              </w:rPr>
              <w:t>2</w:t>
            </w:r>
            <w:r w:rsidRPr="008E46B4">
              <w:rPr>
                <w:rFonts w:hAnsi="宋体" w:cs="宋体" w:hint="eastAsia"/>
                <w:szCs w:val="21"/>
              </w:rPr>
              <w:t>分</w:t>
            </w:r>
            <w:r w:rsidRPr="008E46B4">
              <w:rPr>
                <w:rFonts w:hAnsi="宋体" w:cs="宋体" w:hint="eastAsia"/>
                <w:szCs w:val="21"/>
              </w:rPr>
              <w:t>,</w:t>
            </w:r>
            <w:r w:rsidRPr="008E46B4">
              <w:rPr>
                <w:rFonts w:hAnsi="宋体" w:cs="宋体" w:hint="eastAsia"/>
                <w:szCs w:val="21"/>
              </w:rPr>
              <w:t>最多得</w:t>
            </w:r>
            <w:r w:rsidRPr="008E46B4">
              <w:rPr>
                <w:rFonts w:hAnsi="宋体" w:cs="宋体"/>
                <w:szCs w:val="21"/>
              </w:rPr>
              <w:t>10</w:t>
            </w:r>
            <w:r w:rsidRPr="008E46B4">
              <w:rPr>
                <w:rFonts w:hAnsi="宋体" w:cs="宋体" w:hint="eastAsia"/>
                <w:szCs w:val="21"/>
              </w:rPr>
              <w:t>分。</w:t>
            </w:r>
            <w:r w:rsidRPr="008E46B4">
              <w:rPr>
                <w:rFonts w:hAnsi="宋体" w:cs="宋体" w:hint="eastAsia"/>
                <w:szCs w:val="21"/>
              </w:rPr>
              <w:t xml:space="preserve">  </w:t>
            </w:r>
          </w:p>
          <w:p w:rsidR="008E46B4" w:rsidRPr="008E46B4" w:rsidRDefault="008E46B4" w:rsidP="0001535C">
            <w:pPr>
              <w:widowControl/>
              <w:rPr>
                <w:rFonts w:hAnsi="宋体" w:cs="宋体"/>
                <w:szCs w:val="21"/>
              </w:rPr>
            </w:pPr>
          </w:p>
        </w:tc>
        <w:tc>
          <w:tcPr>
            <w:tcW w:w="2009" w:type="dxa"/>
            <w:vAlign w:val="center"/>
          </w:tcPr>
          <w:p w:rsidR="008E46B4" w:rsidRPr="008E46B4" w:rsidRDefault="008E46B4" w:rsidP="0001535C">
            <w:pPr>
              <w:rPr>
                <w:szCs w:val="21"/>
              </w:rPr>
            </w:pPr>
            <w:r w:rsidRPr="008E46B4">
              <w:rPr>
                <w:rFonts w:hAnsi="宋体" w:cs="宋体" w:hint="eastAsia"/>
                <w:szCs w:val="21"/>
              </w:rPr>
              <w:t>提供</w:t>
            </w:r>
            <w:r w:rsidRPr="008E46B4">
              <w:rPr>
                <w:rFonts w:hAnsi="宋体" w:cs="宋体" w:hint="eastAsia"/>
                <w:szCs w:val="21"/>
              </w:rPr>
              <w:t>201</w:t>
            </w:r>
            <w:r w:rsidRPr="008E46B4">
              <w:rPr>
                <w:rFonts w:hAnsi="宋体" w:cs="宋体"/>
                <w:szCs w:val="21"/>
              </w:rPr>
              <w:t>4</w:t>
            </w:r>
            <w:r w:rsidRPr="008E46B4">
              <w:rPr>
                <w:rFonts w:hAnsi="宋体" w:cs="宋体" w:hint="eastAsia"/>
                <w:szCs w:val="21"/>
              </w:rPr>
              <w:t>年至今（含</w:t>
            </w:r>
            <w:r w:rsidRPr="008E46B4">
              <w:rPr>
                <w:rFonts w:hAnsi="宋体" w:cs="宋体" w:hint="eastAsia"/>
                <w:szCs w:val="21"/>
              </w:rPr>
              <w:t>201</w:t>
            </w:r>
            <w:r w:rsidRPr="008E46B4">
              <w:rPr>
                <w:rFonts w:hAnsi="宋体" w:cs="宋体"/>
                <w:szCs w:val="21"/>
              </w:rPr>
              <w:t>4</w:t>
            </w:r>
            <w:r w:rsidRPr="008E46B4">
              <w:rPr>
                <w:rFonts w:hAnsi="宋体" w:cs="宋体" w:hint="eastAsia"/>
                <w:szCs w:val="21"/>
              </w:rPr>
              <w:t>年）的相关硬件运维业绩证明（中标通知书或合同复印件加盖投标人鲜章）。</w:t>
            </w:r>
          </w:p>
          <w:p w:rsidR="008E46B4" w:rsidRPr="008E46B4" w:rsidRDefault="008E46B4" w:rsidP="0001535C">
            <w:pPr>
              <w:ind w:left="-38"/>
              <w:rPr>
                <w:rFonts w:hAnsi="宋体" w:cs="宋体"/>
                <w:szCs w:val="21"/>
              </w:rPr>
            </w:pP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其</w:t>
            </w:r>
          </w:p>
          <w:p w:rsidR="008E46B4" w:rsidRPr="008E46B4" w:rsidRDefault="008E46B4" w:rsidP="0001535C">
            <w:pPr>
              <w:widowControl/>
              <w:jc w:val="center"/>
              <w:rPr>
                <w:rFonts w:hAnsi="宋体" w:cs="宋体"/>
                <w:szCs w:val="21"/>
              </w:rPr>
            </w:pPr>
            <w:r w:rsidRPr="008E46B4">
              <w:rPr>
                <w:rFonts w:hAnsi="宋体" w:cs="宋体" w:hint="eastAsia"/>
                <w:szCs w:val="21"/>
              </w:rPr>
              <w:t>他</w:t>
            </w:r>
          </w:p>
          <w:p w:rsidR="008E46B4" w:rsidRPr="008E46B4" w:rsidRDefault="008E46B4" w:rsidP="0001535C">
            <w:pPr>
              <w:widowControl/>
              <w:jc w:val="center"/>
              <w:rPr>
                <w:rFonts w:hAnsi="宋体" w:cs="宋体"/>
                <w:szCs w:val="21"/>
              </w:rPr>
            </w:pPr>
            <w:r w:rsidRPr="008E46B4">
              <w:rPr>
                <w:rFonts w:hAnsi="宋体" w:cs="宋体" w:hint="eastAsia"/>
                <w:szCs w:val="21"/>
              </w:rPr>
              <w:t>类</w:t>
            </w:r>
          </w:p>
        </w:tc>
      </w:tr>
      <w:tr w:rsidR="008E46B4" w:rsidRPr="008E46B4" w:rsidTr="00FC0395">
        <w:trPr>
          <w:trHeight w:val="1994"/>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6</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项目实施保障</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szCs w:val="21"/>
              </w:rPr>
              <w:t>3</w:t>
            </w:r>
            <w:r w:rsidRPr="008E46B4">
              <w:rPr>
                <w:rFonts w:hAnsi="宋体" w:cs="宋体" w:hint="eastAsia"/>
                <w:szCs w:val="21"/>
              </w:rPr>
              <w:t>%</w:t>
            </w:r>
          </w:p>
        </w:tc>
        <w:tc>
          <w:tcPr>
            <w:tcW w:w="4536" w:type="dxa"/>
            <w:vAlign w:val="center"/>
          </w:tcPr>
          <w:p w:rsidR="008E46B4" w:rsidRPr="008E46B4" w:rsidRDefault="008E46B4" w:rsidP="0001535C">
            <w:pPr>
              <w:widowControl/>
              <w:rPr>
                <w:rFonts w:hAnsi="宋体" w:cs="宋体"/>
                <w:szCs w:val="21"/>
              </w:rPr>
            </w:pPr>
            <w:r w:rsidRPr="008E46B4">
              <w:rPr>
                <w:rFonts w:hAnsi="宋体" w:cs="宋体" w:hint="eastAsia"/>
                <w:szCs w:val="21"/>
              </w:rPr>
              <w:t>根据投标人提供的团队（含人员清单和人员能力证明材料）综合服务能力和对本项目维护组织调配的合理性、维护效率、业务特点、设备情况运维管理等进行横向综合评审：</w:t>
            </w:r>
          </w:p>
          <w:p w:rsidR="008E46B4" w:rsidRPr="008E46B4" w:rsidRDefault="008E46B4" w:rsidP="0001535C">
            <w:pPr>
              <w:widowControl/>
              <w:rPr>
                <w:rFonts w:hAnsi="宋体" w:cs="宋体"/>
                <w:szCs w:val="21"/>
              </w:rPr>
            </w:pPr>
            <w:r w:rsidRPr="008E46B4">
              <w:rPr>
                <w:rFonts w:hAnsi="宋体" w:cs="宋体" w:hint="eastAsia"/>
                <w:szCs w:val="21"/>
              </w:rPr>
              <w:t>团队综合服务能力最强，对本项目维护组织调配最合理、维护效率最高、业务特点最突出、设备情况运维管理最完善（包含但不限于提供的人员清单和人员能力证明材料最多，维护响应时间最短等）得</w:t>
            </w:r>
            <w:r w:rsidRPr="008E46B4">
              <w:rPr>
                <w:rFonts w:hAnsi="宋体" w:cs="宋体" w:hint="eastAsia"/>
                <w:szCs w:val="21"/>
              </w:rPr>
              <w:t>3</w:t>
            </w:r>
            <w:r w:rsidRPr="008E46B4">
              <w:rPr>
                <w:rFonts w:hAnsi="宋体" w:cs="宋体" w:hint="eastAsia"/>
                <w:szCs w:val="21"/>
              </w:rPr>
              <w:t>分；</w:t>
            </w:r>
          </w:p>
          <w:p w:rsidR="008E46B4" w:rsidRPr="008E46B4" w:rsidRDefault="008E46B4" w:rsidP="0001535C">
            <w:pPr>
              <w:widowControl/>
              <w:rPr>
                <w:rFonts w:hAnsi="宋体" w:cs="宋体"/>
                <w:szCs w:val="21"/>
              </w:rPr>
            </w:pPr>
            <w:r w:rsidRPr="008E46B4">
              <w:rPr>
                <w:rFonts w:hAnsi="宋体" w:cs="宋体" w:hint="eastAsia"/>
                <w:szCs w:val="21"/>
              </w:rPr>
              <w:t>团队综合服务能力较强，对本项目维护组织调配较合理、维护效率较高、业务特点较突出、设备情况运维管理较完善（包含但不限于提供的人员清单和人员能力证明材料较多，维护响应时间较短等）得</w:t>
            </w:r>
            <w:r w:rsidRPr="008E46B4">
              <w:rPr>
                <w:rFonts w:hAnsi="宋体" w:cs="宋体" w:hint="eastAsia"/>
                <w:szCs w:val="21"/>
              </w:rPr>
              <w:t>2</w:t>
            </w:r>
            <w:r w:rsidRPr="008E46B4">
              <w:rPr>
                <w:rFonts w:hAnsi="宋体" w:cs="宋体" w:hint="eastAsia"/>
                <w:szCs w:val="21"/>
              </w:rPr>
              <w:t>分；</w:t>
            </w:r>
          </w:p>
          <w:p w:rsidR="008E46B4" w:rsidRPr="008E46B4" w:rsidRDefault="008E46B4" w:rsidP="0001535C">
            <w:pPr>
              <w:widowControl/>
              <w:rPr>
                <w:rFonts w:hAnsi="宋体" w:cs="宋体"/>
                <w:szCs w:val="21"/>
              </w:rPr>
            </w:pPr>
            <w:r w:rsidRPr="008E46B4">
              <w:rPr>
                <w:rFonts w:hAnsi="宋体" w:cs="宋体" w:hint="eastAsia"/>
                <w:szCs w:val="21"/>
              </w:rPr>
              <w:t>团队综合服务能力一般，对本项目维护组织调配较合理、设备情况运维管理一般（包含但不限于提供的人员清单和人员能力证明材料最少，维护响应时间最长等）得</w:t>
            </w:r>
            <w:r w:rsidRPr="008E46B4">
              <w:rPr>
                <w:rFonts w:hAnsi="宋体" w:cs="宋体" w:hint="eastAsia"/>
                <w:szCs w:val="21"/>
              </w:rPr>
              <w:t>1</w:t>
            </w:r>
            <w:r w:rsidRPr="008E46B4">
              <w:rPr>
                <w:rFonts w:hAnsi="宋体" w:cs="宋体" w:hint="eastAsia"/>
                <w:szCs w:val="21"/>
              </w:rPr>
              <w:t>分。</w:t>
            </w:r>
          </w:p>
        </w:tc>
        <w:tc>
          <w:tcPr>
            <w:tcW w:w="2009" w:type="dxa"/>
            <w:vAlign w:val="center"/>
          </w:tcPr>
          <w:p w:rsidR="008E46B4" w:rsidRPr="008E46B4" w:rsidRDefault="008E46B4" w:rsidP="0001535C">
            <w:pPr>
              <w:widowControl/>
              <w:rPr>
                <w:rFonts w:hAnsi="宋体" w:cs="宋体"/>
                <w:szCs w:val="21"/>
              </w:rPr>
            </w:pPr>
            <w:r w:rsidRPr="008E46B4">
              <w:rPr>
                <w:rFonts w:hAnsi="宋体" w:cs="宋体" w:hint="eastAsia"/>
                <w:szCs w:val="21"/>
              </w:rPr>
              <w:t>以投标文件为准</w:t>
            </w:r>
          </w:p>
        </w:tc>
        <w:tc>
          <w:tcPr>
            <w:tcW w:w="570" w:type="dxa"/>
            <w:vAlign w:val="center"/>
          </w:tcPr>
          <w:p w:rsidR="008E46B4" w:rsidRPr="008E46B4" w:rsidRDefault="008E46B4" w:rsidP="0001535C">
            <w:pPr>
              <w:widowControl/>
              <w:jc w:val="center"/>
              <w:rPr>
                <w:rFonts w:hAnsi="宋体" w:cs="宋体"/>
                <w:szCs w:val="21"/>
              </w:rPr>
            </w:pPr>
          </w:p>
        </w:tc>
      </w:tr>
      <w:tr w:rsidR="008E46B4" w:rsidRPr="008E46B4" w:rsidTr="00FC0395">
        <w:trPr>
          <w:trHeight w:val="1500"/>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7</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投标文件的规范性</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1%</w:t>
            </w:r>
          </w:p>
        </w:tc>
        <w:tc>
          <w:tcPr>
            <w:tcW w:w="4536" w:type="dxa"/>
            <w:vAlign w:val="center"/>
          </w:tcPr>
          <w:p w:rsidR="008E46B4" w:rsidRPr="008E46B4" w:rsidRDefault="008E46B4" w:rsidP="0001535C">
            <w:pPr>
              <w:widowControl/>
              <w:rPr>
                <w:rFonts w:hAnsi="宋体" w:cs="宋体"/>
                <w:szCs w:val="21"/>
              </w:rPr>
            </w:pPr>
            <w:r w:rsidRPr="008E46B4">
              <w:rPr>
                <w:rFonts w:hAnsi="宋体" w:cs="宋体" w:hint="eastAsia"/>
                <w:szCs w:val="21"/>
              </w:rPr>
              <w:t>投标文件制作规范，没有细微偏差情形的得</w:t>
            </w:r>
            <w:r w:rsidRPr="008E46B4">
              <w:rPr>
                <w:rFonts w:hAnsi="宋体" w:cs="宋体" w:hint="eastAsia"/>
                <w:szCs w:val="21"/>
              </w:rPr>
              <w:t>1</w:t>
            </w:r>
            <w:r w:rsidRPr="008E46B4">
              <w:rPr>
                <w:rFonts w:hAnsi="宋体" w:cs="宋体" w:hint="eastAsia"/>
                <w:szCs w:val="21"/>
              </w:rPr>
              <w:t>分；有一项细微偏差扣</w:t>
            </w:r>
            <w:r w:rsidRPr="008E46B4">
              <w:rPr>
                <w:rFonts w:hAnsi="宋体" w:cs="宋体" w:hint="eastAsia"/>
                <w:szCs w:val="21"/>
              </w:rPr>
              <w:t>0.5</w:t>
            </w:r>
            <w:r w:rsidRPr="008E46B4">
              <w:rPr>
                <w:rFonts w:hAnsi="宋体" w:cs="宋体" w:hint="eastAsia"/>
                <w:szCs w:val="21"/>
              </w:rPr>
              <w:t>分，直至该项分值扣完为止。</w:t>
            </w:r>
          </w:p>
        </w:tc>
        <w:tc>
          <w:tcPr>
            <w:tcW w:w="2009" w:type="dxa"/>
            <w:vAlign w:val="center"/>
          </w:tcPr>
          <w:p w:rsidR="008E46B4" w:rsidRPr="008E46B4" w:rsidRDefault="008E46B4" w:rsidP="0001535C">
            <w:pPr>
              <w:widowControl/>
              <w:rPr>
                <w:rFonts w:hAnsi="宋体" w:cs="宋体"/>
                <w:szCs w:val="21"/>
              </w:rPr>
            </w:pPr>
            <w:r w:rsidRPr="008E46B4">
              <w:rPr>
                <w:rFonts w:hAnsi="宋体" w:cs="宋体" w:hint="eastAsia"/>
                <w:szCs w:val="21"/>
              </w:rPr>
              <w:t>根据投标人投标文件编制情况进行评分。</w:t>
            </w: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其</w:t>
            </w:r>
          </w:p>
          <w:p w:rsidR="008E46B4" w:rsidRPr="008E46B4" w:rsidRDefault="008E46B4" w:rsidP="0001535C">
            <w:pPr>
              <w:widowControl/>
              <w:jc w:val="center"/>
              <w:rPr>
                <w:rFonts w:hAnsi="宋体" w:cs="宋体"/>
                <w:szCs w:val="21"/>
              </w:rPr>
            </w:pPr>
            <w:r w:rsidRPr="008E46B4">
              <w:rPr>
                <w:rFonts w:hAnsi="宋体" w:cs="宋体" w:hint="eastAsia"/>
                <w:szCs w:val="21"/>
              </w:rPr>
              <w:t>他</w:t>
            </w:r>
          </w:p>
          <w:p w:rsidR="008E46B4" w:rsidRPr="008E46B4" w:rsidRDefault="008E46B4" w:rsidP="0001535C">
            <w:pPr>
              <w:widowControl/>
              <w:jc w:val="center"/>
              <w:rPr>
                <w:rFonts w:hAnsi="宋体" w:cs="宋体"/>
                <w:szCs w:val="21"/>
              </w:rPr>
            </w:pPr>
            <w:r w:rsidRPr="008E46B4">
              <w:rPr>
                <w:rFonts w:hAnsi="宋体" w:cs="宋体" w:hint="eastAsia"/>
                <w:szCs w:val="21"/>
              </w:rPr>
              <w:t>类</w:t>
            </w:r>
          </w:p>
        </w:tc>
      </w:tr>
      <w:tr w:rsidR="008E46B4" w:rsidRPr="008E46B4" w:rsidTr="00FC0395">
        <w:trPr>
          <w:trHeight w:val="61"/>
          <w:jc w:val="center"/>
        </w:trPr>
        <w:tc>
          <w:tcPr>
            <w:tcW w:w="709"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lastRenderedPageBreak/>
              <w:t>8</w:t>
            </w:r>
          </w:p>
        </w:tc>
        <w:tc>
          <w:tcPr>
            <w:tcW w:w="841"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节能、环境标志、无线局域网产品</w:t>
            </w:r>
          </w:p>
        </w:tc>
        <w:tc>
          <w:tcPr>
            <w:tcW w:w="992"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1%</w:t>
            </w:r>
          </w:p>
        </w:tc>
        <w:tc>
          <w:tcPr>
            <w:tcW w:w="4536" w:type="dxa"/>
            <w:vAlign w:val="center"/>
          </w:tcPr>
          <w:p w:rsidR="008E46B4" w:rsidRPr="008E46B4" w:rsidRDefault="008E46B4" w:rsidP="0001535C">
            <w:pPr>
              <w:widowControl/>
              <w:rPr>
                <w:rFonts w:hAnsi="宋体" w:cs="宋体"/>
                <w:szCs w:val="21"/>
              </w:rPr>
            </w:pPr>
            <w:r w:rsidRPr="008E46B4">
              <w:rPr>
                <w:rFonts w:hAnsi="宋体" w:cs="宋体" w:hint="eastAsia"/>
                <w:szCs w:val="21"/>
              </w:rPr>
              <w:t>国家强制采购产品除外，认定为政府采购节能产品或者政府采购环境标志产品或者无线局域网产品的得</w:t>
            </w:r>
            <w:r w:rsidRPr="008E46B4">
              <w:rPr>
                <w:rFonts w:hAnsi="宋体" w:cs="宋体" w:hint="eastAsia"/>
                <w:szCs w:val="21"/>
              </w:rPr>
              <w:t>1</w:t>
            </w:r>
            <w:r w:rsidRPr="008E46B4">
              <w:rPr>
                <w:rFonts w:hAnsi="宋体" w:cs="宋体" w:hint="eastAsia"/>
                <w:szCs w:val="21"/>
              </w:rPr>
              <w:t>分。非政府采购节能、环境标志产品的、无线局域网产品的不得分。</w:t>
            </w:r>
          </w:p>
          <w:p w:rsidR="008E46B4" w:rsidRPr="008E46B4" w:rsidRDefault="008E46B4" w:rsidP="0001535C">
            <w:pPr>
              <w:widowControl/>
              <w:rPr>
                <w:rFonts w:hAnsi="宋体" w:cs="宋体"/>
                <w:szCs w:val="21"/>
              </w:rPr>
            </w:pPr>
            <w:r w:rsidRPr="008E46B4">
              <w:rPr>
                <w:rFonts w:hAnsi="宋体" w:cs="宋体" w:hint="eastAsia"/>
                <w:szCs w:val="21"/>
              </w:rPr>
              <w:t>注：以财政部会同国务院有关部门机构认定的为准（提供最新的环境标志产品政府采购清单或节能产品政府采购清单查询证明材料）。</w:t>
            </w:r>
          </w:p>
        </w:tc>
        <w:tc>
          <w:tcPr>
            <w:tcW w:w="2009" w:type="dxa"/>
            <w:vAlign w:val="center"/>
          </w:tcPr>
          <w:p w:rsidR="008E46B4" w:rsidRPr="008E46B4" w:rsidRDefault="008E46B4" w:rsidP="0001535C">
            <w:pPr>
              <w:widowControl/>
              <w:rPr>
                <w:rFonts w:hAnsi="宋体" w:cs="宋体"/>
                <w:szCs w:val="21"/>
              </w:rPr>
            </w:pPr>
            <w:r w:rsidRPr="008E46B4">
              <w:rPr>
                <w:rFonts w:hAnsi="宋体" w:cs="宋体" w:hint="eastAsia"/>
                <w:szCs w:val="21"/>
              </w:rPr>
              <w:t>提供投标产品所在最新的节能清单页、环境标志产品政府采购清单页复印件并加盖单位公章，属于无线局域网产品提供相关证明材料。</w:t>
            </w:r>
          </w:p>
        </w:tc>
        <w:tc>
          <w:tcPr>
            <w:tcW w:w="570" w:type="dxa"/>
            <w:vAlign w:val="center"/>
          </w:tcPr>
          <w:p w:rsidR="008E46B4" w:rsidRPr="008E46B4" w:rsidRDefault="008E46B4" w:rsidP="0001535C">
            <w:pPr>
              <w:widowControl/>
              <w:jc w:val="center"/>
              <w:rPr>
                <w:rFonts w:hAnsi="宋体" w:cs="宋体"/>
                <w:szCs w:val="21"/>
              </w:rPr>
            </w:pPr>
            <w:r w:rsidRPr="008E46B4">
              <w:rPr>
                <w:rFonts w:hAnsi="宋体" w:cs="宋体" w:hint="eastAsia"/>
                <w:szCs w:val="21"/>
              </w:rPr>
              <w:t>其</w:t>
            </w:r>
          </w:p>
          <w:p w:rsidR="008E46B4" w:rsidRPr="008E46B4" w:rsidRDefault="008E46B4" w:rsidP="0001535C">
            <w:pPr>
              <w:widowControl/>
              <w:jc w:val="center"/>
              <w:rPr>
                <w:rFonts w:hAnsi="宋体" w:cs="宋体"/>
                <w:szCs w:val="21"/>
              </w:rPr>
            </w:pPr>
            <w:r w:rsidRPr="008E46B4">
              <w:rPr>
                <w:rFonts w:hAnsi="宋体" w:cs="宋体" w:hint="eastAsia"/>
                <w:szCs w:val="21"/>
              </w:rPr>
              <w:t>他</w:t>
            </w:r>
          </w:p>
          <w:p w:rsidR="008E46B4" w:rsidRPr="008E46B4" w:rsidRDefault="008E46B4" w:rsidP="0001535C">
            <w:pPr>
              <w:widowControl/>
              <w:jc w:val="center"/>
              <w:rPr>
                <w:rFonts w:hAnsi="宋体" w:cs="宋体"/>
                <w:szCs w:val="21"/>
              </w:rPr>
            </w:pPr>
            <w:r w:rsidRPr="008E46B4">
              <w:rPr>
                <w:rFonts w:hAnsi="宋体" w:cs="宋体" w:hint="eastAsia"/>
                <w:szCs w:val="21"/>
              </w:rPr>
              <w:t>类</w:t>
            </w:r>
          </w:p>
        </w:tc>
      </w:tr>
    </w:tbl>
    <w:p w:rsidR="00DE2F94" w:rsidRDefault="00DE2F94" w:rsidP="00DE2F94">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DE2F94" w:rsidRDefault="00DE2F94" w:rsidP="00DE2F94">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DE2F94" w:rsidRDefault="00DE2F94" w:rsidP="00DE2F94">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w:t>
      </w:r>
      <w:r>
        <w:rPr>
          <w:rFonts w:ascii="仿宋_GB2312" w:eastAsia="仿宋_GB2312" w:hint="eastAsia"/>
          <w:sz w:val="28"/>
          <w:szCs w:val="28"/>
        </w:rPr>
        <w:lastRenderedPageBreak/>
        <w:t>批件或新药证书等；</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DE2F94" w:rsidRDefault="00DE2F94" w:rsidP="00DE2F94">
      <w:pPr>
        <w:tabs>
          <w:tab w:val="left" w:pos="0"/>
        </w:tabs>
        <w:spacing w:line="0" w:lineRule="atLeast"/>
        <w:ind w:firstLineChars="200" w:firstLine="560"/>
        <w:rPr>
          <w:rFonts w:ascii="仿宋_GB2312" w:eastAsia="仿宋_GB2312" w:hAnsi="宋体"/>
          <w:bCs/>
          <w:sz w:val="28"/>
          <w:szCs w:val="28"/>
        </w:rPr>
      </w:pPr>
    </w:p>
    <w:p w:rsidR="00DE2F94" w:rsidRDefault="00DE2F94" w:rsidP="00DE2F94">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DE2F94" w:rsidRDefault="00DE2F94" w:rsidP="00DE2F94">
      <w:pPr>
        <w:rPr>
          <w:rFonts w:ascii="仿宋_GB2312" w:eastAsia="仿宋_GB2312" w:hAnsi="宋体"/>
          <w:b/>
          <w:sz w:val="24"/>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rPr>
          <w:rFonts w:ascii="仿宋_GB2312" w:eastAsia="仿宋_GB2312" w:hAnsi="宋体"/>
          <w:b/>
          <w:sz w:val="28"/>
          <w:szCs w:val="28"/>
        </w:rPr>
      </w:pPr>
      <w:r>
        <w:rPr>
          <w:rFonts w:ascii="仿宋_GB2312" w:eastAsia="仿宋_GB2312" w:hAnsi="宋体" w:hint="eastAsia"/>
          <w:b/>
          <w:sz w:val="28"/>
          <w:szCs w:val="28"/>
        </w:rPr>
        <w:t>附件3：主要表格格式</w:t>
      </w:r>
    </w:p>
    <w:p w:rsidR="00DE2F94" w:rsidRDefault="00DE2F94" w:rsidP="00DE2F94">
      <w:pPr>
        <w:adjustRightInd w:val="0"/>
        <w:spacing w:line="400" w:lineRule="exact"/>
        <w:jc w:val="left"/>
        <w:rPr>
          <w:rFonts w:ascii="宋体" w:hAnsi="宋体"/>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DE2F94" w:rsidRDefault="00DE2F94" w:rsidP="00DE2F94">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DE2F94" w:rsidTr="003605D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宋体" w:hAnsi="宋体"/>
                <w:sz w:val="24"/>
              </w:rPr>
            </w:pPr>
            <w:r>
              <w:rPr>
                <w:rFonts w:ascii="宋体" w:hAnsi="宋体" w:hint="eastAsia"/>
                <w:sz w:val="24"/>
              </w:rPr>
              <w:t>备注</w:t>
            </w: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rPr>
                <w:rFonts w:ascii="宋体" w:hAnsi="宋体"/>
                <w:sz w:val="24"/>
              </w:rPr>
            </w:pP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r>
      <w:tr w:rsidR="00DE2F94" w:rsidTr="003605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spacing w:line="360" w:lineRule="auto"/>
              <w:jc w:val="center"/>
              <w:rPr>
                <w:rFonts w:ascii="宋体" w:hAnsi="宋体"/>
                <w:sz w:val="24"/>
              </w:rPr>
            </w:pPr>
          </w:p>
        </w:tc>
      </w:tr>
    </w:tbl>
    <w:p w:rsidR="00DE2F94" w:rsidRDefault="00DE2F94" w:rsidP="00DE2F94">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DE2F94" w:rsidRDefault="00DE2F94" w:rsidP="00DE2F94">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DE2F94" w:rsidRDefault="00DE2F94" w:rsidP="00DE2F94">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DE2F94" w:rsidRDefault="00DE2F94" w:rsidP="00DE2F94">
      <w:pPr>
        <w:spacing w:line="400" w:lineRule="exact"/>
        <w:ind w:firstLine="480"/>
        <w:jc w:val="left"/>
        <w:rPr>
          <w:rFonts w:ascii="宋体" w:hAnsi="宋体"/>
          <w:sz w:val="24"/>
        </w:rPr>
      </w:pPr>
      <w:r>
        <w:rPr>
          <w:rFonts w:ascii="宋体" w:hAnsi="宋体" w:hint="eastAsia"/>
          <w:sz w:val="24"/>
        </w:rPr>
        <w:t>4.“品目及报价表”需单独密封。</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供应商名称（盖章）：        </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DE2F94" w:rsidRDefault="00DE2F94" w:rsidP="00DE2F94">
      <w:pPr>
        <w:spacing w:line="400" w:lineRule="exact"/>
        <w:ind w:firstLine="480"/>
        <w:rPr>
          <w:rFonts w:ascii="宋体" w:hAnsi="宋体"/>
          <w:sz w:val="24"/>
        </w:rPr>
      </w:pPr>
      <w:r>
        <w:rPr>
          <w:rFonts w:ascii="宋体" w:hAnsi="宋体" w:hint="eastAsia"/>
          <w:sz w:val="24"/>
        </w:rPr>
        <w:t>日期：</w:t>
      </w:r>
    </w:p>
    <w:p w:rsidR="00DE2F94" w:rsidRDefault="00DE2F94" w:rsidP="00DE2F94">
      <w:pPr>
        <w:jc w:val="center"/>
        <w:rPr>
          <w:rFonts w:ascii="仿宋_GB2312" w:eastAsia="仿宋_GB2312" w:hAnsi="宋体"/>
          <w:b/>
          <w:sz w:val="28"/>
          <w:szCs w:val="28"/>
        </w:rPr>
      </w:pPr>
    </w:p>
    <w:p w:rsidR="00DE2F94" w:rsidRDefault="00DE2F94" w:rsidP="00DE2F94">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DE2F94" w:rsidRDefault="00DE2F94" w:rsidP="00DE2F94">
      <w:pPr>
        <w:spacing w:line="360" w:lineRule="auto"/>
        <w:jc w:val="center"/>
        <w:rPr>
          <w:rFonts w:ascii="仿宋_GB2312" w:eastAsia="仿宋_GB2312" w:hAnsi="宋体"/>
          <w:b/>
          <w:bCs/>
          <w:sz w:val="24"/>
        </w:rPr>
      </w:pPr>
      <w:r>
        <w:rPr>
          <w:rFonts w:ascii="仿宋_GB2312" w:eastAsia="仿宋_GB2312" w:hint="eastAsia"/>
          <w:b/>
          <w:sz w:val="24"/>
        </w:rPr>
        <w:lastRenderedPageBreak/>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DE2F94" w:rsidTr="003605D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DE2F94" w:rsidTr="003605D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r>
      <w:tr w:rsidR="00DE2F94" w:rsidTr="003605D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3605D6">
            <w:pPr>
              <w:spacing w:line="360" w:lineRule="auto"/>
              <w:jc w:val="center"/>
              <w:rPr>
                <w:rFonts w:ascii="仿宋_GB2312" w:eastAsia="仿宋_GB2312" w:hAnsi="宋体"/>
                <w:sz w:val="24"/>
              </w:rPr>
            </w:pPr>
          </w:p>
        </w:tc>
      </w:tr>
    </w:tbl>
    <w:p w:rsidR="00DE2F94" w:rsidRDefault="00DE2F94" w:rsidP="00DE2F94">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E2F94" w:rsidRDefault="00DE2F94" w:rsidP="00DE2F94">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DE2F94" w:rsidRDefault="00DE2F94" w:rsidP="00DE2F94">
      <w:pPr>
        <w:spacing w:line="360" w:lineRule="auto"/>
        <w:rPr>
          <w:rFonts w:ascii="仿宋_GB2312" w:eastAsia="仿宋_GB2312"/>
          <w:b/>
          <w:bCs/>
          <w:sz w:val="24"/>
        </w:rPr>
      </w:pPr>
      <w:r>
        <w:rPr>
          <w:rFonts w:ascii="仿宋_GB2312" w:eastAsia="仿宋_GB2312" w:hint="eastAsia"/>
          <w:b/>
          <w:bCs/>
          <w:sz w:val="24"/>
        </w:rPr>
        <w:t>附件3-3：</w:t>
      </w:r>
    </w:p>
    <w:p w:rsidR="00DE2F94" w:rsidRDefault="00DE2F94" w:rsidP="00DE2F94">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DE2F94" w:rsidTr="003605D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备注</w:t>
            </w:r>
          </w:p>
        </w:tc>
      </w:tr>
      <w:tr w:rsidR="00DE2F94" w:rsidTr="003605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r w:rsidR="00DE2F94" w:rsidTr="003605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3605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3605D6">
            <w:pPr>
              <w:jc w:val="center"/>
              <w:rPr>
                <w:rFonts w:ascii="仿宋_GB2312" w:eastAsia="仿宋_GB2312"/>
                <w:sz w:val="24"/>
              </w:rPr>
            </w:pPr>
          </w:p>
        </w:tc>
      </w:tr>
    </w:tbl>
    <w:p w:rsidR="00DE2F94" w:rsidRDefault="00DE2F94" w:rsidP="00DE2F94">
      <w:pPr>
        <w:spacing w:line="360" w:lineRule="auto"/>
        <w:rPr>
          <w:rFonts w:ascii="仿宋_GB2312" w:eastAsia="仿宋_GB2312"/>
          <w:b/>
          <w:bCs/>
          <w:sz w:val="24"/>
        </w:rPr>
      </w:pPr>
    </w:p>
    <w:p w:rsidR="00DE2F94" w:rsidRDefault="00DE2F94" w:rsidP="00DE2F94">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DE2F94" w:rsidRDefault="00DE2F94" w:rsidP="00DE2F94">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DE2F94" w:rsidRDefault="00DE2F94" w:rsidP="00DE2F94">
      <w:pPr>
        <w:pStyle w:val="2"/>
        <w:tabs>
          <w:tab w:val="num" w:pos="540"/>
        </w:tabs>
        <w:ind w:left="720" w:hanging="720"/>
        <w:rPr>
          <w:b w:val="0"/>
          <w:sz w:val="24"/>
          <w:szCs w:val="24"/>
          <w:lang w:val="zh-CN"/>
        </w:rPr>
      </w:pPr>
      <w:bookmarkStart w:id="1" w:name="_Toc237343703"/>
      <w:bookmarkStart w:id="2" w:name="_Toc174767233"/>
      <w:bookmarkStart w:id="3" w:name="_Toc95295163"/>
      <w:r>
        <w:rPr>
          <w:rFonts w:ascii="仿宋_GB2312" w:eastAsia="仿宋_GB2312" w:hAnsi="宋体" w:hint="eastAsia"/>
          <w:sz w:val="24"/>
        </w:rPr>
        <w:t>附件</w:t>
      </w:r>
      <w:r>
        <w:rPr>
          <w:rFonts w:ascii="仿宋_GB2312" w:eastAsia="仿宋_GB2312" w:hint="eastAsia"/>
          <w:sz w:val="24"/>
        </w:rPr>
        <w:t xml:space="preserve">3-4：                    </w:t>
      </w:r>
      <w:r>
        <w:rPr>
          <w:rFonts w:ascii="仿宋_GB2312" w:eastAsia="仿宋_GB2312" w:hint="eastAsia"/>
          <w:sz w:val="24"/>
          <w:szCs w:val="24"/>
        </w:rPr>
        <w:t xml:space="preserve">  </w:t>
      </w:r>
      <w:r>
        <w:rPr>
          <w:rFonts w:hint="eastAsia"/>
          <w:sz w:val="24"/>
          <w:szCs w:val="24"/>
          <w:lang w:val="zh-CN"/>
        </w:rPr>
        <w:t>法定代表人身份授权书</w:t>
      </w:r>
    </w:p>
    <w:p w:rsidR="00DE2F94" w:rsidRDefault="00DE2F94" w:rsidP="00DE2F94">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DE2F94" w:rsidRDefault="00DE2F94" w:rsidP="00DE2F94">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DE2F94" w:rsidRDefault="00DE2F94" w:rsidP="00DE2F94">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w:t>
      </w:r>
      <w:r>
        <w:rPr>
          <w:rFonts w:hint="eastAsia"/>
          <w:sz w:val="24"/>
          <w:lang w:val="zh-CN"/>
        </w:rPr>
        <w:lastRenderedPageBreak/>
        <w:t>投标活动的合法代表，以我方名义全权处理该项目有关投标、签订合同以及执行合同等一切事宜。</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特此声明。</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法定代表人签字：</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授权代表签字：</w:t>
      </w:r>
    </w:p>
    <w:p w:rsidR="00DE2F94" w:rsidRDefault="00DE2F94" w:rsidP="00DE2F94">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DE2F94" w:rsidRDefault="00DE2F94" w:rsidP="00DE2F94">
      <w:pPr>
        <w:spacing w:line="360" w:lineRule="auto"/>
        <w:ind w:firstLine="480"/>
        <w:rPr>
          <w:rFonts w:ascii="宋体" w:hAnsi="宋体"/>
          <w:sz w:val="24"/>
        </w:rPr>
      </w:pPr>
      <w:r>
        <w:rPr>
          <w:rFonts w:ascii="宋体" w:hAnsi="宋体" w:hint="eastAsia"/>
          <w:sz w:val="24"/>
        </w:rPr>
        <w:t>日期：</w:t>
      </w:r>
    </w:p>
    <w:p w:rsidR="00DE2F94" w:rsidRDefault="00DE2F94" w:rsidP="00DE2F94">
      <w:pPr>
        <w:numPr>
          <w:ilvl w:val="0"/>
          <w:numId w:val="2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DE2F94" w:rsidRDefault="00DE2F94" w:rsidP="00DE2F94">
      <w:pPr>
        <w:tabs>
          <w:tab w:val="left" w:pos="6300"/>
        </w:tabs>
        <w:spacing w:line="360" w:lineRule="auto"/>
        <w:rPr>
          <w:rFonts w:ascii="宋体" w:hAnsi="宋体"/>
          <w:sz w:val="24"/>
        </w:rPr>
      </w:pPr>
    </w:p>
    <w:p w:rsidR="00DE2F94" w:rsidRDefault="00DE2F94" w:rsidP="00DE2F94">
      <w:pPr>
        <w:tabs>
          <w:tab w:val="left" w:pos="6300"/>
        </w:tabs>
        <w:spacing w:line="360" w:lineRule="auto"/>
        <w:rPr>
          <w:rFonts w:ascii="宋体" w:hAnsi="宋体"/>
          <w:sz w:val="24"/>
        </w:rPr>
      </w:pPr>
    </w:p>
    <w:p w:rsidR="00DE2F94" w:rsidRDefault="00DE2F94" w:rsidP="00DE2F94">
      <w:pPr>
        <w:tabs>
          <w:tab w:val="left" w:pos="6645"/>
        </w:tabs>
        <w:spacing w:line="360" w:lineRule="auto"/>
        <w:rPr>
          <w:b/>
          <w:szCs w:val="21"/>
        </w:rPr>
      </w:pPr>
      <w:r>
        <w:rPr>
          <w:rFonts w:ascii="宋体" w:hAnsi="宋体" w:hint="eastAsia"/>
          <w:b/>
          <w:sz w:val="24"/>
        </w:rPr>
        <w:t xml:space="preserve">附件4：                           </w:t>
      </w:r>
      <w:r>
        <w:rPr>
          <w:rFonts w:hint="eastAsia"/>
          <w:b/>
          <w:szCs w:val="21"/>
        </w:rPr>
        <w:t>反商业贿赂承诺书</w:t>
      </w:r>
      <w:r>
        <w:rPr>
          <w:b/>
          <w:szCs w:val="21"/>
        </w:rPr>
        <w:tab/>
      </w:r>
    </w:p>
    <w:p w:rsidR="00DE2F94" w:rsidRDefault="00DE2F94" w:rsidP="00DE2F94">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E2F94" w:rsidRDefault="00DE2F94" w:rsidP="00DE2F94">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E2F94" w:rsidRDefault="00DE2F94" w:rsidP="00DE2F94">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DE2F94" w:rsidRDefault="00DE2F94" w:rsidP="00DE2F94">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DE2F94" w:rsidRDefault="00DE2F94" w:rsidP="00DE2F94">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DE2F94" w:rsidRDefault="00DE2F94" w:rsidP="00DE2F94">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DE2F94" w:rsidRDefault="00DE2F94" w:rsidP="00DE2F94">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DE2F94" w:rsidRDefault="00DE2F94" w:rsidP="00DE2F94">
      <w:pPr>
        <w:spacing w:line="360" w:lineRule="auto"/>
        <w:ind w:firstLineChars="200" w:firstLine="420"/>
        <w:rPr>
          <w:szCs w:val="21"/>
        </w:rPr>
      </w:pPr>
      <w:r>
        <w:rPr>
          <w:szCs w:val="21"/>
        </w:rPr>
        <w:t>5</w:t>
      </w:r>
      <w:r>
        <w:rPr>
          <w:rFonts w:hint="eastAsia"/>
          <w:szCs w:val="21"/>
        </w:rPr>
        <w:t>、保证不以其他任何方式扰乱贵院的招标工作；</w:t>
      </w:r>
    </w:p>
    <w:p w:rsidR="00DE2F94" w:rsidRDefault="00DE2F94" w:rsidP="00DE2F94">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DE2F94" w:rsidRDefault="00DE2F94" w:rsidP="00DE2F94">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w:t>
      </w:r>
      <w:r>
        <w:rPr>
          <w:rFonts w:hint="eastAsia"/>
          <w:szCs w:val="21"/>
        </w:rPr>
        <w:lastRenderedPageBreak/>
        <w:t>人员以财物或者其他利益；</w:t>
      </w:r>
    </w:p>
    <w:p w:rsidR="00DE2F94" w:rsidRDefault="00DE2F94" w:rsidP="00DE2F94">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DE2F94" w:rsidRDefault="00DE2F94" w:rsidP="00DE2F94">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DE2F94" w:rsidRDefault="00DE2F94" w:rsidP="00DE2F94">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DE2F94" w:rsidRDefault="00DE2F94" w:rsidP="00DE2F94">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E2F94" w:rsidRDefault="00DE2F94" w:rsidP="00DE2F94">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DE2F94" w:rsidRDefault="00DE2F94" w:rsidP="00DE2F94">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DE2F94" w:rsidRDefault="00DE2F94" w:rsidP="00DE2F94">
      <w:pPr>
        <w:spacing w:line="360" w:lineRule="auto"/>
        <w:ind w:firstLineChars="200" w:firstLine="420"/>
        <w:rPr>
          <w:szCs w:val="21"/>
        </w:rPr>
      </w:pPr>
      <w:r>
        <w:rPr>
          <w:szCs w:val="21"/>
        </w:rPr>
        <w:t>2</w:t>
      </w:r>
      <w:r>
        <w:rPr>
          <w:rFonts w:hint="eastAsia"/>
          <w:szCs w:val="21"/>
        </w:rPr>
        <w:t>、对本厂家、商家、公司相关工作人员作出严肃处理；</w:t>
      </w:r>
    </w:p>
    <w:p w:rsidR="00DE2F94" w:rsidRDefault="00DE2F94" w:rsidP="00DE2F94">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DE2F94" w:rsidRDefault="00DE2F94" w:rsidP="00DE2F94">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DE2F94" w:rsidRDefault="00DE2F94" w:rsidP="00DE2F94">
      <w:pPr>
        <w:spacing w:line="360" w:lineRule="auto"/>
        <w:rPr>
          <w:szCs w:val="21"/>
        </w:rPr>
      </w:pPr>
    </w:p>
    <w:p w:rsidR="00DE2F94" w:rsidRDefault="00DE2F94" w:rsidP="00DE2F94">
      <w:pPr>
        <w:spacing w:line="360" w:lineRule="auto"/>
        <w:ind w:firstLineChars="200" w:firstLine="420"/>
        <w:rPr>
          <w:szCs w:val="21"/>
        </w:rPr>
      </w:pPr>
      <w:r>
        <w:rPr>
          <w:rFonts w:hint="eastAsia"/>
          <w:szCs w:val="21"/>
        </w:rPr>
        <w:t>本《承诺书》一式二份（一份由承诺人自存；一份随竞价书传递）</w:t>
      </w:r>
    </w:p>
    <w:p w:rsidR="00DE2F94" w:rsidRDefault="00DE2F94" w:rsidP="00DE2F94">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bookmarkEnd w:id="0"/>
    <w:p w:rsidR="00595845" w:rsidRPr="0089444D" w:rsidRDefault="00595845">
      <w:pPr>
        <w:spacing w:line="540" w:lineRule="exact"/>
        <w:rPr>
          <w:rFonts w:ascii="仿宋_GB2312" w:eastAsia="仿宋_GB2312"/>
          <w:b/>
          <w:szCs w:val="21"/>
        </w:rPr>
      </w:pPr>
    </w:p>
    <w:sectPr w:rsidR="00595845" w:rsidRPr="0089444D" w:rsidSect="00F44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19C" w:rsidRDefault="00C6319C" w:rsidP="00B50F9D">
      <w:r>
        <w:separator/>
      </w:r>
    </w:p>
  </w:endnote>
  <w:endnote w:type="continuationSeparator" w:id="0">
    <w:p w:rsidR="00C6319C" w:rsidRDefault="00C6319C" w:rsidP="00B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19C" w:rsidRDefault="00C6319C" w:rsidP="00B50F9D">
      <w:r>
        <w:separator/>
      </w:r>
    </w:p>
  </w:footnote>
  <w:footnote w:type="continuationSeparator" w:id="0">
    <w:p w:rsidR="00C6319C" w:rsidRDefault="00C6319C" w:rsidP="00B50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114"/>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26015C"/>
    <w:multiLevelType w:val="hybridMultilevel"/>
    <w:tmpl w:val="CA906E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225B37"/>
    <w:multiLevelType w:val="hybridMultilevel"/>
    <w:tmpl w:val="BE86A4C0"/>
    <w:lvl w:ilvl="0" w:tplc="E7BA549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nsid w:val="15B72F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FB7AFA"/>
    <w:multiLevelType w:val="hybridMultilevel"/>
    <w:tmpl w:val="A5A8ADF4"/>
    <w:lvl w:ilvl="0" w:tplc="1002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99143C"/>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45605"/>
    <w:multiLevelType w:val="hybridMultilevel"/>
    <w:tmpl w:val="9CD04738"/>
    <w:lvl w:ilvl="0" w:tplc="237C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1840C0"/>
    <w:multiLevelType w:val="hybridMultilevel"/>
    <w:tmpl w:val="3AFC4D9E"/>
    <w:lvl w:ilvl="0" w:tplc="804ECB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7B778E"/>
    <w:multiLevelType w:val="hybridMultilevel"/>
    <w:tmpl w:val="75A26CCA"/>
    <w:lvl w:ilvl="0" w:tplc="012A034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365C30AE"/>
    <w:multiLevelType w:val="hybridMultilevel"/>
    <w:tmpl w:val="777C6AA8"/>
    <w:lvl w:ilvl="0" w:tplc="D7F092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11">
    <w:nsid w:val="3E8A74B2"/>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5A1D9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6F3DD1"/>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3D234E"/>
    <w:multiLevelType w:val="hybridMultilevel"/>
    <w:tmpl w:val="581EEC5E"/>
    <w:lvl w:ilvl="0" w:tplc="100274DC">
      <w:start w:val="1"/>
      <w:numFmt w:val="decimal"/>
      <w:lvlText w:val="%1."/>
      <w:lvlJc w:val="left"/>
      <w:pPr>
        <w:ind w:left="360" w:hanging="360"/>
      </w:pPr>
      <w:rPr>
        <w:rFonts w:hint="default"/>
      </w:rPr>
    </w:lvl>
    <w:lvl w:ilvl="1" w:tplc="7F402148">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442EA4"/>
    <w:multiLevelType w:val="hybridMultilevel"/>
    <w:tmpl w:val="3BF6C5D4"/>
    <w:lvl w:ilvl="0" w:tplc="2A76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6600B1"/>
    <w:multiLevelType w:val="multilevel"/>
    <w:tmpl w:val="606600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3B27071"/>
    <w:multiLevelType w:val="multilevel"/>
    <w:tmpl w:val="D14281C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7C66CC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82481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653C4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D577EA"/>
    <w:multiLevelType w:val="hybridMultilevel"/>
    <w:tmpl w:val="F856C1CA"/>
    <w:lvl w:ilvl="0" w:tplc="2AE4F62C">
      <w:start w:val="3"/>
      <w:numFmt w:val="japaneseCounting"/>
      <w:lvlText w:val="%1、"/>
      <w:lvlJc w:val="left"/>
      <w:pPr>
        <w:ind w:left="420" w:hanging="420"/>
      </w:pPr>
      <w:rPr>
        <w:rFonts w:hint="default"/>
      </w:rPr>
    </w:lvl>
    <w:lvl w:ilvl="1" w:tplc="D34E12B6">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9478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821CA"/>
    <w:multiLevelType w:val="hybridMultilevel"/>
    <w:tmpl w:val="0264172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1"/>
  </w:num>
  <w:num w:numId="3">
    <w:abstractNumId w:val="7"/>
  </w:num>
  <w:num w:numId="4">
    <w:abstractNumId w:val="9"/>
  </w:num>
  <w:num w:numId="5">
    <w:abstractNumId w:val="8"/>
  </w:num>
  <w:num w:numId="6">
    <w:abstractNumId w:val="17"/>
  </w:num>
  <w:num w:numId="7">
    <w:abstractNumId w:val="14"/>
  </w:num>
  <w:num w:numId="8">
    <w:abstractNumId w:val="4"/>
  </w:num>
  <w:num w:numId="9">
    <w:abstractNumId w:val="2"/>
  </w:num>
  <w:num w:numId="10">
    <w:abstractNumId w:val="12"/>
    <w:lvlOverride w:ilvl="0">
      <w:startOverride w:val="1"/>
    </w:lvlOverride>
  </w:num>
  <w:num w:numId="11">
    <w:abstractNumId w:val="13"/>
  </w:num>
  <w:num w:numId="12">
    <w:abstractNumId w:val="5"/>
  </w:num>
  <w:num w:numId="13">
    <w:abstractNumId w:val="11"/>
  </w:num>
  <w:num w:numId="14">
    <w:abstractNumId w:val="0"/>
  </w:num>
  <w:num w:numId="15">
    <w:abstractNumId w:val="20"/>
  </w:num>
  <w:num w:numId="16">
    <w:abstractNumId w:val="22"/>
  </w:num>
  <w:num w:numId="17">
    <w:abstractNumId w:val="3"/>
  </w:num>
  <w:num w:numId="18">
    <w:abstractNumId w:val="18"/>
  </w:num>
  <w:num w:numId="19">
    <w:abstractNumId w:val="1"/>
  </w:num>
  <w:num w:numId="20">
    <w:abstractNumId w:val="23"/>
  </w:num>
  <w:num w:numId="21">
    <w:abstractNumId w:val="19"/>
  </w:num>
  <w:num w:numId="22">
    <w:abstractNumId w:val="1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D"/>
    <w:rsid w:val="00000921"/>
    <w:rsid w:val="00011836"/>
    <w:rsid w:val="00013050"/>
    <w:rsid w:val="000261C9"/>
    <w:rsid w:val="000316D4"/>
    <w:rsid w:val="0004510F"/>
    <w:rsid w:val="0004588B"/>
    <w:rsid w:val="000501D5"/>
    <w:rsid w:val="000503A3"/>
    <w:rsid w:val="00050F96"/>
    <w:rsid w:val="000511D5"/>
    <w:rsid w:val="0005616D"/>
    <w:rsid w:val="0005780F"/>
    <w:rsid w:val="000628AB"/>
    <w:rsid w:val="00064BC5"/>
    <w:rsid w:val="00065539"/>
    <w:rsid w:val="000662F8"/>
    <w:rsid w:val="0006652A"/>
    <w:rsid w:val="00070D4F"/>
    <w:rsid w:val="00071910"/>
    <w:rsid w:val="00083479"/>
    <w:rsid w:val="00083725"/>
    <w:rsid w:val="000926B9"/>
    <w:rsid w:val="000970F5"/>
    <w:rsid w:val="000A17DC"/>
    <w:rsid w:val="000A32AB"/>
    <w:rsid w:val="000A383F"/>
    <w:rsid w:val="000A46A3"/>
    <w:rsid w:val="000A5073"/>
    <w:rsid w:val="000B5372"/>
    <w:rsid w:val="000B5CD8"/>
    <w:rsid w:val="000B789E"/>
    <w:rsid w:val="000C1634"/>
    <w:rsid w:val="000C180F"/>
    <w:rsid w:val="000C189A"/>
    <w:rsid w:val="000C2C90"/>
    <w:rsid w:val="000D288C"/>
    <w:rsid w:val="000E78D7"/>
    <w:rsid w:val="000F2247"/>
    <w:rsid w:val="000F5B38"/>
    <w:rsid w:val="000F7425"/>
    <w:rsid w:val="00102CE4"/>
    <w:rsid w:val="00107D11"/>
    <w:rsid w:val="0011178A"/>
    <w:rsid w:val="00130FFC"/>
    <w:rsid w:val="00137307"/>
    <w:rsid w:val="0013748E"/>
    <w:rsid w:val="001445AE"/>
    <w:rsid w:val="0014572D"/>
    <w:rsid w:val="00146182"/>
    <w:rsid w:val="001465D1"/>
    <w:rsid w:val="001475C2"/>
    <w:rsid w:val="00150B2D"/>
    <w:rsid w:val="001544D8"/>
    <w:rsid w:val="00155CAB"/>
    <w:rsid w:val="001568FE"/>
    <w:rsid w:val="00156A0F"/>
    <w:rsid w:val="00160FA8"/>
    <w:rsid w:val="00165A19"/>
    <w:rsid w:val="001672A6"/>
    <w:rsid w:val="00172A7D"/>
    <w:rsid w:val="001747BD"/>
    <w:rsid w:val="00177926"/>
    <w:rsid w:val="0018392A"/>
    <w:rsid w:val="001849A3"/>
    <w:rsid w:val="001858CB"/>
    <w:rsid w:val="00185F3B"/>
    <w:rsid w:val="001954B7"/>
    <w:rsid w:val="00196FB7"/>
    <w:rsid w:val="001A167D"/>
    <w:rsid w:val="001A721B"/>
    <w:rsid w:val="001B0AE9"/>
    <w:rsid w:val="001B7E46"/>
    <w:rsid w:val="001C1A99"/>
    <w:rsid w:val="001C1EA8"/>
    <w:rsid w:val="001C2FE5"/>
    <w:rsid w:val="001C4556"/>
    <w:rsid w:val="001C6951"/>
    <w:rsid w:val="001D6951"/>
    <w:rsid w:val="001D74DC"/>
    <w:rsid w:val="001E2637"/>
    <w:rsid w:val="001E6109"/>
    <w:rsid w:val="001E63C4"/>
    <w:rsid w:val="001E65CD"/>
    <w:rsid w:val="001E65F6"/>
    <w:rsid w:val="001F2048"/>
    <w:rsid w:val="001F67D4"/>
    <w:rsid w:val="00200412"/>
    <w:rsid w:val="00200914"/>
    <w:rsid w:val="00205D41"/>
    <w:rsid w:val="0021741F"/>
    <w:rsid w:val="00220CBC"/>
    <w:rsid w:val="00224FA4"/>
    <w:rsid w:val="00232393"/>
    <w:rsid w:val="00235185"/>
    <w:rsid w:val="00241489"/>
    <w:rsid w:val="0024226C"/>
    <w:rsid w:val="00245DE9"/>
    <w:rsid w:val="00247F00"/>
    <w:rsid w:val="00254183"/>
    <w:rsid w:val="0025447F"/>
    <w:rsid w:val="00257B5E"/>
    <w:rsid w:val="00260859"/>
    <w:rsid w:val="0026698C"/>
    <w:rsid w:val="00267B35"/>
    <w:rsid w:val="00272208"/>
    <w:rsid w:val="00277B3E"/>
    <w:rsid w:val="00283D08"/>
    <w:rsid w:val="00285162"/>
    <w:rsid w:val="0028619E"/>
    <w:rsid w:val="002921C0"/>
    <w:rsid w:val="00292BFD"/>
    <w:rsid w:val="00294176"/>
    <w:rsid w:val="002A4AE5"/>
    <w:rsid w:val="002A6B52"/>
    <w:rsid w:val="002B2476"/>
    <w:rsid w:val="002B616C"/>
    <w:rsid w:val="002B793A"/>
    <w:rsid w:val="002C4E33"/>
    <w:rsid w:val="002C5C46"/>
    <w:rsid w:val="002D0847"/>
    <w:rsid w:val="002D1A43"/>
    <w:rsid w:val="002D268D"/>
    <w:rsid w:val="002D4572"/>
    <w:rsid w:val="002E4155"/>
    <w:rsid w:val="002E62AF"/>
    <w:rsid w:val="002F1DF2"/>
    <w:rsid w:val="002F2EF2"/>
    <w:rsid w:val="003002B4"/>
    <w:rsid w:val="00311863"/>
    <w:rsid w:val="003125C7"/>
    <w:rsid w:val="003146D7"/>
    <w:rsid w:val="00314771"/>
    <w:rsid w:val="00316BE8"/>
    <w:rsid w:val="00317871"/>
    <w:rsid w:val="00321AAA"/>
    <w:rsid w:val="0032327F"/>
    <w:rsid w:val="00333BF9"/>
    <w:rsid w:val="00336423"/>
    <w:rsid w:val="00343FBF"/>
    <w:rsid w:val="00344B46"/>
    <w:rsid w:val="00345882"/>
    <w:rsid w:val="0035789D"/>
    <w:rsid w:val="00362757"/>
    <w:rsid w:val="00362D9B"/>
    <w:rsid w:val="00363FBC"/>
    <w:rsid w:val="00364F55"/>
    <w:rsid w:val="003659C4"/>
    <w:rsid w:val="00366941"/>
    <w:rsid w:val="00370E0C"/>
    <w:rsid w:val="00377D4F"/>
    <w:rsid w:val="00377F5C"/>
    <w:rsid w:val="0038740E"/>
    <w:rsid w:val="003878F0"/>
    <w:rsid w:val="0039360E"/>
    <w:rsid w:val="00394B2E"/>
    <w:rsid w:val="003A29D4"/>
    <w:rsid w:val="003A4147"/>
    <w:rsid w:val="003B042B"/>
    <w:rsid w:val="003B1183"/>
    <w:rsid w:val="003B31BF"/>
    <w:rsid w:val="003C2332"/>
    <w:rsid w:val="003C2CB8"/>
    <w:rsid w:val="003C56AE"/>
    <w:rsid w:val="003C5E5A"/>
    <w:rsid w:val="003D0D8A"/>
    <w:rsid w:val="003D136A"/>
    <w:rsid w:val="003D1CFF"/>
    <w:rsid w:val="003D3919"/>
    <w:rsid w:val="003D568F"/>
    <w:rsid w:val="003D7CE0"/>
    <w:rsid w:val="003E2A8B"/>
    <w:rsid w:val="003E354D"/>
    <w:rsid w:val="003E42FB"/>
    <w:rsid w:val="003E4547"/>
    <w:rsid w:val="003E7F46"/>
    <w:rsid w:val="004022DE"/>
    <w:rsid w:val="004034A2"/>
    <w:rsid w:val="00406906"/>
    <w:rsid w:val="00413CA8"/>
    <w:rsid w:val="00420758"/>
    <w:rsid w:val="004227DF"/>
    <w:rsid w:val="00425122"/>
    <w:rsid w:val="004263D5"/>
    <w:rsid w:val="00430987"/>
    <w:rsid w:val="00441A37"/>
    <w:rsid w:val="00441EAD"/>
    <w:rsid w:val="00443CA6"/>
    <w:rsid w:val="0044636B"/>
    <w:rsid w:val="004467F0"/>
    <w:rsid w:val="00450DD8"/>
    <w:rsid w:val="0046211D"/>
    <w:rsid w:val="00465D64"/>
    <w:rsid w:val="00471438"/>
    <w:rsid w:val="00471F4D"/>
    <w:rsid w:val="00472740"/>
    <w:rsid w:val="00474422"/>
    <w:rsid w:val="00482298"/>
    <w:rsid w:val="00483236"/>
    <w:rsid w:val="00486513"/>
    <w:rsid w:val="004A233A"/>
    <w:rsid w:val="004A422E"/>
    <w:rsid w:val="004A6357"/>
    <w:rsid w:val="004A698E"/>
    <w:rsid w:val="004B13C7"/>
    <w:rsid w:val="004B314A"/>
    <w:rsid w:val="004D05E2"/>
    <w:rsid w:val="004D1397"/>
    <w:rsid w:val="004D4CD7"/>
    <w:rsid w:val="004D5D61"/>
    <w:rsid w:val="004E3B3F"/>
    <w:rsid w:val="004F163A"/>
    <w:rsid w:val="005043D4"/>
    <w:rsid w:val="005132C7"/>
    <w:rsid w:val="0051434A"/>
    <w:rsid w:val="005164CE"/>
    <w:rsid w:val="00520EE0"/>
    <w:rsid w:val="00520FF9"/>
    <w:rsid w:val="0052687A"/>
    <w:rsid w:val="005371E4"/>
    <w:rsid w:val="0053767B"/>
    <w:rsid w:val="005409ED"/>
    <w:rsid w:val="005455FD"/>
    <w:rsid w:val="00545D0C"/>
    <w:rsid w:val="005462D7"/>
    <w:rsid w:val="00547A7F"/>
    <w:rsid w:val="005510E0"/>
    <w:rsid w:val="00570258"/>
    <w:rsid w:val="00570669"/>
    <w:rsid w:val="00571F5B"/>
    <w:rsid w:val="0057546D"/>
    <w:rsid w:val="0057594C"/>
    <w:rsid w:val="00575AC0"/>
    <w:rsid w:val="0057714A"/>
    <w:rsid w:val="00582EFB"/>
    <w:rsid w:val="00583357"/>
    <w:rsid w:val="005851F7"/>
    <w:rsid w:val="00585C54"/>
    <w:rsid w:val="00586216"/>
    <w:rsid w:val="00591186"/>
    <w:rsid w:val="005915FC"/>
    <w:rsid w:val="005936D1"/>
    <w:rsid w:val="00594DA6"/>
    <w:rsid w:val="00595845"/>
    <w:rsid w:val="0059788A"/>
    <w:rsid w:val="005A3AE5"/>
    <w:rsid w:val="005B3B1D"/>
    <w:rsid w:val="005B6E84"/>
    <w:rsid w:val="005C6221"/>
    <w:rsid w:val="005D10B2"/>
    <w:rsid w:val="005D2A01"/>
    <w:rsid w:val="005D425D"/>
    <w:rsid w:val="005D4D2B"/>
    <w:rsid w:val="005D594F"/>
    <w:rsid w:val="005D5D38"/>
    <w:rsid w:val="005D6E58"/>
    <w:rsid w:val="005E6730"/>
    <w:rsid w:val="005E7190"/>
    <w:rsid w:val="005F1CAC"/>
    <w:rsid w:val="005F3AD4"/>
    <w:rsid w:val="005F4596"/>
    <w:rsid w:val="005F57FB"/>
    <w:rsid w:val="0060355F"/>
    <w:rsid w:val="00606545"/>
    <w:rsid w:val="00607641"/>
    <w:rsid w:val="006120AB"/>
    <w:rsid w:val="00612A09"/>
    <w:rsid w:val="0061527E"/>
    <w:rsid w:val="00616BD2"/>
    <w:rsid w:val="00620988"/>
    <w:rsid w:val="006217EE"/>
    <w:rsid w:val="00621CFF"/>
    <w:rsid w:val="006251FB"/>
    <w:rsid w:val="006422FD"/>
    <w:rsid w:val="00642BF2"/>
    <w:rsid w:val="0066194B"/>
    <w:rsid w:val="00673AE2"/>
    <w:rsid w:val="00680DA7"/>
    <w:rsid w:val="00686BE6"/>
    <w:rsid w:val="00692533"/>
    <w:rsid w:val="00696131"/>
    <w:rsid w:val="006A07D3"/>
    <w:rsid w:val="006A0981"/>
    <w:rsid w:val="006A24E2"/>
    <w:rsid w:val="006A3A4B"/>
    <w:rsid w:val="006A5474"/>
    <w:rsid w:val="006A6E86"/>
    <w:rsid w:val="006A7797"/>
    <w:rsid w:val="006A7961"/>
    <w:rsid w:val="006B4885"/>
    <w:rsid w:val="006C31AB"/>
    <w:rsid w:val="006C530F"/>
    <w:rsid w:val="006C5734"/>
    <w:rsid w:val="006D09A4"/>
    <w:rsid w:val="006D1752"/>
    <w:rsid w:val="006D5031"/>
    <w:rsid w:val="006D7669"/>
    <w:rsid w:val="006E0E57"/>
    <w:rsid w:val="006E12C0"/>
    <w:rsid w:val="006E150F"/>
    <w:rsid w:val="006E5F7C"/>
    <w:rsid w:val="006F6881"/>
    <w:rsid w:val="007010FA"/>
    <w:rsid w:val="007228E5"/>
    <w:rsid w:val="00724E36"/>
    <w:rsid w:val="00730680"/>
    <w:rsid w:val="00734241"/>
    <w:rsid w:val="00745B8D"/>
    <w:rsid w:val="00756039"/>
    <w:rsid w:val="007609B3"/>
    <w:rsid w:val="00761631"/>
    <w:rsid w:val="00776722"/>
    <w:rsid w:val="00776DFA"/>
    <w:rsid w:val="007820CD"/>
    <w:rsid w:val="00782BA8"/>
    <w:rsid w:val="007846C0"/>
    <w:rsid w:val="00784C53"/>
    <w:rsid w:val="00793258"/>
    <w:rsid w:val="00795137"/>
    <w:rsid w:val="00797072"/>
    <w:rsid w:val="007A39C7"/>
    <w:rsid w:val="007A6E79"/>
    <w:rsid w:val="007B1BE4"/>
    <w:rsid w:val="007B4F43"/>
    <w:rsid w:val="007C0C87"/>
    <w:rsid w:val="007D01AE"/>
    <w:rsid w:val="007D19D4"/>
    <w:rsid w:val="007D1C7E"/>
    <w:rsid w:val="007D4290"/>
    <w:rsid w:val="007D792D"/>
    <w:rsid w:val="007E33F4"/>
    <w:rsid w:val="007E5F54"/>
    <w:rsid w:val="007E6653"/>
    <w:rsid w:val="007E7B07"/>
    <w:rsid w:val="007F57A9"/>
    <w:rsid w:val="007F7593"/>
    <w:rsid w:val="008026B5"/>
    <w:rsid w:val="00805AD0"/>
    <w:rsid w:val="00805ED6"/>
    <w:rsid w:val="00806D2A"/>
    <w:rsid w:val="00807379"/>
    <w:rsid w:val="0081535B"/>
    <w:rsid w:val="0081649E"/>
    <w:rsid w:val="00852B36"/>
    <w:rsid w:val="008679C0"/>
    <w:rsid w:val="00870A1A"/>
    <w:rsid w:val="00872637"/>
    <w:rsid w:val="00884817"/>
    <w:rsid w:val="008934FB"/>
    <w:rsid w:val="00893E88"/>
    <w:rsid w:val="0089444D"/>
    <w:rsid w:val="00895535"/>
    <w:rsid w:val="00897D4A"/>
    <w:rsid w:val="008A3854"/>
    <w:rsid w:val="008A470E"/>
    <w:rsid w:val="008A5763"/>
    <w:rsid w:val="008B0EA6"/>
    <w:rsid w:val="008B51ED"/>
    <w:rsid w:val="008B6977"/>
    <w:rsid w:val="008B6C54"/>
    <w:rsid w:val="008C0551"/>
    <w:rsid w:val="008D626D"/>
    <w:rsid w:val="008D651A"/>
    <w:rsid w:val="008E46B4"/>
    <w:rsid w:val="008E7CB3"/>
    <w:rsid w:val="008F0819"/>
    <w:rsid w:val="008F214B"/>
    <w:rsid w:val="008F2960"/>
    <w:rsid w:val="008F6FA8"/>
    <w:rsid w:val="00901FD3"/>
    <w:rsid w:val="00905826"/>
    <w:rsid w:val="00906F8B"/>
    <w:rsid w:val="00910D2D"/>
    <w:rsid w:val="0091333E"/>
    <w:rsid w:val="00922605"/>
    <w:rsid w:val="00934CC5"/>
    <w:rsid w:val="00936B48"/>
    <w:rsid w:val="00941209"/>
    <w:rsid w:val="009473C3"/>
    <w:rsid w:val="0095725D"/>
    <w:rsid w:val="009574C1"/>
    <w:rsid w:val="00961B11"/>
    <w:rsid w:val="00965CCB"/>
    <w:rsid w:val="009733EB"/>
    <w:rsid w:val="0097593E"/>
    <w:rsid w:val="00976058"/>
    <w:rsid w:val="00976F4D"/>
    <w:rsid w:val="0098002E"/>
    <w:rsid w:val="00981CE4"/>
    <w:rsid w:val="00985D81"/>
    <w:rsid w:val="00986056"/>
    <w:rsid w:val="009900B9"/>
    <w:rsid w:val="009917F7"/>
    <w:rsid w:val="0099556F"/>
    <w:rsid w:val="00995811"/>
    <w:rsid w:val="00997BF5"/>
    <w:rsid w:val="009A61D9"/>
    <w:rsid w:val="009B0FB9"/>
    <w:rsid w:val="009B1081"/>
    <w:rsid w:val="009B10EB"/>
    <w:rsid w:val="009B1BED"/>
    <w:rsid w:val="009B4444"/>
    <w:rsid w:val="009B6203"/>
    <w:rsid w:val="009C14CB"/>
    <w:rsid w:val="009D1294"/>
    <w:rsid w:val="009D34A9"/>
    <w:rsid w:val="009D529A"/>
    <w:rsid w:val="009D5D96"/>
    <w:rsid w:val="009E0B4F"/>
    <w:rsid w:val="009E2C61"/>
    <w:rsid w:val="009E62FD"/>
    <w:rsid w:val="009E7E6F"/>
    <w:rsid w:val="009F0C71"/>
    <w:rsid w:val="009F1756"/>
    <w:rsid w:val="00A00762"/>
    <w:rsid w:val="00A020C5"/>
    <w:rsid w:val="00A02C52"/>
    <w:rsid w:val="00A15B4F"/>
    <w:rsid w:val="00A17941"/>
    <w:rsid w:val="00A25CB6"/>
    <w:rsid w:val="00A271BE"/>
    <w:rsid w:val="00A321F0"/>
    <w:rsid w:val="00A379AE"/>
    <w:rsid w:val="00A44602"/>
    <w:rsid w:val="00A446B0"/>
    <w:rsid w:val="00A46342"/>
    <w:rsid w:val="00A46A95"/>
    <w:rsid w:val="00A50212"/>
    <w:rsid w:val="00A51A1E"/>
    <w:rsid w:val="00A57399"/>
    <w:rsid w:val="00A733AA"/>
    <w:rsid w:val="00A835EA"/>
    <w:rsid w:val="00A86B11"/>
    <w:rsid w:val="00A94920"/>
    <w:rsid w:val="00A95404"/>
    <w:rsid w:val="00AA5E70"/>
    <w:rsid w:val="00AA7FB1"/>
    <w:rsid w:val="00AB31AA"/>
    <w:rsid w:val="00AC137F"/>
    <w:rsid w:val="00AC6624"/>
    <w:rsid w:val="00AC7743"/>
    <w:rsid w:val="00AD0CA4"/>
    <w:rsid w:val="00AD2D6A"/>
    <w:rsid w:val="00AD50C4"/>
    <w:rsid w:val="00AD65D6"/>
    <w:rsid w:val="00AE5ACB"/>
    <w:rsid w:val="00AE5F2B"/>
    <w:rsid w:val="00AF2CC7"/>
    <w:rsid w:val="00AF32AD"/>
    <w:rsid w:val="00AF53AD"/>
    <w:rsid w:val="00B04D8C"/>
    <w:rsid w:val="00B04DC3"/>
    <w:rsid w:val="00B075AE"/>
    <w:rsid w:val="00B0762B"/>
    <w:rsid w:val="00B10973"/>
    <w:rsid w:val="00B11EF5"/>
    <w:rsid w:val="00B12AD3"/>
    <w:rsid w:val="00B163F5"/>
    <w:rsid w:val="00B212E0"/>
    <w:rsid w:val="00B21D15"/>
    <w:rsid w:val="00B22EB8"/>
    <w:rsid w:val="00B26954"/>
    <w:rsid w:val="00B40137"/>
    <w:rsid w:val="00B45AD3"/>
    <w:rsid w:val="00B478F8"/>
    <w:rsid w:val="00B50C6E"/>
    <w:rsid w:val="00B50F9D"/>
    <w:rsid w:val="00B525E4"/>
    <w:rsid w:val="00B536D7"/>
    <w:rsid w:val="00B601A3"/>
    <w:rsid w:val="00B73E87"/>
    <w:rsid w:val="00B74F70"/>
    <w:rsid w:val="00B778F6"/>
    <w:rsid w:val="00B967C7"/>
    <w:rsid w:val="00B97F8F"/>
    <w:rsid w:val="00BA0E7F"/>
    <w:rsid w:val="00BA274E"/>
    <w:rsid w:val="00BA2786"/>
    <w:rsid w:val="00BA4957"/>
    <w:rsid w:val="00BA66D7"/>
    <w:rsid w:val="00BB098A"/>
    <w:rsid w:val="00BB2F35"/>
    <w:rsid w:val="00BB2F66"/>
    <w:rsid w:val="00BC1077"/>
    <w:rsid w:val="00BC1EEE"/>
    <w:rsid w:val="00BD2891"/>
    <w:rsid w:val="00BD511B"/>
    <w:rsid w:val="00BE35C1"/>
    <w:rsid w:val="00BE5876"/>
    <w:rsid w:val="00BE6818"/>
    <w:rsid w:val="00BF2214"/>
    <w:rsid w:val="00C0128C"/>
    <w:rsid w:val="00C013E4"/>
    <w:rsid w:val="00C034CA"/>
    <w:rsid w:val="00C06741"/>
    <w:rsid w:val="00C07323"/>
    <w:rsid w:val="00C10392"/>
    <w:rsid w:val="00C155A2"/>
    <w:rsid w:val="00C168FB"/>
    <w:rsid w:val="00C16AE2"/>
    <w:rsid w:val="00C238AA"/>
    <w:rsid w:val="00C3163C"/>
    <w:rsid w:val="00C3238C"/>
    <w:rsid w:val="00C3784E"/>
    <w:rsid w:val="00C42B32"/>
    <w:rsid w:val="00C47BC1"/>
    <w:rsid w:val="00C55FBA"/>
    <w:rsid w:val="00C6149F"/>
    <w:rsid w:val="00C62177"/>
    <w:rsid w:val="00C6319C"/>
    <w:rsid w:val="00C75806"/>
    <w:rsid w:val="00C7581F"/>
    <w:rsid w:val="00C7782B"/>
    <w:rsid w:val="00C87DE6"/>
    <w:rsid w:val="00C9024F"/>
    <w:rsid w:val="00C961C4"/>
    <w:rsid w:val="00CA1B73"/>
    <w:rsid w:val="00CA333C"/>
    <w:rsid w:val="00CB560B"/>
    <w:rsid w:val="00CC0F0B"/>
    <w:rsid w:val="00CC2009"/>
    <w:rsid w:val="00CD1047"/>
    <w:rsid w:val="00CD3E7A"/>
    <w:rsid w:val="00CE315D"/>
    <w:rsid w:val="00CE6D4E"/>
    <w:rsid w:val="00CF6689"/>
    <w:rsid w:val="00CF78EF"/>
    <w:rsid w:val="00D00EE9"/>
    <w:rsid w:val="00D05982"/>
    <w:rsid w:val="00D07AA8"/>
    <w:rsid w:val="00D14995"/>
    <w:rsid w:val="00D1660B"/>
    <w:rsid w:val="00D30CED"/>
    <w:rsid w:val="00D31A41"/>
    <w:rsid w:val="00D42AE0"/>
    <w:rsid w:val="00D447BE"/>
    <w:rsid w:val="00D47650"/>
    <w:rsid w:val="00D62291"/>
    <w:rsid w:val="00D70209"/>
    <w:rsid w:val="00D7742F"/>
    <w:rsid w:val="00D800D2"/>
    <w:rsid w:val="00D807A9"/>
    <w:rsid w:val="00D8199A"/>
    <w:rsid w:val="00D8347E"/>
    <w:rsid w:val="00D86A6D"/>
    <w:rsid w:val="00D90061"/>
    <w:rsid w:val="00D9119A"/>
    <w:rsid w:val="00DA0ABF"/>
    <w:rsid w:val="00DA1F02"/>
    <w:rsid w:val="00DA494A"/>
    <w:rsid w:val="00DB58BB"/>
    <w:rsid w:val="00DC0DC1"/>
    <w:rsid w:val="00DD2CBC"/>
    <w:rsid w:val="00DD431E"/>
    <w:rsid w:val="00DD7E54"/>
    <w:rsid w:val="00DE218D"/>
    <w:rsid w:val="00DE2F94"/>
    <w:rsid w:val="00DE5D85"/>
    <w:rsid w:val="00DF2490"/>
    <w:rsid w:val="00DF40CA"/>
    <w:rsid w:val="00DF54EE"/>
    <w:rsid w:val="00DF5FFC"/>
    <w:rsid w:val="00DF783F"/>
    <w:rsid w:val="00E02D44"/>
    <w:rsid w:val="00E12336"/>
    <w:rsid w:val="00E14B7F"/>
    <w:rsid w:val="00E14E02"/>
    <w:rsid w:val="00E2457C"/>
    <w:rsid w:val="00E327F4"/>
    <w:rsid w:val="00E44FF6"/>
    <w:rsid w:val="00E52F10"/>
    <w:rsid w:val="00E53A70"/>
    <w:rsid w:val="00E57A27"/>
    <w:rsid w:val="00E62193"/>
    <w:rsid w:val="00E635E5"/>
    <w:rsid w:val="00E64054"/>
    <w:rsid w:val="00E70B90"/>
    <w:rsid w:val="00E713B3"/>
    <w:rsid w:val="00E80AD4"/>
    <w:rsid w:val="00E83253"/>
    <w:rsid w:val="00E83FFE"/>
    <w:rsid w:val="00E87657"/>
    <w:rsid w:val="00E959FB"/>
    <w:rsid w:val="00EA176E"/>
    <w:rsid w:val="00EA1AD3"/>
    <w:rsid w:val="00EA35F1"/>
    <w:rsid w:val="00EA4051"/>
    <w:rsid w:val="00EA4226"/>
    <w:rsid w:val="00EA5D79"/>
    <w:rsid w:val="00EB3E86"/>
    <w:rsid w:val="00EB4A62"/>
    <w:rsid w:val="00EC7056"/>
    <w:rsid w:val="00EC722B"/>
    <w:rsid w:val="00ED166F"/>
    <w:rsid w:val="00EE2331"/>
    <w:rsid w:val="00EE3CB2"/>
    <w:rsid w:val="00EE703C"/>
    <w:rsid w:val="00EF09D7"/>
    <w:rsid w:val="00EF6DD7"/>
    <w:rsid w:val="00F0287B"/>
    <w:rsid w:val="00F05046"/>
    <w:rsid w:val="00F075C4"/>
    <w:rsid w:val="00F1104A"/>
    <w:rsid w:val="00F12857"/>
    <w:rsid w:val="00F1495F"/>
    <w:rsid w:val="00F2235E"/>
    <w:rsid w:val="00F22C35"/>
    <w:rsid w:val="00F24B2B"/>
    <w:rsid w:val="00F27F9B"/>
    <w:rsid w:val="00F30A07"/>
    <w:rsid w:val="00F34E6F"/>
    <w:rsid w:val="00F4003D"/>
    <w:rsid w:val="00F442AE"/>
    <w:rsid w:val="00F5061D"/>
    <w:rsid w:val="00F52444"/>
    <w:rsid w:val="00F55C48"/>
    <w:rsid w:val="00F614EB"/>
    <w:rsid w:val="00F73DB9"/>
    <w:rsid w:val="00F741F3"/>
    <w:rsid w:val="00F74991"/>
    <w:rsid w:val="00F9189A"/>
    <w:rsid w:val="00FA4203"/>
    <w:rsid w:val="00FA6B2C"/>
    <w:rsid w:val="00FA7136"/>
    <w:rsid w:val="00FB64FE"/>
    <w:rsid w:val="00FB67B6"/>
    <w:rsid w:val="00FB70C1"/>
    <w:rsid w:val="00FB7342"/>
    <w:rsid w:val="00FB7A3A"/>
    <w:rsid w:val="00FC0395"/>
    <w:rsid w:val="00FC12D8"/>
    <w:rsid w:val="00FC3D19"/>
    <w:rsid w:val="00FC45E1"/>
    <w:rsid w:val="00FC6EEB"/>
    <w:rsid w:val="00FD61D2"/>
    <w:rsid w:val="00FD658D"/>
    <w:rsid w:val="00FE000F"/>
    <w:rsid w:val="00FE231C"/>
    <w:rsid w:val="00FF0E71"/>
    <w:rsid w:val="00FF5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4A9C9-E7F8-41E6-9D79-9A324F06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E4"/>
    <w:pPr>
      <w:widowControl w:val="0"/>
      <w:jc w:val="both"/>
    </w:pPr>
  </w:style>
  <w:style w:type="paragraph" w:styleId="1">
    <w:name w:val="heading 1"/>
    <w:basedOn w:val="a"/>
    <w:next w:val="a"/>
    <w:link w:val="1Char"/>
    <w:uiPriority w:val="9"/>
    <w:qFormat/>
    <w:rsid w:val="00C47BC1"/>
    <w:pPr>
      <w:keepNext/>
      <w:widowControl/>
      <w:numPr>
        <w:numId w:val="6"/>
      </w:numPr>
      <w:spacing w:before="120" w:after="120" w:line="360" w:lineRule="auto"/>
      <w:jc w:val="left"/>
      <w:outlineLvl w:val="0"/>
    </w:pPr>
    <w:rPr>
      <w:rFonts w:ascii="Cambria" w:eastAsia="黑体" w:hAnsi="Cambria"/>
      <w:b/>
      <w:bCs/>
      <w:kern w:val="32"/>
      <w:sz w:val="36"/>
      <w:szCs w:val="32"/>
    </w:rPr>
  </w:style>
  <w:style w:type="paragraph" w:styleId="2">
    <w:name w:val="heading 2"/>
    <w:basedOn w:val="a"/>
    <w:next w:val="a"/>
    <w:link w:val="2Char"/>
    <w:uiPriority w:val="9"/>
    <w:semiHidden/>
    <w:unhideWhenUsed/>
    <w:qFormat/>
    <w:rsid w:val="00673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61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F9D"/>
    <w:rPr>
      <w:sz w:val="18"/>
      <w:szCs w:val="18"/>
    </w:rPr>
  </w:style>
  <w:style w:type="paragraph" w:styleId="a4">
    <w:name w:val="footer"/>
    <w:basedOn w:val="a"/>
    <w:link w:val="Char0"/>
    <w:uiPriority w:val="99"/>
    <w:unhideWhenUsed/>
    <w:rsid w:val="00B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B50F9D"/>
    <w:rPr>
      <w:sz w:val="18"/>
      <w:szCs w:val="18"/>
    </w:rPr>
  </w:style>
  <w:style w:type="paragraph" w:styleId="a5">
    <w:name w:val="List Paragraph"/>
    <w:basedOn w:val="a"/>
    <w:uiPriority w:val="34"/>
    <w:qFormat/>
    <w:rsid w:val="00B50F9D"/>
    <w:pPr>
      <w:ind w:firstLineChars="200" w:firstLine="420"/>
    </w:pPr>
  </w:style>
  <w:style w:type="paragraph" w:customStyle="1" w:styleId="Char1">
    <w:name w:val="Char"/>
    <w:basedOn w:val="a"/>
    <w:autoRedefine/>
    <w:rsid w:val="00C75806"/>
    <w:pPr>
      <w:tabs>
        <w:tab w:val="num" w:pos="432"/>
      </w:tabs>
      <w:ind w:left="432" w:hanging="432"/>
    </w:pPr>
    <w:rPr>
      <w:rFonts w:ascii="Tahoma" w:eastAsia="宋体" w:hAnsi="Tahoma" w:cs="Times New Roman"/>
      <w:sz w:val="24"/>
      <w:szCs w:val="20"/>
    </w:rPr>
  </w:style>
  <w:style w:type="character" w:customStyle="1" w:styleId="1Char">
    <w:name w:val="标题 1 Char"/>
    <w:basedOn w:val="a0"/>
    <w:link w:val="1"/>
    <w:uiPriority w:val="9"/>
    <w:rsid w:val="00C47BC1"/>
    <w:rPr>
      <w:rFonts w:ascii="Cambria" w:eastAsia="黑体" w:hAnsi="Cambria"/>
      <w:b/>
      <w:bCs/>
      <w:kern w:val="32"/>
      <w:sz w:val="36"/>
      <w:szCs w:val="32"/>
    </w:rPr>
  </w:style>
  <w:style w:type="character" w:customStyle="1" w:styleId="4Char">
    <w:name w:val="标题 4 Char"/>
    <w:basedOn w:val="a0"/>
    <w:link w:val="4"/>
    <w:uiPriority w:val="9"/>
    <w:semiHidden/>
    <w:rsid w:val="0076163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673AE2"/>
    <w:rPr>
      <w:rFonts w:asciiTheme="majorHAnsi" w:eastAsiaTheme="majorEastAsia" w:hAnsiTheme="majorHAnsi" w:cstheme="majorBidi"/>
      <w:b/>
      <w:bCs/>
      <w:sz w:val="32"/>
      <w:szCs w:val="32"/>
    </w:rPr>
  </w:style>
  <w:style w:type="character" w:styleId="a6">
    <w:name w:val="page number"/>
    <w:basedOn w:val="a0"/>
    <w:uiPriority w:val="99"/>
    <w:rsid w:val="00B04D8C"/>
  </w:style>
  <w:style w:type="paragraph" w:styleId="a7">
    <w:name w:val="annotation text"/>
    <w:basedOn w:val="a"/>
    <w:link w:val="Char2"/>
    <w:qFormat/>
    <w:rsid w:val="00570669"/>
    <w:pPr>
      <w:jc w:val="left"/>
    </w:pPr>
    <w:rPr>
      <w:rFonts w:ascii="Times New Roman" w:eastAsia="仿宋_GB2312" w:hAnsi="Times New Roman" w:cs="Times New Roman"/>
      <w:sz w:val="32"/>
      <w:szCs w:val="20"/>
    </w:rPr>
  </w:style>
  <w:style w:type="character" w:customStyle="1" w:styleId="Char2">
    <w:name w:val="批注文字 Char"/>
    <w:basedOn w:val="a0"/>
    <w:link w:val="a7"/>
    <w:rsid w:val="00570669"/>
    <w:rPr>
      <w:rFonts w:ascii="Times New Roman" w:eastAsia="仿宋_GB2312" w:hAnsi="Times New Roman" w:cs="Times New Roman"/>
      <w:sz w:val="32"/>
      <w:szCs w:val="20"/>
    </w:rPr>
  </w:style>
  <w:style w:type="character" w:customStyle="1" w:styleId="20">
    <w:name w:val="标题 2 字符"/>
    <w:uiPriority w:val="99"/>
    <w:qFormat/>
    <w:rsid w:val="001568FE"/>
    <w:rPr>
      <w:rFonts w:ascii="Arial" w:eastAsia="黑体" w:hAnsi="Arial" w:cs="Times New Roman"/>
      <w:b/>
      <w:bCs/>
      <w:kern w:val="0"/>
      <w:sz w:val="32"/>
      <w:szCs w:val="32"/>
    </w:rPr>
  </w:style>
  <w:style w:type="table" w:styleId="a8">
    <w:name w:val="Table Grid"/>
    <w:basedOn w:val="a1"/>
    <w:uiPriority w:val="59"/>
    <w:rsid w:val="0021741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F783F"/>
    <w:rPr>
      <w:sz w:val="18"/>
      <w:szCs w:val="18"/>
    </w:rPr>
  </w:style>
  <w:style w:type="character" w:customStyle="1" w:styleId="Char3">
    <w:name w:val="批注框文本 Char"/>
    <w:basedOn w:val="a0"/>
    <w:link w:val="a9"/>
    <w:uiPriority w:val="99"/>
    <w:semiHidden/>
    <w:rsid w:val="00DF783F"/>
    <w:rPr>
      <w:sz w:val="18"/>
      <w:szCs w:val="18"/>
    </w:rPr>
  </w:style>
  <w:style w:type="paragraph" w:customStyle="1" w:styleId="Char4">
    <w:name w:val="Char"/>
    <w:basedOn w:val="a"/>
    <w:autoRedefine/>
    <w:rsid w:val="00000921"/>
    <w:pPr>
      <w:tabs>
        <w:tab w:val="num" w:pos="432"/>
      </w:tabs>
      <w:ind w:left="432" w:hanging="432"/>
    </w:pPr>
    <w:rPr>
      <w:rFonts w:ascii="Tahoma" w:eastAsia="宋体" w:hAnsi="Tahoma" w:cs="Times New Roman"/>
      <w:sz w:val="24"/>
      <w:szCs w:val="20"/>
    </w:rPr>
  </w:style>
  <w:style w:type="paragraph" w:styleId="aa">
    <w:name w:val="Title"/>
    <w:basedOn w:val="a"/>
    <w:next w:val="a"/>
    <w:link w:val="Char10"/>
    <w:uiPriority w:val="10"/>
    <w:qFormat/>
    <w:rsid w:val="00000921"/>
    <w:pPr>
      <w:spacing w:before="240" w:after="60" w:line="560" w:lineRule="exact"/>
      <w:ind w:firstLineChars="200" w:firstLine="200"/>
      <w:jc w:val="center"/>
      <w:outlineLvl w:val="0"/>
    </w:pPr>
    <w:rPr>
      <w:rFonts w:ascii="等线 Light" w:eastAsia="等线 Light" w:hAnsi="等线 Light" w:cs="Times New Roman"/>
      <w:b/>
      <w:bCs/>
      <w:kern w:val="0"/>
      <w:sz w:val="32"/>
      <w:szCs w:val="32"/>
      <w:lang w:val="x-none" w:eastAsia="x-none"/>
    </w:rPr>
  </w:style>
  <w:style w:type="character" w:customStyle="1" w:styleId="Char5">
    <w:name w:val="标题 Char"/>
    <w:basedOn w:val="a0"/>
    <w:uiPriority w:val="10"/>
    <w:rsid w:val="00000921"/>
    <w:rPr>
      <w:rFonts w:asciiTheme="majorHAnsi" w:eastAsia="宋体" w:hAnsiTheme="majorHAnsi" w:cstheme="majorBidi"/>
      <w:b/>
      <w:bCs/>
      <w:sz w:val="32"/>
      <w:szCs w:val="32"/>
    </w:rPr>
  </w:style>
  <w:style w:type="character" w:customStyle="1" w:styleId="Char10">
    <w:name w:val="标题 Char1"/>
    <w:link w:val="aa"/>
    <w:uiPriority w:val="10"/>
    <w:rsid w:val="00000921"/>
    <w:rPr>
      <w:rFonts w:ascii="等线 Light" w:eastAsia="等线 Light" w:hAnsi="等线 Light" w:cs="Times New Roman"/>
      <w:b/>
      <w:bCs/>
      <w:kern w:val="0"/>
      <w:sz w:val="32"/>
      <w:szCs w:val="32"/>
      <w:lang w:val="x-none" w:eastAsia="x-none"/>
    </w:rPr>
  </w:style>
  <w:style w:type="paragraph" w:customStyle="1" w:styleId="21">
    <w:name w:val="列出段落2"/>
    <w:basedOn w:val="a"/>
    <w:uiPriority w:val="99"/>
    <w:unhideWhenUsed/>
    <w:qFormat/>
    <w:rsid w:val="00000921"/>
    <w:pPr>
      <w:ind w:firstLineChars="200" w:firstLine="420"/>
    </w:pPr>
    <w:rPr>
      <w:rFonts w:ascii="等线" w:eastAsia="等线" w:hAnsi="等线"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EDAA-7F44-434D-92E3-7B2AA3B9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宿炳忠</dc:creator>
  <cp:keywords/>
  <dc:description/>
  <cp:lastModifiedBy>刘巍</cp:lastModifiedBy>
  <cp:revision>3</cp:revision>
  <dcterms:created xsi:type="dcterms:W3CDTF">2018-09-26T02:34:00Z</dcterms:created>
  <dcterms:modified xsi:type="dcterms:W3CDTF">2018-09-26T02:36:00Z</dcterms:modified>
</cp:coreProperties>
</file>